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left="3600"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РЕШЕНИЕ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   № РН-КПК-4310-24-17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tabs>
          <w:tab w:val="left" w:leader="none" w:pos="567"/>
        </w:tabs>
        <w:ind w:firstLine="720"/>
        <w:jc w:val="center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tabs>
          <w:tab w:val="left" w:leader="none" w:pos="567"/>
        </w:tabs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Днес, 03.06.2024 г., Комисията за противодействие на корупцията /КПК, Комисията/, в състав:</w:t>
      </w:r>
    </w:p>
    <w:p w:rsidR="00000000" w:rsidDel="00000000" w:rsidP="00000000" w:rsidRDefault="00000000" w:rsidRPr="00000000" w14:paraId="00000006">
      <w:pPr>
        <w:tabs>
          <w:tab w:val="left" w:leader="none" w:pos="426"/>
        </w:tabs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Заместник-председател: Антон Славчев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tabs>
          <w:tab w:val="left" w:leader="none" w:pos="426"/>
        </w:tabs>
        <w:ind w:firstLine="720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 Антоанета Цонкова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left" w:leader="none" w:pos="426"/>
        </w:tabs>
        <w:ind w:firstLine="720"/>
        <w:rPr>
          <w:b w:val="0"/>
          <w:bCs w:val="0"/>
          <w:u w:val="single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 Пламен Йоцов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left" w:leader="none" w:pos="426"/>
        </w:tabs>
        <w:ind w:firstLine="720"/>
        <w:rPr>
          <w:b w:val="0"/>
          <w:bCs w:val="0"/>
          <w:u w:val="single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 Силвия Къдрева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left="2880"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left="2880"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   У С Т А Н О В 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left="2880"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tabs>
          <w:tab w:val="left" w:leader="none" w:pos="567"/>
        </w:tabs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Проверката е по реда на чл. 13, ал. 1, т. 8 от Закона за противодействие на корупцията (ЗПК) във връзка с § 7, ал. 2 от Преходните и заключителните разпоредби (ПЗР) на ЗПК и е образувана въз основа на Решение № КИ-080 от 11.03.2024 г. по сигнал с вх. № КПК-4310/01.03.2024 г. на КПК.</w:t>
      </w:r>
    </w:p>
    <w:p w:rsidR="00000000" w:rsidDel="00000000" w:rsidP="00000000" w:rsidRDefault="00000000" w:rsidRPr="00000000" w14:paraId="0000000E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Проверката е образувана по отношение на Илия Коев, в качествата му на заместник – кмет на община В.</w:t>
      </w:r>
    </w:p>
    <w:p w:rsidR="00000000" w:rsidDel="00000000" w:rsidP="00000000" w:rsidRDefault="00000000" w:rsidRPr="00000000" w14:paraId="0000000F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В сигнала са изложени твърдения, че след назначаването си като заместник – кмет на община В. Илия Коев е продължил да има участие в търговски дружества, регистрирани на територията на Република България, като по този начин е нарушил изискванията на чл. 41, ал. 1 и ал. 4 от Закона за местното самоуправление и местната администрация. Сочи се, че след назначаването си Коев е продължил да участва в следните търговски дружества: “Р******* с*******“ ООД с ЕИК *********, „К***** и*****“ ООД с ЕИК *********, „З****** к*** Ф*** *“ ООД с ЕИК ********* и „Т*** **“ ООД с ЕИК *********.</w:t>
      </w:r>
    </w:p>
    <w:p w:rsidR="00000000" w:rsidDel="00000000" w:rsidP="00000000" w:rsidRDefault="00000000" w:rsidRPr="00000000" w14:paraId="00000010">
      <w:pPr>
        <w:ind w:firstLine="720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С оглед изнесените в сигнала твърдения, Комисията е изискала и с писмo с вх. № КПК-4310-2/13.05.2024 г. на КПК от кмета на община В. е получила заверени преписи от Трудов договор № 001/05.01.2024 г. на Община В. и Декларация за несъвместимост по чл. 49, ал. 1, т. 1 от ЗПК с вх. № 2/08.01.2024 г. на Община В.</w:t>
      </w:r>
    </w:p>
    <w:p w:rsidR="00000000" w:rsidDel="00000000" w:rsidP="00000000" w:rsidRDefault="00000000" w:rsidRPr="00000000" w14:paraId="00000011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Комисията служебно е извършила справки в Търговския регистър и регистъра на юридическите лица с нестопанска цел (ТРРЮЛНЦ) и в Регистъра на лицата, заемащи висши публични длъжности на КПК.</w:t>
      </w:r>
    </w:p>
    <w:p w:rsidR="00000000" w:rsidDel="00000000" w:rsidP="00000000" w:rsidRDefault="00000000" w:rsidRPr="00000000" w14:paraId="00000012">
      <w:pPr>
        <w:tabs>
          <w:tab w:val="left" w:leader="none" w:pos="0"/>
          <w:tab w:val="left" w:leader="none" w:pos="567"/>
        </w:tabs>
        <w:ind w:firstLine="720"/>
        <w:jc w:val="both"/>
        <w:rPr>
          <w:i w:val="0"/>
          <w:i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tabs>
          <w:tab w:val="left" w:leader="none" w:pos="0"/>
          <w:tab w:val="left" w:leader="none" w:pos="567"/>
        </w:tabs>
        <w:ind w:firstLine="720"/>
        <w:jc w:val="both"/>
        <w:rPr>
          <w:i w:val="0"/>
          <w:iCs w:val="0"/>
          <w:vertAlign w:val="baseline"/>
        </w:rPr>
      </w:pPr>
      <w:r w:rsidDel="00000000" w:rsidR="00000000" w:rsidRPr="00000000">
        <w:rPr>
          <w:i w:val="1"/>
          <w:iCs w:val="1"/>
          <w:vertAlign w:val="baseline"/>
          <w:rtl w:val="0"/>
        </w:rPr>
        <w:t xml:space="preserve">В хода на проверката по сигнала Комисията установи следното от фактическа страна: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ind w:firstLine="72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Сигнал с вх. № КПК-4310/01.03.2024 г. на КПК е постъпил в Комисията по компетентност от специализиран орган на изпълнителната власт.</w:t>
      </w:r>
    </w:p>
    <w:p w:rsidR="00000000" w:rsidDel="00000000" w:rsidP="00000000" w:rsidRDefault="00000000" w:rsidRPr="00000000" w14:paraId="00000016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По силата на Трудов договор № 001/05.01.2024 г., сключен между кмета на община В. и Илия Коев, на последния е възложено да изпълнява длъжност като заместник - кмет на община В. Договорът е сключен между страните на 05.01.2024 г., като видно от съдържанието му – Коев е постъпил на работа на 08.01.2024 г. На същата дата лицето е подало Декларация за несъвместимост по чл. 49, ал. 1, т. 1 от ЗПК с вх. № 2/08.01.2024 г. на Община В., в която е посочило, че към датата на назначаването си не заема друга длъжност и не извършва дейност, несъвместими със служебното му положение като заместник – кмет.</w:t>
      </w:r>
    </w:p>
    <w:p w:rsidR="00000000" w:rsidDel="00000000" w:rsidP="00000000" w:rsidRDefault="00000000" w:rsidRPr="00000000" w14:paraId="00000017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От извършена справка в ТРРЮЛНЦ се установи участие на Илия Коев в няколко търговски дружества, както следва:</w:t>
      </w:r>
    </w:p>
    <w:p w:rsidR="00000000" w:rsidDel="00000000" w:rsidP="00000000" w:rsidRDefault="00000000" w:rsidRPr="00000000" w14:paraId="00000018">
      <w:pPr>
        <w:ind w:firstLine="72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ind w:left="0" w:firstLine="720"/>
        <w:jc w:val="both"/>
        <w:rPr/>
      </w:pPr>
      <w:r w:rsidDel="00000000" w:rsidR="00000000" w:rsidRPr="00000000">
        <w:rPr>
          <w:vertAlign w:val="baseline"/>
          <w:rtl w:val="0"/>
        </w:rPr>
        <w:t xml:space="preserve"> Като управител и съдружник в капитала на „И*********** Г***** И*****“ ЕООД с ЕИК ********* до 11.11.2016 г.;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ind w:left="0" w:firstLine="720"/>
        <w:jc w:val="both"/>
        <w:rPr/>
      </w:pPr>
      <w:r w:rsidDel="00000000" w:rsidR="00000000" w:rsidRPr="00000000">
        <w:rPr>
          <w:vertAlign w:val="baseline"/>
          <w:rtl w:val="0"/>
        </w:rPr>
        <w:t xml:space="preserve"> Като управител и съдружник в капитала на „И*********** Ф***** Г*****“ ЕООД с ЕИК ********* до 29.04.2022 г.;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ind w:left="0" w:firstLine="720"/>
        <w:jc w:val="both"/>
        <w:rPr/>
      </w:pPr>
      <w:r w:rsidDel="00000000" w:rsidR="00000000" w:rsidRPr="00000000">
        <w:rPr>
          <w:vertAlign w:val="baseline"/>
          <w:rtl w:val="0"/>
        </w:rPr>
        <w:t xml:space="preserve">  Като управител на „Т*** **“ ЕООД с ЕИК ********* до 10.05.2022 г., а като съдружник в капитала на дружеството до 02.01.2024 г.;</w:t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ind w:left="0" w:firstLine="720"/>
        <w:jc w:val="both"/>
        <w:rPr/>
      </w:pPr>
      <w:r w:rsidDel="00000000" w:rsidR="00000000" w:rsidRPr="00000000">
        <w:rPr>
          <w:vertAlign w:val="baseline"/>
          <w:rtl w:val="0"/>
        </w:rPr>
        <w:t xml:space="preserve"> Като управител на „Д* А* Е* Е* Е******“ ЕООД с ЕИК ********* до 28.11.2023 г., а като съдружник в капитала на същото - до 02.01.2024 г.;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ind w:left="0" w:firstLine="720"/>
        <w:jc w:val="both"/>
        <w:rPr/>
      </w:pPr>
      <w:r w:rsidDel="00000000" w:rsidR="00000000" w:rsidRPr="00000000">
        <w:rPr>
          <w:vertAlign w:val="baseline"/>
          <w:rtl w:val="0"/>
        </w:rPr>
        <w:t xml:space="preserve"> Като управител на “Р******* с*******“ ООД с ЕИК ********* до 28.11.2023 г., като съдружник в капитала на дружеството </w:t>
      </w:r>
      <w:r w:rsidDel="00000000" w:rsidR="00000000" w:rsidRPr="00000000">
        <w:rPr>
          <w:b w:val="1"/>
          <w:bCs w:val="1"/>
          <w:vertAlign w:val="baseline"/>
          <w:rtl w:val="0"/>
        </w:rPr>
        <w:t xml:space="preserve">до 28.02.2024 г.;</w:t>
      </w:r>
      <w:r w:rsidDel="00000000" w:rsidR="00000000" w:rsidRPr="00000000">
        <w:rPr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ind w:left="0" w:firstLine="720"/>
        <w:jc w:val="both"/>
        <w:rPr/>
      </w:pPr>
      <w:r w:rsidDel="00000000" w:rsidR="00000000" w:rsidRPr="00000000">
        <w:rPr>
          <w:vertAlign w:val="baseline"/>
          <w:rtl w:val="0"/>
        </w:rPr>
        <w:t xml:space="preserve"> Като управител на „К***** и*****“ ЕООД с ЕИК ********* до 04.12.2023 г., като едноличен собственик на капитала на същото </w:t>
      </w:r>
      <w:r w:rsidDel="00000000" w:rsidR="00000000" w:rsidRPr="00000000">
        <w:rPr>
          <w:b w:val="1"/>
          <w:bCs w:val="1"/>
          <w:vertAlign w:val="baseline"/>
          <w:rtl w:val="0"/>
        </w:rPr>
        <w:t xml:space="preserve">до 27.02.2024 г.;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ind w:left="0" w:firstLine="720"/>
        <w:jc w:val="both"/>
        <w:rPr>
          <w:b w:val="0"/>
          <w:bCs w:val="0"/>
        </w:rPr>
      </w:pPr>
      <w:r w:rsidDel="00000000" w:rsidR="00000000" w:rsidRPr="00000000">
        <w:rPr>
          <w:vertAlign w:val="baseline"/>
          <w:rtl w:val="0"/>
        </w:rPr>
        <w:t xml:space="preserve"> Като съдружник в капитала на „З****** к*** Ф*** *“ ООД с ЕИК ********* </w:t>
      </w:r>
      <w:r w:rsidDel="00000000" w:rsidR="00000000" w:rsidRPr="00000000">
        <w:rPr>
          <w:b w:val="1"/>
          <w:bCs w:val="1"/>
          <w:vertAlign w:val="baseline"/>
          <w:rtl w:val="0"/>
        </w:rPr>
        <w:t xml:space="preserve">до 07.03.2024 г.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ind w:left="720" w:firstLine="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От анализа на генерираните от извършената справка и горепосочени данни се налага фактически извод, че за известен период от време, след назначаването му като заместник – кмет на община В. на 05.01.2024 г., Илия Коев е запазил участието си </w:t>
      </w:r>
      <w:r w:rsidDel="00000000" w:rsidR="00000000" w:rsidRPr="00000000">
        <w:rPr>
          <w:b w:val="1"/>
          <w:bCs w:val="1"/>
          <w:vertAlign w:val="baseline"/>
          <w:rtl w:val="0"/>
        </w:rPr>
        <w:t xml:space="preserve">като едноличен собственик на капитала на „К***** и*****“ ЕООД с ЕИК *********</w:t>
      </w:r>
      <w:r w:rsidDel="00000000" w:rsidR="00000000" w:rsidRPr="00000000">
        <w:rPr>
          <w:vertAlign w:val="baseline"/>
          <w:rtl w:val="0"/>
        </w:rPr>
        <w:t xml:space="preserve"> – до 27.02.2024 г., включително, както и участието си </w:t>
      </w:r>
      <w:r w:rsidDel="00000000" w:rsidR="00000000" w:rsidRPr="00000000">
        <w:rPr>
          <w:b w:val="1"/>
          <w:bCs w:val="1"/>
          <w:vertAlign w:val="baseline"/>
          <w:rtl w:val="0"/>
        </w:rPr>
        <w:t xml:space="preserve">като съдружник в капитала на “Р******* с*******“ ООД с ЕИК *********</w:t>
      </w:r>
      <w:r w:rsidDel="00000000" w:rsidR="00000000" w:rsidRPr="00000000">
        <w:rPr>
          <w:vertAlign w:val="baseline"/>
          <w:rtl w:val="0"/>
        </w:rPr>
        <w:t xml:space="preserve"> – включително до 28.02.2024 г., на „З****** к*** Ф*** *“ ООД с ЕИК ********* – до 07.03.2024 г., включитено.</w:t>
      </w:r>
    </w:p>
    <w:p w:rsidR="00000000" w:rsidDel="00000000" w:rsidP="00000000" w:rsidRDefault="00000000" w:rsidRPr="00000000" w14:paraId="00000022">
      <w:pPr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tabs>
          <w:tab w:val="left" w:leader="none" w:pos="567"/>
        </w:tabs>
        <w:ind w:firstLine="720"/>
        <w:jc w:val="both"/>
        <w:rPr>
          <w:i w:val="0"/>
          <w:iCs w:val="0"/>
          <w:vertAlign w:val="baseline"/>
        </w:rPr>
      </w:pPr>
      <w:r w:rsidDel="00000000" w:rsidR="00000000" w:rsidRPr="00000000">
        <w:rPr>
          <w:i w:val="1"/>
          <w:iCs w:val="1"/>
          <w:vertAlign w:val="baseline"/>
          <w:rtl w:val="0"/>
        </w:rPr>
        <w:t xml:space="preserve">При така изяснената фактическа обстановка Комисията установи следното от правна страна: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tabs>
          <w:tab w:val="left" w:leader="none" w:pos="567"/>
        </w:tabs>
        <w:ind w:firstLine="720"/>
        <w:jc w:val="both"/>
        <w:rPr>
          <w:i w:val="0"/>
          <w:i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           Сигнал с вх. № КПК-4310/01.03.2024 г. на КПК </w:t>
      </w:r>
      <w:r w:rsidDel="00000000" w:rsidR="00000000" w:rsidRPr="00000000">
        <w:rPr>
          <w:color w:val="000000"/>
          <w:vertAlign w:val="baseline"/>
          <w:rtl w:val="0"/>
        </w:rPr>
        <w:t xml:space="preserve">е постъпил в Комисията по компетентност, съобразно правилата за взаимодействие с други държавни органи и същият отговаря на изискванията на чл. 62, ал. 2 от ЗПК във връзка с чл. 15, ал. 2 от Закона за защита на лицата, подаващи сигнали или публично оповестяващи информация за нарушения (ЗЗЛПСПОИН).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В хода на настоящата проверка се установи, че по силата на Трудов договор № 001/05.01.2024 г., сключен между кмета на община В. и Илия Коев, последният е придобил качеството на заместник – кмет на община В., считано от датата на сключване на договора, а именно 05.01.2024 г. В качеството си на заместник – кмет на община В., Илия Коев е лице, заемащо публична длъжност по чл. 6, ал. 1, т. 32 от ЗПК. </w:t>
      </w:r>
    </w:p>
    <w:p w:rsidR="00000000" w:rsidDel="00000000" w:rsidP="00000000" w:rsidRDefault="00000000" w:rsidRPr="00000000" w14:paraId="00000027">
      <w:pPr>
        <w:jc w:val="both"/>
        <w:rPr>
          <w:color w:val="000000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          </w:t>
      </w:r>
      <w:r w:rsidDel="00000000" w:rsidR="00000000" w:rsidRPr="00000000">
        <w:rPr>
          <w:color w:val="000000"/>
          <w:vertAlign w:val="baseline"/>
          <w:rtl w:val="0"/>
        </w:rPr>
        <w:t xml:space="preserve">Съгласно разпоредбата на чл. 13, ал. 1, т. 8 от ЗПК, Комисията проверява сигнали във връзка с декларациите за несъвместимост на лицата, заемащи публични длъжности, като при установена несъвместимост - сезира органа по избора или назначаването им за предприемане на съответните действия. С оглед изложеното, по отношение на Илия Коев, като заместник – кмет на община В. - лице, заемащо публична длъжност по чл. 6, ал. 1, т. 32 от ЗПК, компетентна да извърши проверка във връзка с наличието или липсата на несъвместимост е Комисията за противодействие на корупцията. </w:t>
      </w:r>
    </w:p>
    <w:p w:rsidR="00000000" w:rsidDel="00000000" w:rsidP="00000000" w:rsidRDefault="00000000" w:rsidRPr="00000000" w14:paraId="00000028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Несъвместимостта по смисъла на § 1, т. 4 от ДР на ЗПК съставлява заемането на друга длъжност или извършването на дейност, които съгласно Конституцията или закон са несъвместими с положението на лицето, като заемащо публична длъжност. ЗПК не посочва самостоятелни основания за несъвместимост на изброените в чл. 6, ал. 1 от закона длъжности. Поради разнородността на правомощията, произтичащи от всяка от последните, за всяка от тях са налице и различни предпоставки за възникване на несъвместимост.</w:t>
      </w:r>
    </w:p>
    <w:p w:rsidR="00000000" w:rsidDel="00000000" w:rsidP="00000000" w:rsidRDefault="00000000" w:rsidRPr="00000000" w14:paraId="00000029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 оглед основните характеристики на несъвместимостта като институт на правото, настоящата проверка изисква извършване на индивидуална и диференцирана преценка касателно предпоставките за несъвместимост, относими към конкретния случай. Нарушение може да се установи само и доколкото установените фактически положения съвпадат с хипотезата на съдържащите се в специалните закони ограничения и забрани. Затова при практическото прилагане на института е необходимо точно да се установи кои са приложимите разпоредби от Конституцията или от специалните закони, да се съпостави фактическата обстановка с възведените в тях забрани, за да се направи обоснован извод за наличието на нарушение, водещо до несъвместимост. В тази връзка и предвид служебното положение на Илия Коев като заместник – кмет на община В. по трудово правоотношение, приложение досежно наличие или липса на несъвместимост по отношение на същия намират разпоредбите както на Закона за местното самоуправление и местната администрация (ЗМСМА), така и на Кодекса на труда (КТ), а по – конкретно разпоредбите на чл. 41 от ЗМСМА и чл. 107а, ал. 1 от КТ. </w:t>
      </w:r>
    </w:p>
    <w:p w:rsidR="00000000" w:rsidDel="00000000" w:rsidP="00000000" w:rsidRDefault="00000000" w:rsidRPr="00000000" w14:paraId="0000002A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На първо място, съгласно разпоредбата на чл. 41 от ЗМСМА заместник – кметовете на общини не могат да извършат търговска дейност по смисъла на Търговския закон (ТЗ), да бъдат контрольори, управители или прокуристи в търговски дружества, търговски пълномощници, търговски представители, търговски посредници, синдици, ликвидатори или да участват в надзорни, управителни и контролни органи на търговски дружества и кооперации за времето на мандата си.</w:t>
      </w:r>
    </w:p>
    <w:p w:rsidR="00000000" w:rsidDel="00000000" w:rsidP="00000000" w:rsidRDefault="00000000" w:rsidRPr="00000000" w14:paraId="0000002B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Във връзка с горното следва да се вземе предвид, че съгласно чл. 1 от ТЗ - търговец е всяко физическо или юридическо лице, което по занятие извършва търговски сделки, търговци са търговските дружества и кооперациите, с изключение на жилищностроителните кооперации. Едноличният собственик на капитала на дружество с ограничена отговорност, както и съдружник в капитала на такова дружество, не е търговец по смисъла на ТЗ. Собственикът на капитала на дружеството, респективно съдружник в капитала на същото, и самото дружество са различни правни субекти. Дружеството с ограничена отговорност е юридическо лице, което действа чрез своите органи, а когато се представлява от управител, който е лице, различно от едноличния собственик или съдружник в капитала му, само действията на представителя на юридическото лице, а именно управителя са обвързващи, респективно и само дейността на управителя носи характеристиките на търговска дейност по смисъла на ТЗ. </w:t>
      </w:r>
    </w:p>
    <w:p w:rsidR="00000000" w:rsidDel="00000000" w:rsidP="00000000" w:rsidRDefault="00000000" w:rsidRPr="00000000" w14:paraId="0000002C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В тази връзка установеното по настоящата преписка обстоятелство, че след назначаването му като заместник – кмет на община В. на 05.01.2024 г., Илия Коев е запазил участието си като едноличен собственик на капитала на „К***** и*****“ ЕООД с ЕИК ********* – </w:t>
      </w:r>
      <w:r w:rsidDel="00000000" w:rsidR="00000000" w:rsidRPr="00000000">
        <w:rPr>
          <w:b w:val="1"/>
          <w:bCs w:val="1"/>
          <w:vertAlign w:val="baseline"/>
          <w:rtl w:val="0"/>
        </w:rPr>
        <w:t xml:space="preserve">до 27.02.2024 г., включително</w:t>
      </w:r>
      <w:r w:rsidDel="00000000" w:rsidR="00000000" w:rsidRPr="00000000">
        <w:rPr>
          <w:vertAlign w:val="baseline"/>
          <w:rtl w:val="0"/>
        </w:rPr>
        <w:t xml:space="preserve">, както и участието си като съдружник в капитала на “Р******* с*******“ ООД с ЕИК ********* – </w:t>
      </w:r>
      <w:r w:rsidDel="00000000" w:rsidR="00000000" w:rsidRPr="00000000">
        <w:rPr>
          <w:b w:val="1"/>
          <w:bCs w:val="1"/>
          <w:vertAlign w:val="baseline"/>
          <w:rtl w:val="0"/>
        </w:rPr>
        <w:t xml:space="preserve">включително до 28.02.2024 г.</w:t>
      </w:r>
      <w:r w:rsidDel="00000000" w:rsidR="00000000" w:rsidRPr="00000000">
        <w:rPr>
          <w:vertAlign w:val="baseline"/>
          <w:rtl w:val="0"/>
        </w:rPr>
        <w:t xml:space="preserve">, а на „З****** к*** Ф*** *“ ООД с ЕИК – </w:t>
      </w:r>
      <w:r w:rsidDel="00000000" w:rsidR="00000000" w:rsidRPr="00000000">
        <w:rPr>
          <w:b w:val="1"/>
          <w:bCs w:val="1"/>
          <w:vertAlign w:val="baseline"/>
          <w:rtl w:val="0"/>
        </w:rPr>
        <w:t xml:space="preserve">включително до 07.03.2024 г.</w:t>
      </w:r>
      <w:r w:rsidDel="00000000" w:rsidR="00000000" w:rsidRPr="00000000">
        <w:rPr>
          <w:vertAlign w:val="baseline"/>
          <w:rtl w:val="0"/>
        </w:rPr>
        <w:t xml:space="preserve">, не съставлява нарушение на разпоредбата на чл. 41 от ЗМСМА, доколкото едноличен собственик или съдружник в капитала на дружество с ограничена отговорност не е лице, извършващо търговска дейност по смисъла на ТЗ. По смисъла на закона такова лице е самото дружество и/ или неговият управител. По преписката безспорно се установи, че като управител на всяко от обследваните в производството търговски дружества Коев е заличен преди датата, на която същият е назначен като заместник – кмет на община В.</w:t>
      </w:r>
    </w:p>
    <w:p w:rsidR="00000000" w:rsidDel="00000000" w:rsidP="00000000" w:rsidRDefault="00000000" w:rsidRPr="00000000" w14:paraId="0000002D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На следващо място, сред възведените в разпоредбата на чл. 107а, ал. 1 от КТ забрани са налице включително и такива, които гласят, че не може да бъде сключван трудов договор за работа в държавната администрация с лице, което е едноличен търговец, неограничено отговорен съдружник в търговско дружество, управител, търговски пълномощник, търговски представител, прокурист, търговски посредник, ликвидатор или синдик, член на орган на управление или контрол на търговско дружество или кооперация.</w:t>
      </w:r>
    </w:p>
    <w:p w:rsidR="00000000" w:rsidDel="00000000" w:rsidP="00000000" w:rsidRDefault="00000000" w:rsidRPr="00000000" w14:paraId="0000002E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Във връзка с изложеното следва да се приеме, че установеното под различни форми участие на Илия Коев в капитала на „К***** и*****“ ЕООД с ЕИК *********, на “Р******* с*******“ ООД с ЕИК *********, както и на „З****** к*** Ф*** *“ ООД с ЕИК *********, след встъпването му в длъжност, в които дружества като управител лицето е заличено преди да бъде назначено като заместник – кмет на община В.,</w:t>
      </w:r>
      <w:r w:rsidDel="00000000" w:rsidR="00000000" w:rsidRPr="00000000">
        <w:rPr>
          <w:color w:val="ff0000"/>
          <w:vertAlign w:val="baseline"/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не е от естество да доведе и не води до нарушение на забраните по чл. 107а, ал. 1 от КТ, тъй като наред със своевременното му заличаване като управител в посочените дружества – последните са капиталови такива, което на свой ред определя установеното участие в капиталите им като ограничено отговорно. Предвид разпоредбата на чл. 64, ал. 1 във връзка с ал. 3 от ТЗ, търговските дружества се делят на персонални и капиталови. От систематичното и телеологичното тълкуване на разпоредбите на чл. 76, чл. 99 и чл. 113 от ТЗ, въвеждащи определение за всяко от отделните видове търговски дружества, се извежда, че за разлика от персоналните – Събирателно и Командитно дружество, при капиталовите - Дружество с ограничена отговорност и Акционерно дружество, включително еднолично, всеки собственик или съсобственик в капитала отговаря за задълженията на дружеството до размера на дяловата си вноска, същите не носят отговорност извън имуществото на дружеството, респективно не са неограничено отговорни.</w:t>
      </w:r>
    </w:p>
    <w:p w:rsidR="00000000" w:rsidDel="00000000" w:rsidP="00000000" w:rsidRDefault="00000000" w:rsidRPr="00000000" w14:paraId="0000002F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В съвкупност изложеното, разгледано от фактическа и правна страна, налага безспорен извод, че нито едно от така установените обстоятелства не е от естество да породи нарушение на относимите законови разпоредби, респективно не води до възникването на несъвместимост за Илия Коев, в качеството му на заместник – кмет на община В. и лице, заемащо публична длъжност по чл. 6, ал. 1, т. 32 от ЗПК, предвид което и на основание чл. 13, ал. 1, т. 8 от ЗПК във вр. с § 7, ал. 2 от ПЗР на ЗПК, Комисията за противодействие на корупцията</w:t>
      </w:r>
    </w:p>
    <w:p w:rsidR="00000000" w:rsidDel="00000000" w:rsidP="00000000" w:rsidRDefault="00000000" w:rsidRPr="00000000" w14:paraId="00000030">
      <w:pPr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ind w:left="3600"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РЕШИ: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left="3600"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Style w:val="Heading2"/>
        <w:shd w:fill="ffffff" w:val="clear"/>
        <w:spacing w:after="0" w:before="0" w:lineRule="auto"/>
        <w:jc w:val="both"/>
        <w:rPr>
          <w:rFonts w:ascii="Times New Roman" w:cs="Times New Roman" w:eastAsia="Times New Roman" w:hAnsi="Times New Roman"/>
          <w:i w:val="0"/>
          <w:iCs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z w:val="24"/>
          <w:szCs w:val="24"/>
          <w:vertAlign w:val="baseline"/>
          <w:rtl w:val="0"/>
        </w:rPr>
        <w:t xml:space="preserve">            НЕ УСТАНОВЯВА НЕСЪВМЕСТИМОСТ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z w:val="24"/>
          <w:szCs w:val="24"/>
          <w:vertAlign w:val="baseline"/>
          <w:rtl w:val="0"/>
        </w:rPr>
        <w:t xml:space="preserve">по отношение на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z w:val="24"/>
          <w:szCs w:val="24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z w:val="24"/>
          <w:szCs w:val="24"/>
          <w:vertAlign w:val="baseline"/>
          <w:rtl w:val="0"/>
        </w:rPr>
        <w:t xml:space="preserve">Илия Коев с ЕГН **********, в качеството му на заместник – кмет на община В., а в това му качеството - лице, заемащо публична длъжност по чл. 6, ал. 1, т. 32 от ЗПК, във връзка с участието му като едноличен собственик на капитала на „К***** и*****“ ЕООД с ЕИК *********, както и във връзка с участието му като съдружник в капитала на “Р******* с*******“ ООД с ЕИК ********* и на „З****** к*** Ф*** *“ ООД с ЕИК *********.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tabs>
          <w:tab w:val="left" w:leader="none" w:pos="6300"/>
        </w:tabs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tabs>
          <w:tab w:val="left" w:leader="none" w:pos="6300"/>
        </w:tabs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tabs>
          <w:tab w:val="left" w:leader="none" w:pos="6300"/>
        </w:tabs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КОМИСИЯ: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ind w:left="1440" w:firstLine="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                    ЗАМЕСТНИК-ПРЕДСЕДАТЕЛ:…………………../АНТОН СЛАВЧЕВ/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                    ЧЛЕН:………………………………………../АНТОАНЕТА ЦОНКОВА/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ind w:left="708" w:firstLine="720.0000000000001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        ЧЛЕН:…………………..……………..…….…….…./ПЛАМЕН ЙОЦОВ/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tabs>
          <w:tab w:val="left" w:leader="none" w:pos="5400"/>
        </w:tabs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tabs>
          <w:tab w:val="left" w:leader="none" w:pos="5400"/>
        </w:tabs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                   ЧЛЕН:…………………………………................../СИЛВИЯ КЪДРЕВА/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tabs>
          <w:tab w:val="left" w:leader="none" w:pos="5400"/>
        </w:tabs>
        <w:ind w:right="-68"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jc w:val="both"/>
        <w:rPr>
          <w:sz w:val="20"/>
          <w:szCs w:val="20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jc w:val="both"/>
        <w:rPr>
          <w:sz w:val="20"/>
          <w:szCs w:val="20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tabs>
          <w:tab w:val="left" w:leader="none" w:pos="5400"/>
        </w:tabs>
        <w:spacing w:line="276" w:lineRule="auto"/>
        <w:ind w:right="-93"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tabs>
          <w:tab w:val="left" w:leader="none" w:pos="5400"/>
        </w:tabs>
        <w:spacing w:line="276" w:lineRule="auto"/>
        <w:ind w:right="-93"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tabs>
          <w:tab w:val="left" w:leader="none" w:pos="5400"/>
        </w:tabs>
        <w:spacing w:line="276" w:lineRule="auto"/>
        <w:ind w:right="-93"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tabs>
          <w:tab w:val="left" w:leader="none" w:pos="5400"/>
        </w:tabs>
        <w:spacing w:line="276" w:lineRule="auto"/>
        <w:ind w:right="-93"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tabs>
          <w:tab w:val="left" w:leader="none" w:pos="5400"/>
        </w:tabs>
        <w:spacing w:line="276" w:lineRule="auto"/>
        <w:ind w:right="-93"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tabs>
          <w:tab w:val="left" w:leader="none" w:pos="5400"/>
        </w:tabs>
        <w:spacing w:line="276" w:lineRule="auto"/>
        <w:ind w:right="-93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6" w:type="first"/>
      <w:footerReference r:id="rId7" w:type="default"/>
      <w:footerReference r:id="rId8" w:type="first"/>
      <w:pgSz w:h="15840" w:w="12240" w:orient="portrait"/>
      <w:pgMar w:bottom="142" w:top="709" w:left="1418" w:right="1134" w:header="28" w:footer="17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Georgi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8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b w:val="0"/>
        <w:bCs w:val="0"/>
        <w:vertAlign w:val="baseline"/>
      </w:rPr>
    </w:pPr>
    <w:r w:rsidDel="00000000" w:rsidR="00000000" w:rsidRPr="00000000">
      <w:rPr>
        <w:rtl w:val="0"/>
      </w:rPr>
    </w:r>
  </w:p>
  <w:tbl>
    <w:tblPr>
      <w:tblStyle w:val="Table1"/>
      <w:tblW w:w="10599.0" w:type="dxa"/>
      <w:jc w:val="left"/>
      <w:tblInd w:w="-1526.0000000000002" w:type="dxa"/>
      <w:tblLayout w:type="fixed"/>
      <w:tblLook w:val="0000"/>
    </w:tblPr>
    <w:tblGrid>
      <w:gridCol w:w="10599"/>
      <w:tblGridChange w:id="0">
        <w:tblGrid>
          <w:gridCol w:w="10599"/>
        </w:tblGrid>
      </w:tblGridChange>
    </w:tblGrid>
    <w:tr>
      <w:trPr>
        <w:cantSplit w:val="0"/>
        <w:tblHeader w:val="0"/>
      </w:trPr>
      <w:tc>
        <w:tcPr>
          <w:vAlign w:val="center"/>
        </w:tcPr>
        <w:p w:rsidR="00000000" w:rsidDel="00000000" w:rsidP="00000000" w:rsidRDefault="00000000" w:rsidRPr="00000000" w14:paraId="00000049">
          <w:pPr>
            <w:tabs>
              <w:tab w:val="center" w:leader="none" w:pos="4153"/>
              <w:tab w:val="right" w:leader="none" w:pos="8306"/>
            </w:tabs>
            <w:spacing w:after="20" w:before="20" w:lineRule="auto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A">
          <w:pPr>
            <w:tabs>
              <w:tab w:val="center" w:leader="none" w:pos="4153"/>
              <w:tab w:val="right" w:leader="none" w:pos="8306"/>
            </w:tabs>
            <w:spacing w:after="20" w:before="20" w:lineRule="auto"/>
            <w:ind w:left="1560" w:firstLine="0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b w:val="1"/>
              <w:bCs w:val="1"/>
              <w:vertAlign w:val="baseline"/>
              <w:rtl w:val="0"/>
            </w:rPr>
            <w:t xml:space="preserve">Р Е П У Б Л И К А   Б Ъ Л Г А Р И Я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B">
          <w:pPr>
            <w:pBdr>
              <w:bottom w:color="000000" w:space="1" w:sz="6" w:val="single"/>
            </w:pBdr>
            <w:tabs>
              <w:tab w:val="center" w:leader="none" w:pos="4153"/>
              <w:tab w:val="right" w:leader="none" w:pos="8306"/>
            </w:tabs>
            <w:spacing w:after="20" w:before="20" w:lineRule="auto"/>
            <w:ind w:left="1560" w:firstLine="0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b w:val="1"/>
              <w:bCs w:val="1"/>
              <w:vertAlign w:val="baseline"/>
              <w:rtl w:val="0"/>
            </w:rPr>
            <w:t xml:space="preserve">К О М И С И Я   З А   П Р О Т И В О Д Е Й С Т В И Е   Н А  К О Р У П Ц И Я Т А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C">
          <w:pPr>
            <w:tabs>
              <w:tab w:val="center" w:leader="none" w:pos="4153"/>
              <w:tab w:val="right" w:leader="none" w:pos="8306"/>
            </w:tabs>
            <w:ind w:left="1560" w:firstLine="0"/>
            <w:jc w:val="center"/>
            <w:rPr>
              <w:b w:val="0"/>
              <w:bCs w:val="0"/>
              <w:u w:val="single"/>
              <w:vertAlign w:val="baseline"/>
            </w:rPr>
          </w:pPr>
          <w:r w:rsidDel="00000000" w:rsidR="00000000" w:rsidRPr="00000000">
            <w:rPr>
              <w:b w:val="1"/>
              <w:bCs w:val="1"/>
              <w:i w:val="1"/>
              <w:iCs w:val="1"/>
              <w:sz w:val="20"/>
              <w:szCs w:val="20"/>
              <w:vertAlign w:val="baseline"/>
              <w:rtl w:val="0"/>
            </w:rPr>
            <w:t xml:space="preserve">София 1000, пл. "Света Неделя" №6,  тел: (+359 2)   9401 444, факс: (+359 2) 9401 595 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4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6"/>
        <w:szCs w:val="2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cs="Times New Roman" w:eastAsia="Times New Roman" w:hAnsi="Times New Roman"/>
        <w:vertAlign w:val="baseline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bg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</w:pPr>
    <w:rPr>
      <w:rFonts w:ascii="Cambria" w:cs="Cambria" w:eastAsia="Cambria" w:hAnsi="Cambria"/>
      <w:b w:val="1"/>
      <w:bCs w:val="1"/>
      <w:i w:val="1"/>
      <w:iCs w:val="1"/>
      <w:sz w:val="28"/>
      <w:szCs w:val="28"/>
      <w:vertAlign w:val="baseline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Cambria" w:cs="Cambria" w:eastAsia="Cambria" w:hAnsi="Cambria"/>
      <w:b w:val="1"/>
      <w:bCs w:val="1"/>
      <w:sz w:val="26"/>
      <w:szCs w:val="26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2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