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Calibri" w:cs="Calibri" w:eastAsia="Calibri" w:hAnsi="Calibri"/>
          <w:color w:val="000000"/>
        </w:rPr>
      </w:pPr>
      <w:r w:rsidDel="00000000" w:rsidR="00000000" w:rsidRPr="00000000">
        <w:rPr>
          <w:rFonts w:ascii="Arial" w:cs="Arial" w:eastAsia="Arial" w:hAnsi="Arial"/>
          <w:color w:val="4f6228"/>
          <w:sz w:val="28"/>
          <w:szCs w:val="28"/>
          <w:rtl w:val="0"/>
        </w:rPr>
        <w:t xml:space="preserve">РЕПУБЛИКА БЪЛГАРИЯ</w:t>
      </w:r>
      <w:r w:rsidDel="00000000" w:rsidR="00000000" w:rsidRPr="00000000">
        <w:rPr>
          <w:rtl w:val="0"/>
        </w:rPr>
      </w:r>
    </w:p>
    <w:p w:rsidR="00000000" w:rsidDel="00000000" w:rsidP="00000000" w:rsidRDefault="00000000" w:rsidRPr="00000000" w14:paraId="00000002">
      <w:pPr>
        <w:jc w:val="center"/>
        <w:rPr>
          <w:rFonts w:ascii="Calibri" w:cs="Calibri" w:eastAsia="Calibri" w:hAnsi="Calibri"/>
          <w:color w:val="000000"/>
        </w:rPr>
      </w:pPr>
      <w:r w:rsidDel="00000000" w:rsidR="00000000" w:rsidRPr="00000000">
        <w:rPr>
          <w:rFonts w:ascii="Arial" w:cs="Arial" w:eastAsia="Arial" w:hAnsi="Arial"/>
          <w:color w:val="000000"/>
          <w:sz w:val="32"/>
          <w:szCs w:val="32"/>
          <w:rtl w:val="0"/>
        </w:rPr>
        <w:t xml:space="preserve">АДМИНИСТРАТИВЕН СЪД - ПЛОВДИВ</w:t>
      </w:r>
      <w:r w:rsidDel="00000000" w:rsidR="00000000" w:rsidRPr="00000000">
        <w:rPr>
          <w:rtl w:val="0"/>
        </w:rPr>
      </w:r>
    </w:p>
    <w:p w:rsidR="00000000" w:rsidDel="00000000" w:rsidP="00000000" w:rsidRDefault="00000000" w:rsidRPr="00000000" w14:paraId="00000003">
      <w:pPr>
        <w:spacing w:after="200" w:lineRule="auto"/>
        <w:jc w:val="center"/>
        <w:rPr>
          <w:rFonts w:ascii="Calibri" w:cs="Calibri" w:eastAsia="Calibri" w:hAnsi="Calibri"/>
          <w:color w:val="000000"/>
        </w:rPr>
      </w:pPr>
      <w:r w:rsidDel="00000000" w:rsidR="00000000" w:rsidRPr="00000000">
        <w:rPr>
          <w:rFonts w:ascii="Calibri" w:cs="Calibri" w:eastAsia="Calibri" w:hAnsi="Calibri"/>
          <w:color w:val="000000"/>
        </w:rPr>
        <mc:AlternateContent>
          <mc:Choice Requires="wpg">
            <w:drawing>
              <wp:inline distB="0" distT="0" distL="0" distR="0">
                <wp:extent cx="5143500" cy="952500"/>
                <wp:effectExtent b="0" l="0" r="0" t="0"/>
                <wp:docPr descr="logo" id="1" name=""/>
                <a:graphic>
                  <a:graphicData uri="http://schemas.microsoft.com/office/word/2010/wordprocessingShape">
                    <wps:wsp>
                      <wps:cNvSpPr/>
                      <wps:cNvPr id="2" name="Shape 2"/>
                      <wps:spPr>
                        <a:xfrm>
                          <a:off x="2779013" y="3308513"/>
                          <a:ext cx="5133975" cy="9429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5143500" cy="952500"/>
                <wp:effectExtent b="0" l="0" r="0" t="0"/>
                <wp:docPr descr="logo" id="1" name="image1.png"/>
                <a:graphic>
                  <a:graphicData uri="http://schemas.openxmlformats.org/drawingml/2006/picture">
                    <pic:pic>
                      <pic:nvPicPr>
                        <pic:cNvPr descr="logo" id="0" name="image1.png"/>
                        <pic:cNvPicPr preferRelativeResize="0"/>
                      </pic:nvPicPr>
                      <pic:blipFill>
                        <a:blip r:embed="rId6"/>
                        <a:srcRect/>
                        <a:stretch>
                          <a:fillRect/>
                        </a:stretch>
                      </pic:blipFill>
                      <pic:spPr>
                        <a:xfrm>
                          <a:off x="0" y="0"/>
                          <a:ext cx="5143500" cy="95250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04">
      <w:pPr>
        <w:ind w:right="-64"/>
        <w:jc w:val="center"/>
        <w:rPr>
          <w:rFonts w:ascii="Calibri" w:cs="Calibri" w:eastAsia="Calibri" w:hAnsi="Calibri"/>
          <w:color w:val="000000"/>
        </w:rPr>
      </w:pPr>
      <w:r w:rsidDel="00000000" w:rsidR="00000000" w:rsidRPr="00000000">
        <w:rPr>
          <w:rFonts w:ascii="Times New Roman" w:cs="Times New Roman" w:eastAsia="Times New Roman" w:hAnsi="Times New Roman"/>
          <w:b w:val="1"/>
          <w:bCs w:val="1"/>
          <w:color w:val="000000"/>
          <w:sz w:val="52"/>
          <w:szCs w:val="52"/>
          <w:rtl w:val="0"/>
        </w:rPr>
        <w:t xml:space="preserve">РЕШЕНИЕ</w:t>
      </w:r>
      <w:r w:rsidDel="00000000" w:rsidR="00000000" w:rsidRPr="00000000">
        <w:rPr>
          <w:rtl w:val="0"/>
        </w:rPr>
      </w:r>
    </w:p>
    <w:p w:rsidR="00000000" w:rsidDel="00000000" w:rsidP="00000000" w:rsidRDefault="00000000" w:rsidRPr="00000000" w14:paraId="00000005">
      <w:pPr>
        <w:rPr>
          <w:rFonts w:ascii="Calibri" w:cs="Calibri" w:eastAsia="Calibri" w:hAnsi="Calibri"/>
          <w:color w:val="000000"/>
        </w:rPr>
      </w:pP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tl w:val="0"/>
        </w:rPr>
      </w:r>
    </w:p>
    <w:p w:rsidR="00000000" w:rsidDel="00000000" w:rsidP="00000000" w:rsidRDefault="00000000" w:rsidRPr="00000000" w14:paraId="00000006">
      <w:pPr>
        <w:ind w:right="-64"/>
        <w:jc w:val="center"/>
        <w:rPr>
          <w:rFonts w:ascii="Calibri" w:cs="Calibri" w:eastAsia="Calibri" w:hAnsi="Calibri"/>
          <w:color w:val="000000"/>
        </w:rPr>
      </w:pP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tl w:val="0"/>
        </w:rPr>
      </w:r>
    </w:p>
    <w:p w:rsidR="00000000" w:rsidDel="00000000" w:rsidP="00000000" w:rsidRDefault="00000000" w:rsidRPr="00000000" w14:paraId="00000007">
      <w:pPr>
        <w:ind w:right="-64"/>
        <w:jc w:val="center"/>
        <w:rPr>
          <w:rFonts w:ascii="Calibri" w:cs="Calibri" w:eastAsia="Calibri" w:hAnsi="Calibri"/>
          <w:color w:val="000000"/>
        </w:rPr>
      </w:pP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tl w:val="0"/>
        </w:rPr>
      </w:r>
    </w:p>
    <w:p w:rsidR="00000000" w:rsidDel="00000000" w:rsidP="00000000" w:rsidRDefault="00000000" w:rsidRPr="00000000" w14:paraId="00000008">
      <w:pPr>
        <w:ind w:right="-64"/>
        <w:jc w:val="center"/>
        <w:rPr>
          <w:rFonts w:ascii="Calibri" w:cs="Calibri" w:eastAsia="Calibri" w:hAnsi="Calibri"/>
          <w:color w:val="000000"/>
        </w:rPr>
      </w:pPr>
      <w:r w:rsidDel="00000000" w:rsidR="00000000" w:rsidRPr="00000000">
        <w:rPr>
          <w:rFonts w:ascii="Times New Roman" w:cs="Times New Roman" w:eastAsia="Times New Roman" w:hAnsi="Times New Roman"/>
          <w:color w:val="000000"/>
          <w:sz w:val="24"/>
          <w:szCs w:val="24"/>
          <w:rtl w:val="0"/>
        </w:rPr>
        <w:t xml:space="preserve">№ 1363</w:t>
      </w:r>
      <w:r w:rsidDel="00000000" w:rsidR="00000000" w:rsidRPr="00000000">
        <w:rPr>
          <w:rtl w:val="0"/>
        </w:rPr>
      </w:r>
    </w:p>
    <w:p w:rsidR="00000000" w:rsidDel="00000000" w:rsidP="00000000" w:rsidRDefault="00000000" w:rsidRPr="00000000" w14:paraId="00000009">
      <w:pPr>
        <w:ind w:right="-64"/>
        <w:jc w:val="center"/>
        <w:rPr>
          <w:rFonts w:ascii="Calibri" w:cs="Calibri" w:eastAsia="Calibri" w:hAnsi="Calibri"/>
          <w:color w:val="000000"/>
        </w:rPr>
      </w:pP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tl w:val="0"/>
        </w:rPr>
      </w:r>
    </w:p>
    <w:p w:rsidR="00000000" w:rsidDel="00000000" w:rsidP="00000000" w:rsidRDefault="00000000" w:rsidRPr="00000000" w14:paraId="0000000A">
      <w:pPr>
        <w:ind w:right="-64"/>
        <w:jc w:val="center"/>
        <w:rPr>
          <w:rFonts w:ascii="Calibri" w:cs="Calibri" w:eastAsia="Calibri" w:hAnsi="Calibri"/>
          <w:color w:val="000000"/>
        </w:rPr>
      </w:pPr>
      <w:r w:rsidDel="00000000" w:rsidR="00000000" w:rsidRPr="00000000">
        <w:rPr>
          <w:rFonts w:ascii="Times New Roman" w:cs="Times New Roman" w:eastAsia="Times New Roman" w:hAnsi="Times New Roman"/>
          <w:color w:val="000000"/>
          <w:sz w:val="24"/>
          <w:szCs w:val="24"/>
          <w:rtl w:val="0"/>
        </w:rPr>
        <w:t xml:space="preserve">град Пловдив, 13.07. 2022  год.</w:t>
      </w:r>
      <w:r w:rsidDel="00000000" w:rsidR="00000000" w:rsidRPr="00000000">
        <w:rPr>
          <w:rtl w:val="0"/>
        </w:rPr>
      </w:r>
    </w:p>
    <w:p w:rsidR="00000000" w:rsidDel="00000000" w:rsidP="00000000" w:rsidRDefault="00000000" w:rsidRPr="00000000" w14:paraId="0000000B">
      <w:pPr>
        <w:ind w:right="-64"/>
        <w:jc w:val="center"/>
        <w:rPr>
          <w:rFonts w:ascii="Calibri" w:cs="Calibri" w:eastAsia="Calibri" w:hAnsi="Calibri"/>
          <w:color w:val="000000"/>
        </w:rPr>
      </w:pP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tl w:val="0"/>
        </w:rPr>
      </w:r>
    </w:p>
    <w:p w:rsidR="00000000" w:rsidDel="00000000" w:rsidP="00000000" w:rsidRDefault="00000000" w:rsidRPr="00000000" w14:paraId="0000000C">
      <w:pPr>
        <w:jc w:val="both"/>
        <w:rPr>
          <w:rFonts w:ascii="Calibri" w:cs="Calibri" w:eastAsia="Calibri" w:hAnsi="Calibri"/>
          <w:color w:val="000000"/>
        </w:rPr>
      </w:pPr>
      <w:r w:rsidDel="00000000" w:rsidR="00000000" w:rsidRPr="00000000">
        <w:rPr>
          <w:rFonts w:ascii="Times New Roman" w:cs="Times New Roman" w:eastAsia="Times New Roman" w:hAnsi="Times New Roman"/>
          <w:b w:val="1"/>
          <w:bCs w:val="1"/>
          <w:color w:val="000000"/>
          <w:sz w:val="28"/>
          <w:szCs w:val="28"/>
          <w:rtl w:val="0"/>
        </w:rPr>
        <w:t xml:space="preserve">АДМИНИСТРАТИВЕН СЪД – ПЛОВДИВ, ХІ с., </w:t>
      </w:r>
      <w:r w:rsidDel="00000000" w:rsidR="00000000" w:rsidRPr="00000000">
        <w:rPr>
          <w:rFonts w:ascii="Times New Roman" w:cs="Times New Roman" w:eastAsia="Times New Roman" w:hAnsi="Times New Roman"/>
          <w:color w:val="000000"/>
          <w:sz w:val="28"/>
          <w:szCs w:val="28"/>
          <w:rtl w:val="0"/>
        </w:rPr>
        <w:t xml:space="preserve">в открито заседание на     двадесет и втори юни  през две хиляди двадесет и втора  година,  в състав:</w:t>
      </w:r>
      <w:r w:rsidDel="00000000" w:rsidR="00000000" w:rsidRPr="00000000">
        <w:rPr>
          <w:rtl w:val="0"/>
        </w:rPr>
      </w:r>
    </w:p>
    <w:p w:rsidR="00000000" w:rsidDel="00000000" w:rsidP="00000000" w:rsidRDefault="00000000" w:rsidRPr="00000000" w14:paraId="0000000D">
      <w:pPr>
        <w:jc w:val="both"/>
        <w:rPr>
          <w:rFonts w:ascii="Calibri" w:cs="Calibri" w:eastAsia="Calibri" w:hAnsi="Calibri"/>
          <w:color w:val="000000"/>
        </w:rPr>
      </w:pPr>
      <w:r w:rsidDel="00000000" w:rsidR="00000000" w:rsidRPr="00000000">
        <w:rPr>
          <w:rFonts w:ascii="Times New Roman" w:cs="Times New Roman" w:eastAsia="Times New Roman" w:hAnsi="Times New Roman"/>
          <w:color w:val="000000"/>
          <w:sz w:val="28"/>
          <w:szCs w:val="28"/>
          <w:rtl w:val="0"/>
        </w:rPr>
        <w:t xml:space="preserve"> </w:t>
      </w:r>
      <w:r w:rsidDel="00000000" w:rsidR="00000000" w:rsidRPr="00000000">
        <w:rPr>
          <w:rtl w:val="0"/>
        </w:rPr>
      </w:r>
    </w:p>
    <w:p w:rsidR="00000000" w:rsidDel="00000000" w:rsidP="00000000" w:rsidRDefault="00000000" w:rsidRPr="00000000" w14:paraId="0000000E">
      <w:pPr>
        <w:ind w:left="2832" w:firstLine="0"/>
        <w:jc w:val="both"/>
        <w:rPr>
          <w:rFonts w:ascii="Calibri" w:cs="Calibri" w:eastAsia="Calibri" w:hAnsi="Calibri"/>
          <w:color w:val="000000"/>
        </w:rPr>
      </w:pPr>
      <w:r w:rsidDel="00000000" w:rsidR="00000000" w:rsidRPr="00000000">
        <w:rPr>
          <w:rFonts w:ascii="Times New Roman" w:cs="Times New Roman" w:eastAsia="Times New Roman" w:hAnsi="Times New Roman"/>
          <w:b w:val="1"/>
          <w:bCs w:val="1"/>
          <w:color w:val="000000"/>
          <w:sz w:val="28"/>
          <w:szCs w:val="28"/>
          <w:rtl w:val="0"/>
        </w:rPr>
        <w:t xml:space="preserve">            Председател:  Милена Несторова - Дичева</w:t>
      </w:r>
      <w:r w:rsidDel="00000000" w:rsidR="00000000" w:rsidRPr="00000000">
        <w:rPr>
          <w:rFonts w:ascii="Times New Roman" w:cs="Times New Roman" w:eastAsia="Times New Roman" w:hAnsi="Times New Roman"/>
          <w:color w:val="000000"/>
          <w:sz w:val="28"/>
          <w:szCs w:val="28"/>
          <w:rtl w:val="0"/>
        </w:rPr>
        <w:t xml:space="preserve">  </w:t>
      </w:r>
      <w:r w:rsidDel="00000000" w:rsidR="00000000" w:rsidRPr="00000000">
        <w:rPr>
          <w:rtl w:val="0"/>
        </w:rPr>
      </w:r>
    </w:p>
    <w:p w:rsidR="00000000" w:rsidDel="00000000" w:rsidP="00000000" w:rsidRDefault="00000000" w:rsidRPr="00000000" w14:paraId="0000000F">
      <w:pPr>
        <w:ind w:left="2832" w:firstLine="0"/>
        <w:jc w:val="both"/>
        <w:rPr>
          <w:rFonts w:ascii="Calibri" w:cs="Calibri" w:eastAsia="Calibri" w:hAnsi="Calibri"/>
          <w:color w:val="000000"/>
        </w:rPr>
      </w:pPr>
      <w:r w:rsidDel="00000000" w:rsidR="00000000" w:rsidRPr="00000000">
        <w:rPr>
          <w:rFonts w:ascii="Times New Roman" w:cs="Times New Roman" w:eastAsia="Times New Roman" w:hAnsi="Times New Roman"/>
          <w:color w:val="000000"/>
          <w:sz w:val="28"/>
          <w:szCs w:val="28"/>
          <w:rtl w:val="0"/>
        </w:rPr>
        <w:t xml:space="preserve">                                                         </w:t>
      </w:r>
      <w:r w:rsidDel="00000000" w:rsidR="00000000" w:rsidRPr="00000000">
        <w:rPr>
          <w:rtl w:val="0"/>
        </w:rPr>
      </w:r>
    </w:p>
    <w:p w:rsidR="00000000" w:rsidDel="00000000" w:rsidP="00000000" w:rsidRDefault="00000000" w:rsidRPr="00000000" w14:paraId="00000010">
      <w:pPr>
        <w:jc w:val="both"/>
        <w:rPr>
          <w:rFonts w:ascii="Calibri" w:cs="Calibri" w:eastAsia="Calibri" w:hAnsi="Calibri"/>
          <w:color w:val="000000"/>
        </w:rPr>
      </w:pPr>
      <w:r w:rsidDel="00000000" w:rsidR="00000000" w:rsidRPr="00000000">
        <w:rPr>
          <w:rFonts w:ascii="Times New Roman" w:cs="Times New Roman" w:eastAsia="Times New Roman" w:hAnsi="Times New Roman"/>
          <w:color w:val="000000"/>
          <w:sz w:val="28"/>
          <w:szCs w:val="28"/>
          <w:rtl w:val="0"/>
        </w:rPr>
        <w:t xml:space="preserve">при секретаря </w:t>
      </w:r>
      <w:r w:rsidDel="00000000" w:rsidR="00000000" w:rsidRPr="00000000">
        <w:rPr>
          <w:rFonts w:ascii="Times New Roman" w:cs="Times New Roman" w:eastAsia="Times New Roman" w:hAnsi="Times New Roman"/>
          <w:b w:val="1"/>
          <w:bCs w:val="1"/>
          <w:color w:val="000000"/>
          <w:sz w:val="28"/>
          <w:szCs w:val="28"/>
          <w:rtl w:val="0"/>
        </w:rPr>
        <w:t xml:space="preserve">Дарена Йорданова </w:t>
      </w:r>
      <w:r w:rsidDel="00000000" w:rsidR="00000000" w:rsidRPr="00000000">
        <w:rPr>
          <w:rFonts w:ascii="Times New Roman" w:cs="Times New Roman" w:eastAsia="Times New Roman" w:hAnsi="Times New Roman"/>
          <w:color w:val="000000"/>
          <w:sz w:val="28"/>
          <w:szCs w:val="28"/>
          <w:rtl w:val="0"/>
        </w:rPr>
        <w:t xml:space="preserve"> и участието на прокурора …,  като разгледа   докладваното от председателя </w:t>
      </w:r>
      <w:r w:rsidDel="00000000" w:rsidR="00000000" w:rsidRPr="00000000">
        <w:rPr>
          <w:rFonts w:ascii="Times New Roman" w:cs="Times New Roman" w:eastAsia="Times New Roman" w:hAnsi="Times New Roman"/>
          <w:b w:val="1"/>
          <w:bCs w:val="1"/>
          <w:color w:val="000000"/>
          <w:sz w:val="28"/>
          <w:szCs w:val="28"/>
          <w:rtl w:val="0"/>
        </w:rPr>
        <w:t xml:space="preserve">административно  дело № 1259  по описа за 2022 г</w:t>
      </w:r>
      <w:r w:rsidDel="00000000" w:rsidR="00000000" w:rsidRPr="00000000">
        <w:rPr>
          <w:rFonts w:ascii="Times New Roman" w:cs="Times New Roman" w:eastAsia="Times New Roman" w:hAnsi="Times New Roman"/>
          <w:color w:val="000000"/>
          <w:sz w:val="28"/>
          <w:szCs w:val="28"/>
          <w:rtl w:val="0"/>
        </w:rPr>
        <w:t xml:space="preserve">.,  за да се произнесе,  взе предвид следното :</w:t>
      </w:r>
      <w:r w:rsidDel="00000000" w:rsidR="00000000" w:rsidRPr="00000000">
        <w:rPr>
          <w:rtl w:val="0"/>
        </w:rPr>
      </w:r>
    </w:p>
    <w:p w:rsidR="00000000" w:rsidDel="00000000" w:rsidP="00000000" w:rsidRDefault="00000000" w:rsidRPr="00000000" w14:paraId="00000011">
      <w:pPr>
        <w:jc w:val="both"/>
        <w:rPr>
          <w:rFonts w:ascii="Calibri" w:cs="Calibri" w:eastAsia="Calibri" w:hAnsi="Calibri"/>
          <w:color w:val="000000"/>
        </w:rPr>
      </w:pPr>
      <w:r w:rsidDel="00000000" w:rsidR="00000000" w:rsidRPr="00000000">
        <w:rPr>
          <w:rFonts w:ascii="Times New Roman" w:cs="Times New Roman" w:eastAsia="Times New Roman" w:hAnsi="Times New Roman"/>
          <w:color w:val="000000"/>
          <w:sz w:val="28"/>
          <w:szCs w:val="28"/>
          <w:rtl w:val="0"/>
        </w:rPr>
        <w:t xml:space="preserve"> </w:t>
      </w:r>
      <w:r w:rsidDel="00000000" w:rsidR="00000000" w:rsidRPr="00000000">
        <w:rPr>
          <w:rtl w:val="0"/>
        </w:rPr>
      </w:r>
    </w:p>
    <w:p w:rsidR="00000000" w:rsidDel="00000000" w:rsidP="00000000" w:rsidRDefault="00000000" w:rsidRPr="00000000" w14:paraId="00000012">
      <w:pPr>
        <w:ind w:firstLine="567"/>
        <w:jc w:val="both"/>
        <w:rPr>
          <w:rFonts w:ascii="Calibri" w:cs="Calibri" w:eastAsia="Calibri" w:hAnsi="Calibri"/>
          <w:color w:val="000000"/>
        </w:rPr>
      </w:pPr>
      <w:r w:rsidDel="00000000" w:rsidR="00000000" w:rsidRPr="00000000">
        <w:rPr>
          <w:rFonts w:ascii="Times New Roman" w:cs="Times New Roman" w:eastAsia="Times New Roman" w:hAnsi="Times New Roman"/>
          <w:color w:val="000000"/>
          <w:sz w:val="28"/>
          <w:szCs w:val="28"/>
          <w:rtl w:val="0"/>
        </w:rPr>
        <w:t xml:space="preserve">  Производство по чл.145 от АПК във вр.с чл.76, ал.1 от ЗПКОНПИ.</w:t>
      </w:r>
      <w:r w:rsidDel="00000000" w:rsidR="00000000" w:rsidRPr="00000000">
        <w:rPr>
          <w:rtl w:val="0"/>
        </w:rPr>
      </w:r>
    </w:p>
    <w:p w:rsidR="00000000" w:rsidDel="00000000" w:rsidP="00000000" w:rsidRDefault="00000000" w:rsidRPr="00000000" w14:paraId="00000013">
      <w:pPr>
        <w:ind w:firstLine="567"/>
        <w:jc w:val="both"/>
        <w:rPr>
          <w:rFonts w:ascii="Calibri" w:cs="Calibri" w:eastAsia="Calibri" w:hAnsi="Calibri"/>
          <w:color w:val="000000"/>
        </w:rPr>
      </w:pPr>
      <w:r w:rsidDel="00000000" w:rsidR="00000000" w:rsidRPr="00000000">
        <w:rPr>
          <w:rFonts w:ascii="Times New Roman" w:cs="Times New Roman" w:eastAsia="Times New Roman" w:hAnsi="Times New Roman"/>
          <w:color w:val="000000"/>
          <w:sz w:val="28"/>
          <w:szCs w:val="28"/>
          <w:rtl w:val="0"/>
        </w:rPr>
        <w:t xml:space="preserve">  Образувано е по жалба на Б.Ц.Г., ЕГН **********,***, чрез адв.Д., против Решение № РС-767-21-19 от 23.03.2022 г. на КПКОНПИ в частта, с която е установен конфликт на интереси по отношение на Б.Ц.Г. – общински съветник в ОбС-Хисаря в качеството му на лице, заемащо публична длъжност по смисъла на чл.6, ал.1, т.2 от ЗПКОНППИ, наложена е глоба в размер на 5 000 лева, както и е постановено отнемане от жалбоподателя в полза на Община Хисаря сума в размер на 444,56 лв. възнаграждение за 07.2021 г., в който период е датата на установеното нарушение.</w:t>
      </w:r>
      <w:r w:rsidDel="00000000" w:rsidR="00000000" w:rsidRPr="00000000">
        <w:rPr>
          <w:rtl w:val="0"/>
        </w:rPr>
      </w:r>
    </w:p>
    <w:p w:rsidR="00000000" w:rsidDel="00000000" w:rsidP="00000000" w:rsidRDefault="00000000" w:rsidRPr="00000000" w14:paraId="00000014">
      <w:pPr>
        <w:ind w:firstLine="567"/>
        <w:jc w:val="both"/>
        <w:rPr>
          <w:rFonts w:ascii="Calibri" w:cs="Calibri" w:eastAsia="Calibri" w:hAnsi="Calibri"/>
          <w:color w:val="000000"/>
        </w:rPr>
      </w:pPr>
      <w:r w:rsidDel="00000000" w:rsidR="00000000" w:rsidRPr="00000000">
        <w:rPr>
          <w:rFonts w:ascii="Times New Roman" w:cs="Times New Roman" w:eastAsia="Times New Roman" w:hAnsi="Times New Roman"/>
          <w:color w:val="000000"/>
          <w:sz w:val="28"/>
          <w:szCs w:val="28"/>
          <w:rtl w:val="0"/>
        </w:rPr>
        <w:t xml:space="preserve">  Твърди се незаконосъобразност на оспореното решение с основен изложен довод, че в конкретния случай не може да се приеме наличие на гласуване в частен интерес на свързано с жалбоподателя лице в нарушение на чл.56 от ЗКОНПИ, тъй като въпросното решение, което е гласувано на онлайн заседание на ОбС Хисаря е процедурно, а не по същността на главния въпрос.</w:t>
      </w:r>
      <w:r w:rsidDel="00000000" w:rsidR="00000000" w:rsidRPr="00000000">
        <w:rPr>
          <w:rtl w:val="0"/>
        </w:rPr>
      </w:r>
    </w:p>
    <w:p w:rsidR="00000000" w:rsidDel="00000000" w:rsidP="00000000" w:rsidRDefault="00000000" w:rsidRPr="00000000" w14:paraId="00000015">
      <w:pPr>
        <w:ind w:firstLine="567"/>
        <w:jc w:val="both"/>
        <w:rPr>
          <w:rFonts w:ascii="Calibri" w:cs="Calibri" w:eastAsia="Calibri" w:hAnsi="Calibri"/>
          <w:color w:val="000000"/>
        </w:rPr>
      </w:pPr>
      <w:r w:rsidDel="00000000" w:rsidR="00000000" w:rsidRPr="00000000">
        <w:rPr>
          <w:rFonts w:ascii="Times New Roman" w:cs="Times New Roman" w:eastAsia="Times New Roman" w:hAnsi="Times New Roman"/>
          <w:color w:val="000000"/>
          <w:sz w:val="28"/>
          <w:szCs w:val="28"/>
          <w:rtl w:val="0"/>
        </w:rPr>
        <w:t xml:space="preserve">  В крайна сметка се иска отмяна на решение № РС-767-21-19 от 23.03.2022 г. на КПКОНПИ в оспорената му част.</w:t>
      </w:r>
      <w:r w:rsidDel="00000000" w:rsidR="00000000" w:rsidRPr="00000000">
        <w:rPr>
          <w:rtl w:val="0"/>
        </w:rPr>
      </w:r>
    </w:p>
    <w:p w:rsidR="00000000" w:rsidDel="00000000" w:rsidP="00000000" w:rsidRDefault="00000000" w:rsidRPr="00000000" w14:paraId="00000016">
      <w:pPr>
        <w:ind w:firstLine="567"/>
        <w:jc w:val="both"/>
        <w:rPr>
          <w:rFonts w:ascii="Calibri" w:cs="Calibri" w:eastAsia="Calibri" w:hAnsi="Calibri"/>
          <w:color w:val="000000"/>
        </w:rPr>
      </w:pPr>
      <w:r w:rsidDel="00000000" w:rsidR="00000000" w:rsidRPr="00000000">
        <w:rPr>
          <w:rFonts w:ascii="Times New Roman" w:cs="Times New Roman" w:eastAsia="Times New Roman" w:hAnsi="Times New Roman"/>
          <w:color w:val="000000"/>
          <w:sz w:val="28"/>
          <w:szCs w:val="28"/>
          <w:rtl w:val="0"/>
        </w:rPr>
        <w:t xml:space="preserve">  В съдебно заседание жалбата се поддържа по изложените съображения.</w:t>
      </w:r>
      <w:r w:rsidDel="00000000" w:rsidR="00000000" w:rsidRPr="00000000">
        <w:rPr>
          <w:rtl w:val="0"/>
        </w:rPr>
      </w:r>
    </w:p>
    <w:p w:rsidR="00000000" w:rsidDel="00000000" w:rsidP="00000000" w:rsidRDefault="00000000" w:rsidRPr="00000000" w14:paraId="00000017">
      <w:pPr>
        <w:ind w:firstLine="567"/>
        <w:jc w:val="both"/>
        <w:rPr>
          <w:rFonts w:ascii="Calibri" w:cs="Calibri" w:eastAsia="Calibri" w:hAnsi="Calibri"/>
          <w:color w:val="000000"/>
        </w:rPr>
      </w:pPr>
      <w:r w:rsidDel="00000000" w:rsidR="00000000" w:rsidRPr="00000000">
        <w:rPr>
          <w:rFonts w:ascii="Times New Roman" w:cs="Times New Roman" w:eastAsia="Times New Roman" w:hAnsi="Times New Roman"/>
          <w:color w:val="000000"/>
          <w:sz w:val="28"/>
          <w:szCs w:val="28"/>
          <w:rtl w:val="0"/>
        </w:rPr>
        <w:t xml:space="preserve">  Претендират се разноски.</w:t>
      </w:r>
      <w:r w:rsidDel="00000000" w:rsidR="00000000" w:rsidRPr="00000000">
        <w:rPr>
          <w:rtl w:val="0"/>
        </w:rPr>
      </w:r>
    </w:p>
    <w:p w:rsidR="00000000" w:rsidDel="00000000" w:rsidP="00000000" w:rsidRDefault="00000000" w:rsidRPr="00000000" w14:paraId="00000018">
      <w:pPr>
        <w:ind w:firstLine="567"/>
        <w:jc w:val="both"/>
        <w:rPr>
          <w:rFonts w:ascii="Calibri" w:cs="Calibri" w:eastAsia="Calibri" w:hAnsi="Calibri"/>
          <w:color w:val="000000"/>
        </w:rPr>
      </w:pPr>
      <w:r w:rsidDel="00000000" w:rsidR="00000000" w:rsidRPr="00000000">
        <w:rPr>
          <w:rFonts w:ascii="Times New Roman" w:cs="Times New Roman" w:eastAsia="Times New Roman" w:hAnsi="Times New Roman"/>
          <w:color w:val="000000"/>
          <w:sz w:val="28"/>
          <w:szCs w:val="28"/>
          <w:rtl w:val="0"/>
        </w:rPr>
        <w:t xml:space="preserve">  Представя се подробна писмена защита от адв.Д..</w:t>
      </w:r>
      <w:r w:rsidDel="00000000" w:rsidR="00000000" w:rsidRPr="00000000">
        <w:rPr>
          <w:rtl w:val="0"/>
        </w:rPr>
      </w:r>
    </w:p>
    <w:p w:rsidR="00000000" w:rsidDel="00000000" w:rsidP="00000000" w:rsidRDefault="00000000" w:rsidRPr="00000000" w14:paraId="00000019">
      <w:pPr>
        <w:ind w:firstLine="567"/>
        <w:jc w:val="both"/>
        <w:rPr>
          <w:rFonts w:ascii="Calibri" w:cs="Calibri" w:eastAsia="Calibri" w:hAnsi="Calibri"/>
          <w:color w:val="000000"/>
        </w:rPr>
      </w:pPr>
      <w:r w:rsidDel="00000000" w:rsidR="00000000" w:rsidRPr="00000000">
        <w:rPr>
          <w:rFonts w:ascii="Times New Roman" w:cs="Times New Roman" w:eastAsia="Times New Roman" w:hAnsi="Times New Roman"/>
          <w:color w:val="000000"/>
          <w:sz w:val="28"/>
          <w:szCs w:val="28"/>
          <w:rtl w:val="0"/>
        </w:rPr>
        <w:t xml:space="preserve">  За ответната страна се взема становище за неоснователност на жалбата.</w:t>
      </w:r>
      <w:r w:rsidDel="00000000" w:rsidR="00000000" w:rsidRPr="00000000">
        <w:rPr>
          <w:rtl w:val="0"/>
        </w:rPr>
      </w:r>
    </w:p>
    <w:p w:rsidR="00000000" w:rsidDel="00000000" w:rsidP="00000000" w:rsidRDefault="00000000" w:rsidRPr="00000000" w14:paraId="0000001A">
      <w:pPr>
        <w:ind w:firstLine="567"/>
        <w:jc w:val="both"/>
        <w:rPr>
          <w:rFonts w:ascii="Calibri" w:cs="Calibri" w:eastAsia="Calibri" w:hAnsi="Calibri"/>
          <w:color w:val="000000"/>
        </w:rPr>
      </w:pPr>
      <w:r w:rsidDel="00000000" w:rsidR="00000000" w:rsidRPr="00000000">
        <w:rPr>
          <w:rFonts w:ascii="Times New Roman" w:cs="Times New Roman" w:eastAsia="Times New Roman" w:hAnsi="Times New Roman"/>
          <w:color w:val="000000"/>
          <w:sz w:val="28"/>
          <w:szCs w:val="28"/>
          <w:rtl w:val="0"/>
        </w:rPr>
        <w:t xml:space="preserve">  Претендира се юрисконсултско възнаграждение.</w:t>
      </w:r>
      <w:r w:rsidDel="00000000" w:rsidR="00000000" w:rsidRPr="00000000">
        <w:rPr>
          <w:rtl w:val="0"/>
        </w:rPr>
      </w:r>
    </w:p>
    <w:p w:rsidR="00000000" w:rsidDel="00000000" w:rsidP="00000000" w:rsidRDefault="00000000" w:rsidRPr="00000000" w14:paraId="0000001B">
      <w:pPr>
        <w:ind w:right="-64" w:firstLine="567"/>
        <w:jc w:val="both"/>
        <w:rPr>
          <w:rFonts w:ascii="Calibri" w:cs="Calibri" w:eastAsia="Calibri" w:hAnsi="Calibri"/>
          <w:color w:val="000000"/>
        </w:rPr>
      </w:pPr>
      <w:r w:rsidDel="00000000" w:rsidR="00000000" w:rsidRPr="00000000">
        <w:rPr>
          <w:rFonts w:ascii="Times New Roman" w:cs="Times New Roman" w:eastAsia="Times New Roman" w:hAnsi="Times New Roman"/>
          <w:color w:val="000000"/>
          <w:sz w:val="28"/>
          <w:szCs w:val="28"/>
          <w:rtl w:val="0"/>
        </w:rPr>
        <w:t xml:space="preserve">  Съдът, след като обсъди събраните по делото доказателства (административната преписка по оспореното решение)  и наведените от страните доводи, приема за установено от фактическа и правна страна следното:</w:t>
      </w:r>
      <w:r w:rsidDel="00000000" w:rsidR="00000000" w:rsidRPr="00000000">
        <w:rPr>
          <w:rtl w:val="0"/>
        </w:rPr>
      </w:r>
    </w:p>
    <w:p w:rsidR="00000000" w:rsidDel="00000000" w:rsidP="00000000" w:rsidRDefault="00000000" w:rsidRPr="00000000" w14:paraId="0000001C">
      <w:pPr>
        <w:ind w:right="-64" w:firstLine="567"/>
        <w:jc w:val="both"/>
        <w:rPr>
          <w:rFonts w:ascii="Calibri" w:cs="Calibri" w:eastAsia="Calibri" w:hAnsi="Calibri"/>
          <w:color w:val="000000"/>
        </w:rPr>
      </w:pPr>
      <w:r w:rsidDel="00000000" w:rsidR="00000000" w:rsidRPr="00000000">
        <w:rPr>
          <w:rFonts w:ascii="Times New Roman" w:cs="Times New Roman" w:eastAsia="Times New Roman" w:hAnsi="Times New Roman"/>
          <w:color w:val="000000"/>
          <w:sz w:val="28"/>
          <w:szCs w:val="28"/>
          <w:rtl w:val="0"/>
        </w:rPr>
        <w:t xml:space="preserve"> Жалбата е подадена от надлежна страна – адресат на оспореното решение, при наличие на правен интерес, в законоустановения срок, поради което е допустима.</w:t>
      </w:r>
      <w:r w:rsidDel="00000000" w:rsidR="00000000" w:rsidRPr="00000000">
        <w:rPr>
          <w:rtl w:val="0"/>
        </w:rPr>
      </w:r>
    </w:p>
    <w:p w:rsidR="00000000" w:rsidDel="00000000" w:rsidP="00000000" w:rsidRDefault="00000000" w:rsidRPr="00000000" w14:paraId="0000001D">
      <w:pPr>
        <w:ind w:right="-64" w:firstLine="567"/>
        <w:jc w:val="both"/>
        <w:rPr>
          <w:rFonts w:ascii="Calibri" w:cs="Calibri" w:eastAsia="Calibri" w:hAnsi="Calibri"/>
          <w:color w:val="000000"/>
        </w:rPr>
      </w:pPr>
      <w:r w:rsidDel="00000000" w:rsidR="00000000" w:rsidRPr="00000000">
        <w:rPr>
          <w:rFonts w:ascii="Times New Roman" w:cs="Times New Roman" w:eastAsia="Times New Roman" w:hAnsi="Times New Roman"/>
          <w:color w:val="000000"/>
          <w:sz w:val="28"/>
          <w:szCs w:val="28"/>
          <w:rtl w:val="0"/>
        </w:rPr>
        <w:t xml:space="preserve">  Разгледана по същество, същата се явява неоснователна по следните съображения:</w:t>
      </w:r>
      <w:r w:rsidDel="00000000" w:rsidR="00000000" w:rsidRPr="00000000">
        <w:rPr>
          <w:rtl w:val="0"/>
        </w:rPr>
      </w:r>
    </w:p>
    <w:p w:rsidR="00000000" w:rsidDel="00000000" w:rsidP="00000000" w:rsidRDefault="00000000" w:rsidRPr="00000000" w14:paraId="0000001E">
      <w:pPr>
        <w:ind w:firstLine="567"/>
        <w:jc w:val="both"/>
        <w:rPr>
          <w:rFonts w:ascii="Calibri" w:cs="Calibri" w:eastAsia="Calibri" w:hAnsi="Calibri"/>
          <w:color w:val="000000"/>
        </w:rPr>
      </w:pPr>
      <w:r w:rsidDel="00000000" w:rsidR="00000000" w:rsidRPr="00000000">
        <w:rPr>
          <w:rFonts w:ascii="Times New Roman" w:cs="Times New Roman" w:eastAsia="Times New Roman" w:hAnsi="Times New Roman"/>
          <w:color w:val="000000"/>
          <w:sz w:val="28"/>
          <w:szCs w:val="28"/>
          <w:rtl w:val="0"/>
        </w:rPr>
        <w:t xml:space="preserve">  Предмет на процесното оспорване е решение № РС-767-21-19 от 23.03.2022 г. на КПКОНПИ в частта, с която се установява конфликт на интереси по отношение на Б.Ц.Г.,*** и лице, заемащо висша публична длъжност по смисъла на чл.6, ал.1, т.32 от ЗПКОНПИ за това, че на 20.07.2021 г. е гласувал „за“ приемане на решение № 384, с което ОбС Хисаря е отложил обсъждането и гласуването на  „Доклад във връзка с проверка за наличие на несъвместимост на А.П.К.със заеманата от него длъжностст „общински съветник“ до произнасянето на КПКОНПИ по образуваната проверка за конфликт на интереси“ в частен интерес на свързано с него лице, в нарушение на чл.56 от ЗПКОНПИ; налага се на основание чл.171, ал.1 от ЗПКОНПИ глоба в размер на 5 000 лева на Б.Ц.Г., за осъществен конфликт на интереси по чл.52 от ЗПКОНПИ за нарушение на разпоредбата на чл.56 от ЗПКОНПИ, извършено в качеството му на общински съветник в ОбС Хисаря и лице заемащо висша публична длъжност по чл.6, ал.1, т.32 от ЗПКОНПЩ; отнема се в полза на Община Хисаря от Б.Ц.Г. сума в размер на 444,56 лева, представялваща полученото от Г. нетно дневно възнаграждение за 20.07.2021 г. – датата на която е извършено нарушението на основание чл.81, ал.1 от ЗПКОНПИ. За да постанови решението си в този смисъл,          Комисията приема, че Г., като общински съветник и</w:t>
      </w:r>
      <w:r w:rsidDel="00000000" w:rsidR="00000000" w:rsidRPr="00000000">
        <w:rPr>
          <w:rFonts w:ascii="Times New Roman" w:cs="Times New Roman" w:eastAsia="Times New Roman" w:hAnsi="Times New Roman"/>
          <w:b w:val="1"/>
          <w:bCs w:val="1"/>
          <w:color w:val="000000"/>
          <w:sz w:val="28"/>
          <w:szCs w:val="28"/>
          <w:rtl w:val="0"/>
        </w:rPr>
        <w:t xml:space="preserve"> </w:t>
      </w:r>
      <w:r w:rsidDel="00000000" w:rsidR="00000000" w:rsidRPr="00000000">
        <w:rPr>
          <w:rFonts w:ascii="Times New Roman" w:cs="Times New Roman" w:eastAsia="Times New Roman" w:hAnsi="Times New Roman"/>
          <w:color w:val="000000"/>
          <w:sz w:val="28"/>
          <w:szCs w:val="28"/>
          <w:rtl w:val="0"/>
        </w:rPr>
        <w:t xml:space="preserve">лице, заемащо висша публична длъжност, е упражнил свои правомощия по служба при наличието на частен интерес на свързаното с него лице А.К., който може да повлияе върху обективното и безпристрастно изпълнение на правомощията или задълженията му по служба. Този извод е изведен на база събраните в хода на административното производството доказателства, които, според Комисията,  по категоричен начин доказват наличието на трайно установени икономически зависимости между Б.Г. и А.К., официално датиращи от 2005 г. (регистрирането на „БИ КЪМПАНИ“ ООД), изразяващи се, освен в няколкото общи търговски дружества, така и в закупуването и притежаването в съсобственост (лично или чрез търговските дружества) на недвижими имоти с цел инвестиционни намерения, както и реализирането на такива намерения в продължителен период от време. Изрично е посочено като част от мотиви на оспореното решение, че изводите за налични „зависимости“ са базирани и на константна съдебна практика като са изброени решения на ВАС. Изведен е и изричен извод, че Г. е бил наясно с разликата между „конфликт на интереси“ и „несъвместимост“, както и с това кои са компетентните да се произнесат по тях органи (видно от направените от него уточнения на проведеното на 18.03.2021 г. заседание на ПКИБФАКИ). Вместо да се отведе от участие по точка първа от дневния ред, касаеща доклада за К., той е гласувал за предложение, което е знаел, че води единствено и само до протакане на процедурата и чиято единствена цел е забавяне на неблагоприятните процеси, свързани с установената несъвместимост. В крайна сметка е прието, че изброеното води до съмнения в неговата безпристрастност и затвърждава извода, че при гласуването „за“ приемане на Решение №384/20.07.2020 г.на ОбС Хисаря, Б.Г. в качеството си на общински съветник и лице, заемащо висша публична длъжност, е бил повлиян от частен интерес.</w:t>
      </w:r>
      <w:r w:rsidDel="00000000" w:rsidR="00000000" w:rsidRPr="00000000">
        <w:rPr>
          <w:rtl w:val="0"/>
        </w:rPr>
      </w:r>
    </w:p>
    <w:p w:rsidR="00000000" w:rsidDel="00000000" w:rsidP="00000000" w:rsidRDefault="00000000" w:rsidRPr="00000000" w14:paraId="0000001F">
      <w:pPr>
        <w:ind w:firstLine="567"/>
        <w:jc w:val="both"/>
        <w:rPr>
          <w:rFonts w:ascii="Calibri" w:cs="Calibri" w:eastAsia="Calibri" w:hAnsi="Calibri"/>
          <w:color w:val="000000"/>
        </w:rPr>
      </w:pPr>
      <w:r w:rsidDel="00000000" w:rsidR="00000000" w:rsidRPr="00000000">
        <w:rPr>
          <w:rFonts w:ascii="Times New Roman" w:cs="Times New Roman" w:eastAsia="Times New Roman" w:hAnsi="Times New Roman"/>
          <w:color w:val="000000"/>
          <w:sz w:val="28"/>
          <w:szCs w:val="28"/>
          <w:rtl w:val="0"/>
        </w:rPr>
        <w:t xml:space="preserve">Решението на комисията в оспорената му част е правилно.</w:t>
      </w:r>
      <w:r w:rsidDel="00000000" w:rsidR="00000000" w:rsidRPr="00000000">
        <w:rPr>
          <w:rtl w:val="0"/>
        </w:rPr>
      </w:r>
    </w:p>
    <w:p w:rsidR="00000000" w:rsidDel="00000000" w:rsidP="00000000" w:rsidRDefault="00000000" w:rsidRPr="00000000" w14:paraId="00000020">
      <w:pPr>
        <w:ind w:firstLine="567"/>
        <w:jc w:val="both"/>
        <w:rPr>
          <w:rFonts w:ascii="Times New Roman" w:cs="Times New Roman" w:eastAsia="Times New Roman" w:hAnsi="Times New Roman"/>
          <w:color w:val="000000"/>
          <w:sz w:val="27"/>
          <w:szCs w:val="27"/>
        </w:rPr>
      </w:pPr>
      <w:r w:rsidDel="00000000" w:rsidR="00000000" w:rsidRPr="00000000">
        <w:rPr>
          <w:rFonts w:ascii="Times New Roman" w:cs="Times New Roman" w:eastAsia="Times New Roman" w:hAnsi="Times New Roman"/>
          <w:color w:val="000000"/>
          <w:sz w:val="28"/>
          <w:szCs w:val="28"/>
          <w:rtl w:val="0"/>
        </w:rPr>
        <w:t xml:space="preserve">Съгласно </w:t>
      </w:r>
      <w:hyperlink r:id="rId7">
        <w:r w:rsidDel="00000000" w:rsidR="00000000" w:rsidRPr="00000000">
          <w:rPr>
            <w:rFonts w:ascii="Times New Roman" w:cs="Times New Roman" w:eastAsia="Times New Roman" w:hAnsi="Times New Roman"/>
            <w:color w:val="000000"/>
            <w:sz w:val="28"/>
            <w:szCs w:val="28"/>
            <w:u w:val="single"/>
            <w:rtl w:val="0"/>
          </w:rPr>
          <w:t xml:space="preserve">чл. 2, т. 1 от ЗПКОНПИ</w:t>
        </w:r>
      </w:hyperlink>
      <w:r w:rsidDel="00000000" w:rsidR="00000000" w:rsidRPr="00000000">
        <w:rPr>
          <w:rFonts w:ascii="Times New Roman" w:cs="Times New Roman" w:eastAsia="Times New Roman" w:hAnsi="Times New Roman"/>
          <w:color w:val="000000"/>
          <w:sz w:val="28"/>
          <w:szCs w:val="28"/>
          <w:rtl w:val="0"/>
        </w:rPr>
        <w:t xml:space="preserve">, законът има за цел да се защитят интересите на обществото чрез създаване на гаранции, че лицата, заемащи висши публични длъжности, изпълняват правомощията или задълженията си честно и почтено при спазване на </w:t>
      </w:r>
      <w:hyperlink r:id="rId8">
        <w:r w:rsidDel="00000000" w:rsidR="00000000" w:rsidRPr="00000000">
          <w:rPr>
            <w:rFonts w:ascii="Times New Roman" w:cs="Times New Roman" w:eastAsia="Times New Roman" w:hAnsi="Times New Roman"/>
            <w:color w:val="000000"/>
            <w:sz w:val="28"/>
            <w:szCs w:val="28"/>
            <w:u w:val="single"/>
            <w:rtl w:val="0"/>
          </w:rPr>
          <w:t xml:space="preserve">Конституцията</w:t>
        </w:r>
      </w:hyperlink>
      <w:r w:rsidDel="00000000" w:rsidR="00000000" w:rsidRPr="00000000">
        <w:rPr>
          <w:rFonts w:ascii="Times New Roman" w:cs="Times New Roman" w:eastAsia="Times New Roman" w:hAnsi="Times New Roman"/>
          <w:color w:val="000000"/>
          <w:sz w:val="28"/>
          <w:szCs w:val="28"/>
          <w:rtl w:val="0"/>
        </w:rPr>
        <w:t xml:space="preserve"> и законите. Разпоредбата на </w:t>
      </w:r>
      <w:hyperlink r:id="rId9">
        <w:r w:rsidDel="00000000" w:rsidR="00000000" w:rsidRPr="00000000">
          <w:rPr>
            <w:rFonts w:ascii="Times New Roman" w:cs="Times New Roman" w:eastAsia="Times New Roman" w:hAnsi="Times New Roman"/>
            <w:color w:val="000000"/>
            <w:sz w:val="28"/>
            <w:szCs w:val="28"/>
            <w:u w:val="single"/>
            <w:rtl w:val="0"/>
          </w:rPr>
          <w:t xml:space="preserve">чл. 52 от ЗПКОНПИ</w:t>
        </w:r>
      </w:hyperlink>
      <w:r w:rsidDel="00000000" w:rsidR="00000000" w:rsidRPr="00000000">
        <w:rPr>
          <w:rFonts w:ascii="Times New Roman" w:cs="Times New Roman" w:eastAsia="Times New Roman" w:hAnsi="Times New Roman"/>
          <w:color w:val="000000"/>
          <w:sz w:val="28"/>
          <w:szCs w:val="28"/>
          <w:rtl w:val="0"/>
        </w:rPr>
        <w:t xml:space="preserve"> дефинира понятието "конфликт на интереси" по смисъла на закона като съществуващ частен интерес за лицето, заемащо висша публична длъжност, който интерес може да повлияе върху безпристрастното и обективното изпълнение на правомощията или задълженията му по служба. "Частен" съгласно </w:t>
      </w:r>
      <w:hyperlink r:id="rId10">
        <w:r w:rsidDel="00000000" w:rsidR="00000000" w:rsidRPr="00000000">
          <w:rPr>
            <w:rFonts w:ascii="Times New Roman" w:cs="Times New Roman" w:eastAsia="Times New Roman" w:hAnsi="Times New Roman"/>
            <w:color w:val="000000"/>
            <w:sz w:val="28"/>
            <w:szCs w:val="28"/>
            <w:u w:val="single"/>
            <w:rtl w:val="0"/>
          </w:rPr>
          <w:t xml:space="preserve">чл. 53 от ЗПКОНПИ</w:t>
        </w:r>
      </w:hyperlink>
      <w:r w:rsidDel="00000000" w:rsidR="00000000" w:rsidRPr="00000000">
        <w:rPr>
          <w:rFonts w:ascii="Times New Roman" w:cs="Times New Roman" w:eastAsia="Times New Roman" w:hAnsi="Times New Roman"/>
          <w:color w:val="000000"/>
          <w:sz w:val="28"/>
          <w:szCs w:val="28"/>
          <w:rtl w:val="0"/>
        </w:rPr>
        <w:t xml:space="preserve"> е всеки интерес, който води до облага от материален или нематериален характер за лице, заемащо висша публична длъжност, или за свързани с него лица, включително всяко поето задължение. Съгласно </w:t>
      </w:r>
      <w:hyperlink r:id="rId11">
        <w:r w:rsidDel="00000000" w:rsidR="00000000" w:rsidRPr="00000000">
          <w:rPr>
            <w:rFonts w:ascii="Times New Roman" w:cs="Times New Roman" w:eastAsia="Times New Roman" w:hAnsi="Times New Roman"/>
            <w:color w:val="000000"/>
            <w:sz w:val="28"/>
            <w:szCs w:val="28"/>
            <w:u w:val="single"/>
            <w:rtl w:val="0"/>
          </w:rPr>
          <w:t xml:space="preserve">чл. 54 от същия закон</w:t>
        </w:r>
      </w:hyperlink>
      <w:r w:rsidDel="00000000" w:rsidR="00000000" w:rsidRPr="00000000">
        <w:rPr>
          <w:rFonts w:ascii="Times New Roman" w:cs="Times New Roman" w:eastAsia="Times New Roman" w:hAnsi="Times New Roman"/>
          <w:color w:val="000000"/>
          <w:sz w:val="28"/>
          <w:szCs w:val="28"/>
          <w:rtl w:val="0"/>
        </w:rPr>
        <w:t xml:space="preserve"> "облага" е всеки доход в пари или в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по-ниски от пазарните, получаване на привилегия или почести, помощ, глас,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 Разпоредбата на чл. 56 от закона въвежда забрана за лице, заемащо висша публична длъжност, при изпълнение на задълженията си да гласува в частен интерес.</w:t>
      </w:r>
      <w:r w:rsidDel="00000000" w:rsidR="00000000" w:rsidRPr="00000000">
        <w:rPr>
          <w:rtl w:val="0"/>
        </w:rPr>
      </w:r>
    </w:p>
    <w:p w:rsidR="00000000" w:rsidDel="00000000" w:rsidP="00000000" w:rsidRDefault="00000000" w:rsidRPr="00000000" w14:paraId="00000021">
      <w:pPr>
        <w:ind w:firstLine="567"/>
        <w:jc w:val="both"/>
        <w:rPr>
          <w:rFonts w:ascii="Times New Roman" w:cs="Times New Roman" w:eastAsia="Times New Roman" w:hAnsi="Times New Roman"/>
          <w:color w:val="000000"/>
          <w:sz w:val="27"/>
          <w:szCs w:val="27"/>
        </w:rPr>
      </w:pPr>
      <w:r w:rsidDel="00000000" w:rsidR="00000000" w:rsidRPr="00000000">
        <w:rPr>
          <w:rFonts w:ascii="Times New Roman" w:cs="Times New Roman" w:eastAsia="Times New Roman" w:hAnsi="Times New Roman"/>
          <w:color w:val="000000"/>
          <w:sz w:val="28"/>
          <w:szCs w:val="28"/>
          <w:rtl w:val="0"/>
        </w:rPr>
        <w:t xml:space="preserve">В конкретния случай съдът приема, на база събраните по административната преписка доказателства,  за безспорно установено по делото, че жалбоподателят е лице, заемащо висша публична длъжност по </w:t>
      </w:r>
      <w:hyperlink r:id="rId12">
        <w:r w:rsidDel="00000000" w:rsidR="00000000" w:rsidRPr="00000000">
          <w:rPr>
            <w:rFonts w:ascii="Times New Roman" w:cs="Times New Roman" w:eastAsia="Times New Roman" w:hAnsi="Times New Roman"/>
            <w:color w:val="000000"/>
            <w:sz w:val="28"/>
            <w:szCs w:val="28"/>
            <w:u w:val="single"/>
            <w:rtl w:val="0"/>
          </w:rPr>
          <w:t xml:space="preserve">чл. 6, ал. 1, т. 32 от ЗПКОНПИ</w:t>
        </w:r>
      </w:hyperlink>
      <w:r w:rsidDel="00000000" w:rsidR="00000000" w:rsidRPr="00000000">
        <w:rPr>
          <w:rFonts w:ascii="Times New Roman" w:cs="Times New Roman" w:eastAsia="Times New Roman" w:hAnsi="Times New Roman"/>
          <w:color w:val="000000"/>
          <w:sz w:val="28"/>
          <w:szCs w:val="28"/>
          <w:rtl w:val="0"/>
        </w:rPr>
        <w:t xml:space="preserve">, както и че с А.К.са свързани лица по смисъла на разпоредбата на </w:t>
      </w:r>
      <w:hyperlink r:id="rId13">
        <w:r w:rsidDel="00000000" w:rsidR="00000000" w:rsidRPr="00000000">
          <w:rPr>
            <w:rFonts w:ascii="Times New Roman" w:cs="Times New Roman" w:eastAsia="Times New Roman" w:hAnsi="Times New Roman"/>
            <w:color w:val="000000"/>
            <w:sz w:val="28"/>
            <w:szCs w:val="28"/>
            <w:u w:val="single"/>
            <w:rtl w:val="0"/>
          </w:rPr>
          <w:t xml:space="preserve">§ 1, т. 15, б. "б" от ДР на ЗПКОНПИ</w:t>
        </w:r>
      </w:hyperlink>
      <w:r w:rsidDel="00000000" w:rsidR="00000000" w:rsidRPr="00000000">
        <w:rPr>
          <w:rFonts w:ascii="Times New Roman" w:cs="Times New Roman" w:eastAsia="Times New Roman" w:hAnsi="Times New Roman"/>
          <w:color w:val="000000"/>
          <w:sz w:val="28"/>
          <w:szCs w:val="28"/>
          <w:rtl w:val="0"/>
        </w:rPr>
        <w:t xml:space="preserve">, като намиращи се в икономически зависимости помежду си, които пораждат основателни съмнения в безпристрастността и обективността на Г. при вземането на спорното решение на ОбС Хисаря.</w:t>
      </w:r>
      <w:r w:rsidDel="00000000" w:rsidR="00000000" w:rsidRPr="00000000">
        <w:rPr>
          <w:rtl w:val="0"/>
        </w:rPr>
      </w:r>
    </w:p>
    <w:p w:rsidR="00000000" w:rsidDel="00000000" w:rsidP="00000000" w:rsidRDefault="00000000" w:rsidRPr="00000000" w14:paraId="00000022">
      <w:pPr>
        <w:ind w:firstLine="567"/>
        <w:jc w:val="both"/>
        <w:rPr>
          <w:rFonts w:ascii="Times New Roman" w:cs="Times New Roman" w:eastAsia="Times New Roman" w:hAnsi="Times New Roman"/>
          <w:color w:val="000000"/>
          <w:sz w:val="27"/>
          <w:szCs w:val="27"/>
        </w:rPr>
      </w:pPr>
      <w:r w:rsidDel="00000000" w:rsidR="00000000" w:rsidRPr="00000000">
        <w:rPr>
          <w:rFonts w:ascii="Times New Roman" w:cs="Times New Roman" w:eastAsia="Times New Roman" w:hAnsi="Times New Roman"/>
          <w:color w:val="000000"/>
          <w:sz w:val="28"/>
          <w:szCs w:val="28"/>
          <w:rtl w:val="0"/>
        </w:rPr>
        <w:t xml:space="preserve">В своите решения Върховният административен съд нееднократно при тълкуване на разпоредбите на </w:t>
      </w:r>
      <w:hyperlink r:id="rId14">
        <w:r w:rsidDel="00000000" w:rsidR="00000000" w:rsidRPr="00000000">
          <w:rPr>
            <w:rFonts w:ascii="Times New Roman" w:cs="Times New Roman" w:eastAsia="Times New Roman" w:hAnsi="Times New Roman"/>
            <w:color w:val="000000"/>
            <w:sz w:val="28"/>
            <w:szCs w:val="28"/>
            <w:u w:val="single"/>
            <w:rtl w:val="0"/>
          </w:rPr>
          <w:t xml:space="preserve">чл. 52</w:t>
        </w:r>
      </w:hyperlink>
      <w:r w:rsidDel="00000000" w:rsidR="00000000" w:rsidRPr="00000000">
        <w:rPr>
          <w:rFonts w:ascii="Times New Roman" w:cs="Times New Roman" w:eastAsia="Times New Roman" w:hAnsi="Times New Roman"/>
          <w:color w:val="000000"/>
          <w:sz w:val="28"/>
          <w:szCs w:val="28"/>
          <w:rtl w:val="0"/>
        </w:rPr>
        <w:t xml:space="preserve"> - </w:t>
      </w:r>
      <w:hyperlink r:id="rId15">
        <w:r w:rsidDel="00000000" w:rsidR="00000000" w:rsidRPr="00000000">
          <w:rPr>
            <w:rFonts w:ascii="Times New Roman" w:cs="Times New Roman" w:eastAsia="Times New Roman" w:hAnsi="Times New Roman"/>
            <w:color w:val="000000"/>
            <w:sz w:val="28"/>
            <w:szCs w:val="28"/>
            <w:u w:val="single"/>
            <w:rtl w:val="0"/>
          </w:rPr>
          <w:t xml:space="preserve">чл. 54 от ЗПКОНПИ</w:t>
        </w:r>
      </w:hyperlink>
      <w:r w:rsidDel="00000000" w:rsidR="00000000" w:rsidRPr="00000000">
        <w:rPr>
          <w:rFonts w:ascii="Times New Roman" w:cs="Times New Roman" w:eastAsia="Times New Roman" w:hAnsi="Times New Roman"/>
          <w:color w:val="000000"/>
          <w:sz w:val="28"/>
          <w:szCs w:val="28"/>
          <w:rtl w:val="0"/>
        </w:rPr>
        <w:t xml:space="preserve"> (както и на </w:t>
      </w:r>
      <w:hyperlink r:id="rId16">
        <w:r w:rsidDel="00000000" w:rsidR="00000000" w:rsidRPr="00000000">
          <w:rPr>
            <w:rFonts w:ascii="Times New Roman" w:cs="Times New Roman" w:eastAsia="Times New Roman" w:hAnsi="Times New Roman"/>
            <w:color w:val="000000"/>
            <w:sz w:val="28"/>
            <w:szCs w:val="28"/>
            <w:u w:val="single"/>
            <w:rtl w:val="0"/>
          </w:rPr>
          <w:t xml:space="preserve">чл. 2</w:t>
        </w:r>
      </w:hyperlink>
      <w:r w:rsidDel="00000000" w:rsidR="00000000" w:rsidRPr="00000000">
        <w:rPr>
          <w:rFonts w:ascii="Times New Roman" w:cs="Times New Roman" w:eastAsia="Times New Roman" w:hAnsi="Times New Roman"/>
          <w:color w:val="000000"/>
          <w:sz w:val="28"/>
          <w:szCs w:val="28"/>
          <w:rtl w:val="0"/>
        </w:rPr>
        <w:t xml:space="preserve"> и </w:t>
      </w:r>
      <w:hyperlink r:id="rId17">
        <w:r w:rsidDel="00000000" w:rsidR="00000000" w:rsidRPr="00000000">
          <w:rPr>
            <w:rFonts w:ascii="Times New Roman" w:cs="Times New Roman" w:eastAsia="Times New Roman" w:hAnsi="Times New Roman"/>
            <w:color w:val="000000"/>
            <w:sz w:val="28"/>
            <w:szCs w:val="28"/>
            <w:u w:val="single"/>
            <w:rtl w:val="0"/>
          </w:rPr>
          <w:t xml:space="preserve">чл. 8 от отменения ЗПУКИ</w:t>
        </w:r>
      </w:hyperlink>
      <w:r w:rsidDel="00000000" w:rsidR="00000000" w:rsidRPr="00000000">
        <w:rPr>
          <w:rFonts w:ascii="Times New Roman" w:cs="Times New Roman" w:eastAsia="Times New Roman" w:hAnsi="Times New Roman"/>
          <w:color w:val="000000"/>
          <w:sz w:val="28"/>
          <w:szCs w:val="28"/>
          <w:rtl w:val="0"/>
        </w:rPr>
        <w:t xml:space="preserve">) е посочвал, че законодателят не изисква доказване на факта дали в действителност и как упражнените властнически правомощия са повлияни от установения частен интерес. Конфликт на интереси е налице, ако съответният частен интерес на лицето, заемащо висша публична длъжност или на свързаното с него лице, е във връзка с упражняването на властническите му правомощия. За съставомерността на деянието по ЗПКОНПИ е достатъчно да е налице формално нарушение на посочената разпоредба, водещо до съмнение в начина, по който се осъществяват съответните висши публични длъжности. Не е необходимо да бъде доказано резултатно деяние с реални негативни последици. Законът не допуска фактически ситуации, в които дадено лице, заемащо висша публична длъжност, би могло да повлияе в частен интерес, като по този начин компрометира висшата публична длъжност, реда и начина, по който се осъществяват функциите, възложени на съответното учреждение или ведомство. Целта е предотвратяването на съмнения, че лицата, заемащи висши публични длъжности, осъществяват правомощията си на база на лични и роднински отношения, а не на база законоустановените критерии (в този смисъл </w:t>
      </w:r>
      <w:hyperlink r:id="rId18">
        <w:r w:rsidDel="00000000" w:rsidR="00000000" w:rsidRPr="00000000">
          <w:rPr>
            <w:rFonts w:ascii="Times New Roman" w:cs="Times New Roman" w:eastAsia="Times New Roman" w:hAnsi="Times New Roman"/>
            <w:color w:val="000000"/>
            <w:sz w:val="28"/>
            <w:szCs w:val="28"/>
            <w:u w:val="single"/>
            <w:rtl w:val="0"/>
          </w:rPr>
          <w:t xml:space="preserve">решение № 31 от 03.01.2020 г.</w:t>
        </w:r>
      </w:hyperlink>
      <w:r w:rsidDel="00000000" w:rsidR="00000000" w:rsidRPr="00000000">
        <w:rPr>
          <w:rFonts w:ascii="Times New Roman" w:cs="Times New Roman" w:eastAsia="Times New Roman" w:hAnsi="Times New Roman"/>
          <w:color w:val="000000"/>
          <w:sz w:val="28"/>
          <w:szCs w:val="28"/>
          <w:rtl w:val="0"/>
        </w:rPr>
        <w:t xml:space="preserve"> по адм. д. № 1419/2019 г. и цитираната в него съдебна практика, </w:t>
      </w:r>
      <w:hyperlink r:id="rId19">
        <w:r w:rsidDel="00000000" w:rsidR="00000000" w:rsidRPr="00000000">
          <w:rPr>
            <w:rFonts w:ascii="Times New Roman" w:cs="Times New Roman" w:eastAsia="Times New Roman" w:hAnsi="Times New Roman"/>
            <w:color w:val="000000"/>
            <w:sz w:val="28"/>
            <w:szCs w:val="28"/>
            <w:u w:val="single"/>
            <w:rtl w:val="0"/>
          </w:rPr>
          <w:t xml:space="preserve">решение № 2702 от 19.02.2020 г.</w:t>
        </w:r>
      </w:hyperlink>
      <w:r w:rsidDel="00000000" w:rsidR="00000000" w:rsidRPr="00000000">
        <w:rPr>
          <w:rFonts w:ascii="Times New Roman" w:cs="Times New Roman" w:eastAsia="Times New Roman" w:hAnsi="Times New Roman"/>
          <w:color w:val="000000"/>
          <w:sz w:val="28"/>
          <w:szCs w:val="28"/>
          <w:rtl w:val="0"/>
        </w:rPr>
        <w:t xml:space="preserve"> по адм. д. № 9241/2019 г., </w:t>
      </w:r>
      <w:hyperlink r:id="rId20">
        <w:r w:rsidDel="00000000" w:rsidR="00000000" w:rsidRPr="00000000">
          <w:rPr>
            <w:rFonts w:ascii="Times New Roman" w:cs="Times New Roman" w:eastAsia="Times New Roman" w:hAnsi="Times New Roman"/>
            <w:color w:val="000000"/>
            <w:sz w:val="28"/>
            <w:szCs w:val="28"/>
            <w:u w:val="single"/>
            <w:rtl w:val="0"/>
          </w:rPr>
          <w:t xml:space="preserve">решение № 7613 от 17.06.2020 г.</w:t>
        </w:r>
      </w:hyperlink>
      <w:r w:rsidDel="00000000" w:rsidR="00000000" w:rsidRPr="00000000">
        <w:rPr>
          <w:rFonts w:ascii="Times New Roman" w:cs="Times New Roman" w:eastAsia="Times New Roman" w:hAnsi="Times New Roman"/>
          <w:color w:val="000000"/>
          <w:sz w:val="28"/>
          <w:szCs w:val="28"/>
          <w:rtl w:val="0"/>
        </w:rPr>
        <w:t xml:space="preserve"> по адм. д. № 8700/2019 г., </w:t>
      </w:r>
      <w:hyperlink r:id="rId21">
        <w:r w:rsidDel="00000000" w:rsidR="00000000" w:rsidRPr="00000000">
          <w:rPr>
            <w:rFonts w:ascii="Times New Roman" w:cs="Times New Roman" w:eastAsia="Times New Roman" w:hAnsi="Times New Roman"/>
            <w:color w:val="000000"/>
            <w:sz w:val="28"/>
            <w:szCs w:val="28"/>
            <w:u w:val="single"/>
            <w:rtl w:val="0"/>
          </w:rPr>
          <w:t xml:space="preserve">решение № 8219 от 25.06.2020 г.</w:t>
        </w:r>
      </w:hyperlink>
      <w:r w:rsidDel="00000000" w:rsidR="00000000" w:rsidRPr="00000000">
        <w:rPr>
          <w:rFonts w:ascii="Times New Roman" w:cs="Times New Roman" w:eastAsia="Times New Roman" w:hAnsi="Times New Roman"/>
          <w:color w:val="000000"/>
          <w:sz w:val="28"/>
          <w:szCs w:val="28"/>
          <w:rtl w:val="0"/>
        </w:rPr>
        <w:t xml:space="preserve"> по адм. д. № 455/2020 г. и множество др., всички дела по описа на ВАС). Общинският съветник е следвало да се отведе от обсъждането и гласуването на посоченото решение, съгласно изискването на нормата на </w:t>
      </w:r>
      <w:hyperlink r:id="rId22">
        <w:r w:rsidDel="00000000" w:rsidR="00000000" w:rsidRPr="00000000">
          <w:rPr>
            <w:rFonts w:ascii="Times New Roman" w:cs="Times New Roman" w:eastAsia="Times New Roman" w:hAnsi="Times New Roman"/>
            <w:color w:val="000000"/>
            <w:sz w:val="28"/>
            <w:szCs w:val="28"/>
            <w:u w:val="single"/>
            <w:rtl w:val="0"/>
          </w:rPr>
          <w:t xml:space="preserve">чл. 63, ал. 1 от ЗПКОНПИ</w:t>
        </w:r>
      </w:hyperlink>
      <w:r w:rsidDel="00000000" w:rsidR="00000000" w:rsidRPr="00000000">
        <w:rPr>
          <w:rFonts w:ascii="Times New Roman" w:cs="Times New Roman" w:eastAsia="Times New Roman" w:hAnsi="Times New Roman"/>
          <w:color w:val="000000"/>
          <w:sz w:val="28"/>
          <w:szCs w:val="28"/>
          <w:rtl w:val="0"/>
        </w:rPr>
        <w:t xml:space="preserve">. Като не е строил това, в конкретния случай, е налице влияние в частен интерес, тъй като гласуването на процесното решение на ОбС Хисаря за отлагане обсъждане и гласуване на „Доклад във връзка с проверка за наличие на несъвместимост на А.П.К.със заеманата от него длъжност „общински съветник“ до произнасянето на КПКОНПИ по образуваната проверка за конфликт на интереси“  води единствено и само до протакане на процедурата с единствена цел  забавяне на неблагоприятните процеси, свързани с установена несъвместимост. Конфликтът на интереси е преди всичко деяние, което е в отклонение и противоречие на публичния интерес. Конфликтът на интереси като административно нарушение, има формален характер, достатъчно е частният интерес да съществува като възможност, която мотивира лицето да действа, упражнявайки правомощията си. Дори само възможността съществуващият частен интерес да повлияе върху безпристрастното и обективно изпълнение на задълженията, води до състояние, което е обществено опасно и укоримо и като такова не следва да бъде допускано. Целта е предотвратяването на съмнения, че лицата, заемащи публични длъжности, осъществяват правомощията си на база на лични и роднински отношения, а не на база на законоустановените критерии. Законът не допуска фактически ситуации, в които дадено лице, заемащо публична длъжност, би могло да повлияе в частен интерес, като по този начин компрометира публичната длъжност, реда и начина, по който се осъществяват функциите, възложени на съответното учреждение или ведомство. ( В този смисъл е и константната практика на ВАС напр.</w:t>
      </w:r>
      <w:bookmarkStart w:colFirst="0" w:colLast="0" w:name="gxdow8npzhr" w:id="0"/>
      <w:bookmarkEnd w:id="0"/>
      <w:r w:rsidDel="00000000" w:rsidR="00000000" w:rsidRPr="00000000">
        <w:rPr>
          <w:rFonts w:ascii="Times New Roman" w:cs="Times New Roman" w:eastAsia="Times New Roman" w:hAnsi="Times New Roman"/>
          <w:color w:val="000000"/>
          <w:sz w:val="28"/>
          <w:szCs w:val="28"/>
          <w:rtl w:val="0"/>
        </w:rPr>
        <w:t xml:space="preserve"> Решение № 3273 от 6.04.2022 г. на ВАС по адм. д. № 10623/2021 г., VI о., докладчик съдията Д.А.).</w:t>
      </w:r>
      <w:r w:rsidDel="00000000" w:rsidR="00000000" w:rsidRPr="00000000">
        <w:rPr>
          <w:rtl w:val="0"/>
        </w:rPr>
      </w:r>
    </w:p>
    <w:p w:rsidR="00000000" w:rsidDel="00000000" w:rsidP="00000000" w:rsidRDefault="00000000" w:rsidRPr="00000000" w14:paraId="00000023">
      <w:pPr>
        <w:ind w:firstLine="567"/>
        <w:jc w:val="both"/>
        <w:rPr>
          <w:rFonts w:ascii="Times New Roman" w:cs="Times New Roman" w:eastAsia="Times New Roman" w:hAnsi="Times New Roman"/>
          <w:color w:val="000000"/>
          <w:sz w:val="27"/>
          <w:szCs w:val="27"/>
        </w:rPr>
      </w:pPr>
      <w:r w:rsidDel="00000000" w:rsidR="00000000" w:rsidRPr="00000000">
        <w:rPr>
          <w:rFonts w:ascii="Times New Roman" w:cs="Times New Roman" w:eastAsia="Times New Roman" w:hAnsi="Times New Roman"/>
          <w:color w:val="000000"/>
          <w:sz w:val="28"/>
          <w:szCs w:val="28"/>
          <w:rtl w:val="0"/>
        </w:rPr>
        <w:t xml:space="preserve">В тази връзка съдът намира за нужно да посочи, че не споделя изложените доводи по жалбата, че въпросното решение е „процедурен“ въпрос. Напротив, същото не е част от процедура, а посредством така взетото решение се отлага и протака необосновано във времето вземането на решение от ОбС Хисаря, като посредством това отлагане се препятства пораждането на последиците от констатиране несъвместимост за К.. Всичко това безспорно поражда  съмнение, че Г., като заемащ публична длъжност, осъществява правомощията си на база икономически зависимости, а не на база на законоустановените критерии.</w:t>
      </w:r>
      <w:r w:rsidDel="00000000" w:rsidR="00000000" w:rsidRPr="00000000">
        <w:rPr>
          <w:rtl w:val="0"/>
        </w:rPr>
      </w:r>
    </w:p>
    <w:p w:rsidR="00000000" w:rsidDel="00000000" w:rsidP="00000000" w:rsidRDefault="00000000" w:rsidRPr="00000000" w14:paraId="00000024">
      <w:pPr>
        <w:ind w:firstLine="567"/>
        <w:jc w:val="both"/>
        <w:rPr>
          <w:rFonts w:ascii="Times New Roman" w:cs="Times New Roman" w:eastAsia="Times New Roman" w:hAnsi="Times New Roman"/>
          <w:color w:val="000000"/>
          <w:sz w:val="27"/>
          <w:szCs w:val="27"/>
        </w:rPr>
      </w:pPr>
      <w:r w:rsidDel="00000000" w:rsidR="00000000" w:rsidRPr="00000000">
        <w:rPr>
          <w:rFonts w:ascii="Times New Roman" w:cs="Times New Roman" w:eastAsia="Times New Roman" w:hAnsi="Times New Roman"/>
          <w:color w:val="000000"/>
          <w:sz w:val="28"/>
          <w:szCs w:val="28"/>
          <w:rtl w:val="0"/>
        </w:rPr>
        <w:t xml:space="preserve">Неоснователни са и възраженията по писмените бележки на адв.Д., че не са налице кумулативните предпоставки на чл.52 от закона.</w:t>
      </w:r>
      <w:r w:rsidDel="00000000" w:rsidR="00000000" w:rsidRPr="00000000">
        <w:rPr>
          <w:rtl w:val="0"/>
        </w:rPr>
      </w:r>
    </w:p>
    <w:p w:rsidR="00000000" w:rsidDel="00000000" w:rsidP="00000000" w:rsidRDefault="00000000" w:rsidRPr="00000000" w14:paraId="00000025">
      <w:pPr>
        <w:ind w:firstLine="567"/>
        <w:jc w:val="both"/>
        <w:rPr>
          <w:rFonts w:ascii="Times New Roman" w:cs="Times New Roman" w:eastAsia="Times New Roman" w:hAnsi="Times New Roman"/>
          <w:color w:val="000000"/>
          <w:sz w:val="27"/>
          <w:szCs w:val="27"/>
        </w:rPr>
      </w:pPr>
      <w:r w:rsidDel="00000000" w:rsidR="00000000" w:rsidRPr="00000000">
        <w:rPr>
          <w:rFonts w:ascii="Times New Roman" w:cs="Times New Roman" w:eastAsia="Times New Roman" w:hAnsi="Times New Roman"/>
          <w:color w:val="000000"/>
          <w:sz w:val="28"/>
          <w:szCs w:val="28"/>
          <w:rtl w:val="0"/>
        </w:rPr>
        <w:t xml:space="preserve">Съгласно разпоредбата на </w:t>
      </w:r>
      <w:hyperlink r:id="rId23">
        <w:r w:rsidDel="00000000" w:rsidR="00000000" w:rsidRPr="00000000">
          <w:rPr>
            <w:rFonts w:ascii="Times New Roman" w:cs="Times New Roman" w:eastAsia="Times New Roman" w:hAnsi="Times New Roman"/>
            <w:color w:val="000000"/>
            <w:sz w:val="28"/>
            <w:szCs w:val="28"/>
            <w:u w:val="single"/>
            <w:rtl w:val="0"/>
          </w:rPr>
          <w:t xml:space="preserve">чл. 52 от ЗПКОНПИ</w:t>
        </w:r>
      </w:hyperlink>
      <w:r w:rsidDel="00000000" w:rsidR="00000000" w:rsidRPr="00000000">
        <w:rPr>
          <w:rFonts w:ascii="Times New Roman" w:cs="Times New Roman" w:eastAsia="Times New Roman" w:hAnsi="Times New Roman"/>
          <w:color w:val="000000"/>
          <w:sz w:val="28"/>
          <w:szCs w:val="28"/>
          <w:rtl w:val="0"/>
        </w:rPr>
        <w:t xml:space="preserve">, конфликт на интереси възниква, когато лице, заемащо висша публична длъжност, има частен интерес, който може да повлияе върху безпристрастното и обективното изпълнение на правомощията или задълженията му по служба. Анализът на тази разпоредба води до извод, че конфликтът на интереси по смисъла на </w:t>
      </w:r>
      <w:hyperlink r:id="rId24">
        <w:r w:rsidDel="00000000" w:rsidR="00000000" w:rsidRPr="00000000">
          <w:rPr>
            <w:rFonts w:ascii="Times New Roman" w:cs="Times New Roman" w:eastAsia="Times New Roman" w:hAnsi="Times New Roman"/>
            <w:color w:val="000000"/>
            <w:sz w:val="28"/>
            <w:szCs w:val="28"/>
            <w:u w:val="single"/>
            <w:rtl w:val="0"/>
          </w:rPr>
          <w:t xml:space="preserve">чл. 52 от ЗПКОНПИ</w:t>
        </w:r>
      </w:hyperlink>
      <w:r w:rsidDel="00000000" w:rsidR="00000000" w:rsidRPr="00000000">
        <w:rPr>
          <w:rFonts w:ascii="Times New Roman" w:cs="Times New Roman" w:eastAsia="Times New Roman" w:hAnsi="Times New Roman"/>
          <w:color w:val="000000"/>
          <w:sz w:val="28"/>
          <w:szCs w:val="28"/>
          <w:rtl w:val="0"/>
        </w:rPr>
        <w:t xml:space="preserve"> изисква кумулативното наличие на три материалноправни предпоставки: 1. лице, което заема висша публична длъжност по см. на </w:t>
      </w:r>
      <w:hyperlink r:id="rId25">
        <w:r w:rsidDel="00000000" w:rsidR="00000000" w:rsidRPr="00000000">
          <w:rPr>
            <w:rFonts w:ascii="Times New Roman" w:cs="Times New Roman" w:eastAsia="Times New Roman" w:hAnsi="Times New Roman"/>
            <w:color w:val="000000"/>
            <w:sz w:val="28"/>
            <w:szCs w:val="28"/>
            <w:u w:val="single"/>
            <w:rtl w:val="0"/>
          </w:rPr>
          <w:t xml:space="preserve">чл. 6 от ЗПКОНПИ</w:t>
        </w:r>
      </w:hyperlink>
      <w:r w:rsidDel="00000000" w:rsidR="00000000" w:rsidRPr="00000000">
        <w:rPr>
          <w:rFonts w:ascii="Times New Roman" w:cs="Times New Roman" w:eastAsia="Times New Roman" w:hAnsi="Times New Roman"/>
          <w:color w:val="000000"/>
          <w:sz w:val="28"/>
          <w:szCs w:val="28"/>
          <w:rtl w:val="0"/>
        </w:rPr>
        <w:t xml:space="preserve">, в случая по </w:t>
      </w:r>
      <w:hyperlink r:id="rId26">
        <w:r w:rsidDel="00000000" w:rsidR="00000000" w:rsidRPr="00000000">
          <w:rPr>
            <w:rFonts w:ascii="Times New Roman" w:cs="Times New Roman" w:eastAsia="Times New Roman" w:hAnsi="Times New Roman"/>
            <w:color w:val="000000"/>
            <w:sz w:val="28"/>
            <w:szCs w:val="28"/>
            <w:u w:val="single"/>
            <w:rtl w:val="0"/>
          </w:rPr>
          <w:t xml:space="preserve">§ 2, ал. 1, т. 1 ДР на ЗПКОНПИ</w:t>
        </w:r>
      </w:hyperlink>
      <w:r w:rsidDel="00000000" w:rsidR="00000000" w:rsidRPr="00000000">
        <w:rPr>
          <w:rFonts w:ascii="Times New Roman" w:cs="Times New Roman" w:eastAsia="Times New Roman" w:hAnsi="Times New Roman"/>
          <w:color w:val="000000"/>
          <w:sz w:val="28"/>
          <w:szCs w:val="28"/>
          <w:rtl w:val="0"/>
        </w:rPr>
        <w:t xml:space="preserve">; 2. частен интерес на това лице по см. на </w:t>
      </w:r>
      <w:hyperlink r:id="rId27">
        <w:r w:rsidDel="00000000" w:rsidR="00000000" w:rsidRPr="00000000">
          <w:rPr>
            <w:rFonts w:ascii="Times New Roman" w:cs="Times New Roman" w:eastAsia="Times New Roman" w:hAnsi="Times New Roman"/>
            <w:color w:val="000000"/>
            <w:sz w:val="28"/>
            <w:szCs w:val="28"/>
            <w:u w:val="single"/>
            <w:rtl w:val="0"/>
          </w:rPr>
          <w:t xml:space="preserve">чл. 53</w:t>
        </w:r>
      </w:hyperlink>
      <w:r w:rsidDel="00000000" w:rsidR="00000000" w:rsidRPr="00000000">
        <w:rPr>
          <w:rFonts w:ascii="Times New Roman" w:cs="Times New Roman" w:eastAsia="Times New Roman" w:hAnsi="Times New Roman"/>
          <w:color w:val="000000"/>
          <w:sz w:val="28"/>
          <w:szCs w:val="28"/>
          <w:rtl w:val="0"/>
        </w:rPr>
        <w:t xml:space="preserve">, във вр. </w:t>
      </w:r>
      <w:hyperlink r:id="rId28">
        <w:r w:rsidDel="00000000" w:rsidR="00000000" w:rsidRPr="00000000">
          <w:rPr>
            <w:rFonts w:ascii="Times New Roman" w:cs="Times New Roman" w:eastAsia="Times New Roman" w:hAnsi="Times New Roman"/>
            <w:color w:val="000000"/>
            <w:sz w:val="28"/>
            <w:szCs w:val="28"/>
            <w:u w:val="single"/>
            <w:rtl w:val="0"/>
          </w:rPr>
          <w:t xml:space="preserve">чл. 54 от ЗПКОНПИ</w:t>
        </w:r>
      </w:hyperlink>
      <w:r w:rsidDel="00000000" w:rsidR="00000000" w:rsidRPr="00000000">
        <w:rPr>
          <w:rFonts w:ascii="Times New Roman" w:cs="Times New Roman" w:eastAsia="Times New Roman" w:hAnsi="Times New Roman"/>
          <w:color w:val="000000"/>
          <w:sz w:val="28"/>
          <w:szCs w:val="28"/>
          <w:rtl w:val="0"/>
        </w:rPr>
        <w:t xml:space="preserve"> и 3. възможност този частен интерес да повлияе на безпристрастното и обективно изпълнение на правомощията на лицето, заемащо висша публична длъжност, или на задължението му по служба. От друга страна разпоредбата на </w:t>
      </w:r>
      <w:hyperlink r:id="rId29">
        <w:r w:rsidDel="00000000" w:rsidR="00000000" w:rsidRPr="00000000">
          <w:rPr>
            <w:rFonts w:ascii="Times New Roman" w:cs="Times New Roman" w:eastAsia="Times New Roman" w:hAnsi="Times New Roman"/>
            <w:color w:val="000000"/>
            <w:sz w:val="28"/>
            <w:szCs w:val="28"/>
            <w:u w:val="single"/>
            <w:rtl w:val="0"/>
          </w:rPr>
          <w:t xml:space="preserve">чл. 53 ЗПКОНПИ</w:t>
        </w:r>
      </w:hyperlink>
      <w:r w:rsidDel="00000000" w:rsidR="00000000" w:rsidRPr="00000000">
        <w:rPr>
          <w:rFonts w:ascii="Times New Roman" w:cs="Times New Roman" w:eastAsia="Times New Roman" w:hAnsi="Times New Roman"/>
          <w:color w:val="000000"/>
          <w:sz w:val="28"/>
          <w:szCs w:val="28"/>
          <w:rtl w:val="0"/>
        </w:rPr>
        <w:t xml:space="preserve"> определя, че частен интерес е всеки интерес, който води до облага от материален или нематериален характер за лице, заемащо висша публична длъжност, или за свързани с него лица, включително всяко поето задължение. Облагата, съобразно </w:t>
      </w:r>
      <w:hyperlink r:id="rId30">
        <w:r w:rsidDel="00000000" w:rsidR="00000000" w:rsidRPr="00000000">
          <w:rPr>
            <w:rFonts w:ascii="Times New Roman" w:cs="Times New Roman" w:eastAsia="Times New Roman" w:hAnsi="Times New Roman"/>
            <w:color w:val="000000"/>
            <w:sz w:val="28"/>
            <w:szCs w:val="28"/>
            <w:u w:val="single"/>
            <w:rtl w:val="0"/>
          </w:rPr>
          <w:t xml:space="preserve">чл. 54 ЗПКОНПИ</w:t>
        </w:r>
      </w:hyperlink>
      <w:r w:rsidDel="00000000" w:rsidR="00000000" w:rsidRPr="00000000">
        <w:rPr>
          <w:rFonts w:ascii="Times New Roman" w:cs="Times New Roman" w:eastAsia="Times New Roman" w:hAnsi="Times New Roman"/>
          <w:color w:val="000000"/>
          <w:sz w:val="28"/>
          <w:szCs w:val="28"/>
          <w:rtl w:val="0"/>
        </w:rPr>
        <w:t xml:space="preserve">, представлява всеки доход в пари или в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по-ниски от пазарните, получаване на привилегия или почести, помощ, глас,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w:t>
      </w:r>
      <w:r w:rsidDel="00000000" w:rsidR="00000000" w:rsidRPr="00000000">
        <w:rPr>
          <w:rtl w:val="0"/>
        </w:rPr>
      </w:r>
    </w:p>
    <w:p w:rsidR="00000000" w:rsidDel="00000000" w:rsidP="00000000" w:rsidRDefault="00000000" w:rsidRPr="00000000" w14:paraId="00000026">
      <w:pPr>
        <w:ind w:firstLine="567"/>
        <w:jc w:val="both"/>
        <w:rPr>
          <w:rFonts w:ascii="Times New Roman" w:cs="Times New Roman" w:eastAsia="Times New Roman" w:hAnsi="Times New Roman"/>
          <w:color w:val="000000"/>
          <w:sz w:val="27"/>
          <w:szCs w:val="27"/>
        </w:rPr>
      </w:pPr>
      <w:r w:rsidDel="00000000" w:rsidR="00000000" w:rsidRPr="00000000">
        <w:rPr>
          <w:rFonts w:ascii="Times New Roman" w:cs="Times New Roman" w:eastAsia="Times New Roman" w:hAnsi="Times New Roman"/>
          <w:color w:val="000000"/>
          <w:sz w:val="28"/>
          <w:szCs w:val="28"/>
          <w:rtl w:val="0"/>
        </w:rPr>
        <w:t xml:space="preserve">Само наличието на свързани лица само по себе си не представлява конфликт на интереси. Конфликт на интереси може да е налице в случаите, ако съответният частен интерес на лицето, заемащо публична длъжност, е във връзка с упражняването на неговите властнически правомощия. Конфликтът на интереси като административно нарушение има формален характер, като достатъчно е частният интерес да съществува като възможност. Достатъчно е лицето, заемаща публична длъжност, да има частен интерес, който може да повлияе върху безпристрастното и обективно изпълнение на правомощията или задължението му по служба. Конфликтът на интереси в конкретния случай се обективира не в резултат - придобита лична облага, а във възможността частният интерес да повлияе на обективното и безпристрастно изпълнение на правомощията.</w:t>
      </w:r>
      <w:r w:rsidDel="00000000" w:rsidR="00000000" w:rsidRPr="00000000">
        <w:rPr>
          <w:rtl w:val="0"/>
        </w:rPr>
      </w:r>
    </w:p>
    <w:p w:rsidR="00000000" w:rsidDel="00000000" w:rsidP="00000000" w:rsidRDefault="00000000" w:rsidRPr="00000000" w14:paraId="00000027">
      <w:pPr>
        <w:ind w:firstLine="567"/>
        <w:jc w:val="both"/>
        <w:rPr>
          <w:rFonts w:ascii="Times New Roman" w:cs="Times New Roman" w:eastAsia="Times New Roman" w:hAnsi="Times New Roman"/>
          <w:color w:val="000000"/>
          <w:sz w:val="27"/>
          <w:szCs w:val="27"/>
        </w:rPr>
      </w:pPr>
      <w:r w:rsidDel="00000000" w:rsidR="00000000" w:rsidRPr="00000000">
        <w:rPr>
          <w:rFonts w:ascii="Times New Roman" w:cs="Times New Roman" w:eastAsia="Times New Roman" w:hAnsi="Times New Roman"/>
          <w:color w:val="000000"/>
          <w:sz w:val="28"/>
          <w:szCs w:val="28"/>
          <w:rtl w:val="0"/>
        </w:rPr>
        <w:t xml:space="preserve">Облагата по смисъла на </w:t>
      </w:r>
      <w:hyperlink r:id="rId31">
        <w:r w:rsidDel="00000000" w:rsidR="00000000" w:rsidRPr="00000000">
          <w:rPr>
            <w:rFonts w:ascii="Times New Roman" w:cs="Times New Roman" w:eastAsia="Times New Roman" w:hAnsi="Times New Roman"/>
            <w:color w:val="000000"/>
            <w:sz w:val="28"/>
            <w:szCs w:val="28"/>
            <w:u w:val="single"/>
            <w:rtl w:val="0"/>
          </w:rPr>
          <w:t xml:space="preserve">чл. 54 от ЗПКОНПИ</w:t>
        </w:r>
      </w:hyperlink>
      <w:r w:rsidDel="00000000" w:rsidR="00000000" w:rsidRPr="00000000">
        <w:rPr>
          <w:rFonts w:ascii="Times New Roman" w:cs="Times New Roman" w:eastAsia="Times New Roman" w:hAnsi="Times New Roman"/>
          <w:color w:val="000000"/>
          <w:sz w:val="28"/>
          <w:szCs w:val="28"/>
          <w:rtl w:val="0"/>
        </w:rPr>
        <w:t xml:space="preserve"> може да не е настъпила, постигната или реализирана, а да бъде само възможна. В настоящият случай за съставомерността на деянието е достатъчно да е налице формално нарушение на посочената разпоредба, водещо до възникване на съмнение в начина, по който се осъществяват съответните публични длъжности.</w:t>
      </w:r>
      <w:r w:rsidDel="00000000" w:rsidR="00000000" w:rsidRPr="00000000">
        <w:rPr>
          <w:rtl w:val="0"/>
        </w:rPr>
      </w:r>
    </w:p>
    <w:p w:rsidR="00000000" w:rsidDel="00000000" w:rsidP="00000000" w:rsidRDefault="00000000" w:rsidRPr="00000000" w14:paraId="00000028">
      <w:pPr>
        <w:ind w:firstLine="567"/>
        <w:jc w:val="both"/>
        <w:rPr>
          <w:rFonts w:ascii="Times New Roman" w:cs="Times New Roman" w:eastAsia="Times New Roman" w:hAnsi="Times New Roman"/>
          <w:color w:val="000000"/>
          <w:sz w:val="27"/>
          <w:szCs w:val="27"/>
        </w:rPr>
      </w:pPr>
      <w:r w:rsidDel="00000000" w:rsidR="00000000" w:rsidRPr="00000000">
        <w:rPr>
          <w:rFonts w:ascii="Times New Roman" w:cs="Times New Roman" w:eastAsia="Times New Roman" w:hAnsi="Times New Roman"/>
          <w:color w:val="000000"/>
          <w:sz w:val="28"/>
          <w:szCs w:val="28"/>
          <w:rtl w:val="0"/>
        </w:rPr>
        <w:t xml:space="preserve">Всички тези предпоставки са налице в конкретния случай предвид осъществено, посредством гласуването на Г.,  необосновано отлагане във времето на вземане на решение от ОбС Хисаря, което ще доведе до неблагоприятни последици за К.. Законът не допуска фактически ситуации, в които дадено лице, заемащо публична длъжност, би могло да повлияе в частен интерес, като по този начин компрометира публичната длъжност, реда и начина, по който се осъществяват функциите, възложени на съответното учреждение или ведомство. Дори само възможността съществуващият частен интерес, безспорно установен в настоящия случай, да повлияе върху безпристрастното и обективно изпълнение на задълженията, води до състояние, което е обществено опасно и укоримо и като такова не следва да бъде допускано. Целта е предотвратяването на съмнения, че лицата, заемащи публични длъжности, осъществяват правомощията си на база на лични и роднински отношения, а не на база на законоустановените критерии.</w:t>
      </w:r>
      <w:r w:rsidDel="00000000" w:rsidR="00000000" w:rsidRPr="00000000">
        <w:rPr>
          <w:rtl w:val="0"/>
        </w:rPr>
      </w:r>
    </w:p>
    <w:p w:rsidR="00000000" w:rsidDel="00000000" w:rsidP="00000000" w:rsidRDefault="00000000" w:rsidRPr="00000000" w14:paraId="00000029">
      <w:pPr>
        <w:ind w:firstLine="567"/>
        <w:jc w:val="both"/>
        <w:rPr>
          <w:rFonts w:ascii="Times New Roman" w:cs="Times New Roman" w:eastAsia="Times New Roman" w:hAnsi="Times New Roman"/>
          <w:color w:val="000000"/>
          <w:sz w:val="27"/>
          <w:szCs w:val="27"/>
        </w:rPr>
      </w:pPr>
      <w:r w:rsidDel="00000000" w:rsidR="00000000" w:rsidRPr="00000000">
        <w:rPr>
          <w:rFonts w:ascii="Times New Roman" w:cs="Times New Roman" w:eastAsia="Times New Roman" w:hAnsi="Times New Roman"/>
          <w:color w:val="000000"/>
          <w:sz w:val="28"/>
          <w:szCs w:val="28"/>
          <w:rtl w:val="0"/>
        </w:rPr>
        <w:t xml:space="preserve">В настоящия случай предпоставките по специалния закон, а именно: овластено лице, частен интерес и действия по служба в нарушение на забраната по </w:t>
      </w:r>
      <w:hyperlink r:id="rId32">
        <w:r w:rsidDel="00000000" w:rsidR="00000000" w:rsidRPr="00000000">
          <w:rPr>
            <w:rFonts w:ascii="Times New Roman" w:cs="Times New Roman" w:eastAsia="Times New Roman" w:hAnsi="Times New Roman"/>
            <w:color w:val="000000"/>
            <w:sz w:val="28"/>
            <w:szCs w:val="28"/>
            <w:u w:val="single"/>
            <w:rtl w:val="0"/>
          </w:rPr>
          <w:t xml:space="preserve">чл. 56</w:t>
        </w:r>
      </w:hyperlink>
      <w:r w:rsidDel="00000000" w:rsidR="00000000" w:rsidRPr="00000000">
        <w:rPr>
          <w:rFonts w:ascii="Times New Roman" w:cs="Times New Roman" w:eastAsia="Times New Roman" w:hAnsi="Times New Roman"/>
          <w:color w:val="000000"/>
          <w:sz w:val="28"/>
          <w:szCs w:val="28"/>
          <w:rtl w:val="0"/>
        </w:rPr>
        <w:t xml:space="preserve"> и </w:t>
      </w:r>
      <w:hyperlink r:id="rId33">
        <w:r w:rsidDel="00000000" w:rsidR="00000000" w:rsidRPr="00000000">
          <w:rPr>
            <w:rFonts w:ascii="Times New Roman" w:cs="Times New Roman" w:eastAsia="Times New Roman" w:hAnsi="Times New Roman"/>
            <w:color w:val="000000"/>
            <w:sz w:val="28"/>
            <w:szCs w:val="28"/>
            <w:u w:val="single"/>
            <w:rtl w:val="0"/>
          </w:rPr>
          <w:t xml:space="preserve">чл. 58 от ЗПКОНПИ</w:t>
        </w:r>
      </w:hyperlink>
      <w:r w:rsidDel="00000000" w:rsidR="00000000" w:rsidRPr="00000000">
        <w:rPr>
          <w:rFonts w:ascii="Times New Roman" w:cs="Times New Roman" w:eastAsia="Times New Roman" w:hAnsi="Times New Roman"/>
          <w:color w:val="000000"/>
          <w:sz w:val="28"/>
          <w:szCs w:val="28"/>
          <w:rtl w:val="0"/>
        </w:rPr>
        <w:t xml:space="preserve"> са налице. Налице е частен интерес по смисъла на </w:t>
      </w:r>
      <w:hyperlink r:id="rId34">
        <w:r w:rsidDel="00000000" w:rsidR="00000000" w:rsidRPr="00000000">
          <w:rPr>
            <w:rFonts w:ascii="Times New Roman" w:cs="Times New Roman" w:eastAsia="Times New Roman" w:hAnsi="Times New Roman"/>
            <w:color w:val="000000"/>
            <w:sz w:val="28"/>
            <w:szCs w:val="28"/>
            <w:u w:val="single"/>
            <w:rtl w:val="0"/>
          </w:rPr>
          <w:t xml:space="preserve">чл. 53 от ЗПКОНПИ</w:t>
        </w:r>
      </w:hyperlink>
      <w:r w:rsidDel="00000000" w:rsidR="00000000" w:rsidRPr="00000000">
        <w:rPr>
          <w:rFonts w:ascii="Times New Roman" w:cs="Times New Roman" w:eastAsia="Times New Roman" w:hAnsi="Times New Roman"/>
          <w:color w:val="000000"/>
          <w:sz w:val="28"/>
          <w:szCs w:val="28"/>
          <w:rtl w:val="0"/>
        </w:rPr>
        <w:t xml:space="preserve"> като интерес, който води до облага съгласно на </w:t>
      </w:r>
      <w:hyperlink r:id="rId35">
        <w:r w:rsidDel="00000000" w:rsidR="00000000" w:rsidRPr="00000000">
          <w:rPr>
            <w:rFonts w:ascii="Times New Roman" w:cs="Times New Roman" w:eastAsia="Times New Roman" w:hAnsi="Times New Roman"/>
            <w:color w:val="000000"/>
            <w:sz w:val="28"/>
            <w:szCs w:val="28"/>
            <w:u w:val="single"/>
            <w:rtl w:val="0"/>
          </w:rPr>
          <w:t xml:space="preserve">чл. 54 от същия закон</w:t>
        </w:r>
      </w:hyperlink>
      <w:r w:rsidDel="00000000" w:rsidR="00000000" w:rsidRPr="00000000">
        <w:rPr>
          <w:rFonts w:ascii="Times New Roman" w:cs="Times New Roman" w:eastAsia="Times New Roman" w:hAnsi="Times New Roman"/>
          <w:color w:val="000000"/>
          <w:sz w:val="28"/>
          <w:szCs w:val="28"/>
          <w:rtl w:val="0"/>
        </w:rPr>
        <w:t xml:space="preserve">. Обстоятелството дали съществуващият частен интерес реално е повлиял при упражняването на правомощията на съответното лице не следва да бъде доказвано, тъй като дори само възможността съществуващият частен интерес да повлияе върху безпристрастното и обективно изпълнение на задълженията, води до състояние, което е обществено укоримо и като такова не следва да бъде допускано.</w:t>
      </w:r>
      <w:r w:rsidDel="00000000" w:rsidR="00000000" w:rsidRPr="00000000">
        <w:rPr>
          <w:rtl w:val="0"/>
        </w:rPr>
      </w:r>
    </w:p>
    <w:p w:rsidR="00000000" w:rsidDel="00000000" w:rsidP="00000000" w:rsidRDefault="00000000" w:rsidRPr="00000000" w14:paraId="0000002A">
      <w:pPr>
        <w:ind w:firstLine="567"/>
        <w:jc w:val="both"/>
        <w:rPr>
          <w:rFonts w:ascii="Times New Roman" w:cs="Times New Roman" w:eastAsia="Times New Roman" w:hAnsi="Times New Roman"/>
          <w:color w:val="000000"/>
          <w:sz w:val="27"/>
          <w:szCs w:val="27"/>
        </w:rPr>
      </w:pPr>
      <w:r w:rsidDel="00000000" w:rsidR="00000000" w:rsidRPr="00000000">
        <w:rPr>
          <w:rFonts w:ascii="Times New Roman" w:cs="Times New Roman" w:eastAsia="Times New Roman" w:hAnsi="Times New Roman"/>
          <w:color w:val="000000"/>
          <w:sz w:val="28"/>
          <w:szCs w:val="28"/>
          <w:rtl w:val="0"/>
        </w:rPr>
        <w:t xml:space="preserve">Така изложените съображения водят до извод за издаване на процесното решение от Комисията за противодействие на корупцията и за отнемане на незаконно придобитото имущество, в оспорената му част в съответствие с материалния закон и неговата цел.</w:t>
      </w:r>
      <w:r w:rsidDel="00000000" w:rsidR="00000000" w:rsidRPr="00000000">
        <w:rPr>
          <w:rtl w:val="0"/>
        </w:rPr>
      </w:r>
    </w:p>
    <w:p w:rsidR="00000000" w:rsidDel="00000000" w:rsidP="00000000" w:rsidRDefault="00000000" w:rsidRPr="00000000" w14:paraId="0000002B">
      <w:pPr>
        <w:ind w:firstLine="567"/>
        <w:jc w:val="both"/>
        <w:rPr>
          <w:rFonts w:ascii="Times New Roman" w:cs="Times New Roman" w:eastAsia="Times New Roman" w:hAnsi="Times New Roman"/>
          <w:color w:val="000000"/>
          <w:sz w:val="27"/>
          <w:szCs w:val="27"/>
        </w:rPr>
      </w:pPr>
      <w:r w:rsidDel="00000000" w:rsidR="00000000" w:rsidRPr="00000000">
        <w:rPr>
          <w:rFonts w:ascii="Times New Roman" w:cs="Times New Roman" w:eastAsia="Times New Roman" w:hAnsi="Times New Roman"/>
          <w:color w:val="000000"/>
          <w:sz w:val="28"/>
          <w:szCs w:val="28"/>
          <w:rtl w:val="0"/>
        </w:rPr>
        <w:t xml:space="preserve"> </w:t>
      </w:r>
      <w:r w:rsidDel="00000000" w:rsidR="00000000" w:rsidRPr="00000000">
        <w:rPr>
          <w:rtl w:val="0"/>
        </w:rPr>
      </w:r>
    </w:p>
    <w:p w:rsidR="00000000" w:rsidDel="00000000" w:rsidP="00000000" w:rsidRDefault="00000000" w:rsidRPr="00000000" w14:paraId="0000002C">
      <w:pPr>
        <w:ind w:firstLine="567"/>
        <w:jc w:val="both"/>
        <w:rPr>
          <w:rFonts w:ascii="Calibri" w:cs="Calibri" w:eastAsia="Calibri" w:hAnsi="Calibri"/>
          <w:color w:val="000000"/>
        </w:rPr>
      </w:pPr>
      <w:r w:rsidDel="00000000" w:rsidR="00000000" w:rsidRPr="00000000">
        <w:rPr>
          <w:rFonts w:ascii="Times New Roman" w:cs="Times New Roman" w:eastAsia="Times New Roman" w:hAnsi="Times New Roman"/>
          <w:color w:val="000000"/>
          <w:sz w:val="28"/>
          <w:szCs w:val="28"/>
          <w:rtl w:val="0"/>
        </w:rPr>
        <w:t xml:space="preserve">С установяването на наличие на конфликт на интереси, предвид нарушението по </w:t>
      </w:r>
      <w:hyperlink r:id="rId36">
        <w:r w:rsidDel="00000000" w:rsidR="00000000" w:rsidRPr="00000000">
          <w:rPr>
            <w:rFonts w:ascii="Times New Roman" w:cs="Times New Roman" w:eastAsia="Times New Roman" w:hAnsi="Times New Roman"/>
            <w:color w:val="000000"/>
            <w:sz w:val="28"/>
            <w:szCs w:val="28"/>
            <w:u w:val="single"/>
            <w:rtl w:val="0"/>
          </w:rPr>
          <w:t xml:space="preserve">чл. 56 от ЗПКОНПИ</w:t>
        </w:r>
      </w:hyperlink>
      <w:r w:rsidDel="00000000" w:rsidR="00000000" w:rsidRPr="00000000">
        <w:rPr>
          <w:rFonts w:ascii="Times New Roman" w:cs="Times New Roman" w:eastAsia="Times New Roman" w:hAnsi="Times New Roman"/>
          <w:color w:val="000000"/>
          <w:sz w:val="28"/>
          <w:szCs w:val="28"/>
          <w:rtl w:val="0"/>
        </w:rPr>
        <w:t xml:space="preserve">, законосъобразно са приложени и разпоредбите на </w:t>
      </w:r>
      <w:hyperlink r:id="rId37">
        <w:r w:rsidDel="00000000" w:rsidR="00000000" w:rsidRPr="00000000">
          <w:rPr>
            <w:rFonts w:ascii="Times New Roman" w:cs="Times New Roman" w:eastAsia="Times New Roman" w:hAnsi="Times New Roman"/>
            <w:color w:val="000000"/>
            <w:sz w:val="28"/>
            <w:szCs w:val="28"/>
            <w:highlight w:val="white"/>
            <w:u w:val="single"/>
            <w:rtl w:val="0"/>
          </w:rPr>
          <w:t xml:space="preserve">чл. 171, ал. 1</w:t>
        </w:r>
      </w:hyperlink>
      <w:r w:rsidDel="00000000" w:rsidR="00000000" w:rsidRPr="00000000">
        <w:rPr>
          <w:rFonts w:ascii="Times New Roman" w:cs="Times New Roman" w:eastAsia="Times New Roman" w:hAnsi="Times New Roman"/>
          <w:color w:val="000000"/>
          <w:sz w:val="28"/>
          <w:szCs w:val="28"/>
          <w:rtl w:val="0"/>
        </w:rPr>
        <w:t xml:space="preserve"> и </w:t>
      </w:r>
      <w:hyperlink r:id="rId38">
        <w:r w:rsidDel="00000000" w:rsidR="00000000" w:rsidRPr="00000000">
          <w:rPr>
            <w:rFonts w:ascii="Times New Roman" w:cs="Times New Roman" w:eastAsia="Times New Roman" w:hAnsi="Times New Roman"/>
            <w:color w:val="000000"/>
            <w:sz w:val="28"/>
            <w:szCs w:val="28"/>
            <w:u w:val="single"/>
            <w:rtl w:val="0"/>
          </w:rPr>
          <w:t xml:space="preserve">чл. 81, ал. 1 от ЗПКОНПИ</w:t>
        </w:r>
      </w:hyperlink>
      <w:r w:rsidDel="00000000" w:rsidR="00000000" w:rsidRPr="00000000">
        <w:rPr>
          <w:rFonts w:ascii="Times New Roman" w:cs="Times New Roman" w:eastAsia="Times New Roman" w:hAnsi="Times New Roman"/>
          <w:color w:val="000000"/>
          <w:sz w:val="28"/>
          <w:szCs w:val="28"/>
          <w:rtl w:val="0"/>
        </w:rPr>
        <w:t xml:space="preserve">.</w:t>
      </w:r>
      <w:r w:rsidDel="00000000" w:rsidR="00000000" w:rsidRPr="00000000">
        <w:rPr>
          <w:rtl w:val="0"/>
        </w:rPr>
      </w:r>
    </w:p>
    <w:p w:rsidR="00000000" w:rsidDel="00000000" w:rsidP="00000000" w:rsidRDefault="00000000" w:rsidRPr="00000000" w14:paraId="0000002D">
      <w:pPr>
        <w:ind w:firstLine="567"/>
        <w:jc w:val="both"/>
        <w:rPr>
          <w:rFonts w:ascii="Calibri" w:cs="Calibri" w:eastAsia="Calibri" w:hAnsi="Calibri"/>
          <w:color w:val="000000"/>
        </w:rPr>
      </w:pPr>
      <w:r w:rsidDel="00000000" w:rsidR="00000000" w:rsidRPr="00000000">
        <w:rPr>
          <w:rFonts w:ascii="Times New Roman" w:cs="Times New Roman" w:eastAsia="Times New Roman" w:hAnsi="Times New Roman"/>
          <w:color w:val="000000"/>
          <w:sz w:val="28"/>
          <w:szCs w:val="28"/>
          <w:rtl w:val="0"/>
        </w:rPr>
        <w:t xml:space="preserve"> </w:t>
      </w:r>
      <w:r w:rsidDel="00000000" w:rsidR="00000000" w:rsidRPr="00000000">
        <w:rPr>
          <w:rtl w:val="0"/>
        </w:rPr>
      </w:r>
    </w:p>
    <w:p w:rsidR="00000000" w:rsidDel="00000000" w:rsidP="00000000" w:rsidRDefault="00000000" w:rsidRPr="00000000" w14:paraId="0000002E">
      <w:pPr>
        <w:ind w:firstLine="567"/>
        <w:jc w:val="both"/>
        <w:rPr>
          <w:rFonts w:ascii="Calibri" w:cs="Calibri" w:eastAsia="Calibri" w:hAnsi="Calibri"/>
          <w:color w:val="000000"/>
        </w:rPr>
      </w:pPr>
      <w:r w:rsidDel="00000000" w:rsidR="00000000" w:rsidRPr="00000000">
        <w:rPr>
          <w:rFonts w:ascii="Times New Roman" w:cs="Times New Roman" w:eastAsia="Times New Roman" w:hAnsi="Times New Roman"/>
          <w:color w:val="000000"/>
          <w:sz w:val="28"/>
          <w:szCs w:val="28"/>
          <w:u w:val="single"/>
          <w:rtl w:val="0"/>
        </w:rPr>
        <w:t xml:space="preserve">По разноските:</w:t>
      </w:r>
      <w:r w:rsidDel="00000000" w:rsidR="00000000" w:rsidRPr="00000000">
        <w:rPr>
          <w:rtl w:val="0"/>
        </w:rPr>
      </w:r>
    </w:p>
    <w:p w:rsidR="00000000" w:rsidDel="00000000" w:rsidP="00000000" w:rsidRDefault="00000000" w:rsidRPr="00000000" w14:paraId="0000002F">
      <w:pPr>
        <w:ind w:firstLine="567"/>
        <w:jc w:val="both"/>
        <w:rPr>
          <w:rFonts w:ascii="Calibri" w:cs="Calibri" w:eastAsia="Calibri" w:hAnsi="Calibri"/>
          <w:color w:val="000000"/>
        </w:rPr>
      </w:pPr>
      <w:r w:rsidDel="00000000" w:rsidR="00000000" w:rsidRPr="00000000">
        <w:rPr>
          <w:rFonts w:ascii="Times New Roman" w:cs="Times New Roman" w:eastAsia="Times New Roman" w:hAnsi="Times New Roman"/>
          <w:color w:val="000000"/>
          <w:sz w:val="28"/>
          <w:szCs w:val="28"/>
          <w:rtl w:val="0"/>
        </w:rPr>
        <w:t xml:space="preserve">С оглед изхода от спора и поради своевременното искане за присъждане на разноски, направено в съдебно заседание от процесуалния представител на ответника, на основание </w:t>
      </w:r>
      <w:hyperlink r:id="rId39">
        <w:r w:rsidDel="00000000" w:rsidR="00000000" w:rsidRPr="00000000">
          <w:rPr>
            <w:rFonts w:ascii="Times New Roman" w:cs="Times New Roman" w:eastAsia="Times New Roman" w:hAnsi="Times New Roman"/>
            <w:color w:val="000000"/>
            <w:sz w:val="28"/>
            <w:szCs w:val="28"/>
            <w:u w:val="single"/>
            <w:rtl w:val="0"/>
          </w:rPr>
          <w:t xml:space="preserve">чл. 143, ал. 4 от АПК</w:t>
        </w:r>
      </w:hyperlink>
      <w:r w:rsidDel="00000000" w:rsidR="00000000" w:rsidRPr="00000000">
        <w:rPr>
          <w:rFonts w:ascii="Times New Roman" w:cs="Times New Roman" w:eastAsia="Times New Roman" w:hAnsi="Times New Roman"/>
          <w:color w:val="000000"/>
          <w:sz w:val="28"/>
          <w:szCs w:val="28"/>
          <w:rtl w:val="0"/>
        </w:rPr>
        <w:t xml:space="preserve"> жалбоподателят дължи заплащане на разноските по делото. Съдът като съобрази характера на спора, разпоредбата на </w:t>
      </w:r>
      <w:hyperlink r:id="rId40">
        <w:r w:rsidDel="00000000" w:rsidR="00000000" w:rsidRPr="00000000">
          <w:rPr>
            <w:rFonts w:ascii="Times New Roman" w:cs="Times New Roman" w:eastAsia="Times New Roman" w:hAnsi="Times New Roman"/>
            <w:color w:val="000000"/>
            <w:sz w:val="28"/>
            <w:szCs w:val="28"/>
            <w:u w:val="single"/>
            <w:rtl w:val="0"/>
          </w:rPr>
          <w:t xml:space="preserve">чл. 78, ал. 8 от ГПК</w:t>
        </w:r>
      </w:hyperlink>
      <w:r w:rsidDel="00000000" w:rsidR="00000000" w:rsidRPr="00000000">
        <w:rPr>
          <w:rFonts w:ascii="Times New Roman" w:cs="Times New Roman" w:eastAsia="Times New Roman" w:hAnsi="Times New Roman"/>
          <w:color w:val="000000"/>
          <w:sz w:val="28"/>
          <w:szCs w:val="28"/>
          <w:rtl w:val="0"/>
        </w:rPr>
        <w:t xml:space="preserve">, във вр. с </w:t>
      </w:r>
      <w:hyperlink r:id="rId41">
        <w:r w:rsidDel="00000000" w:rsidR="00000000" w:rsidRPr="00000000">
          <w:rPr>
            <w:rFonts w:ascii="Times New Roman" w:cs="Times New Roman" w:eastAsia="Times New Roman" w:hAnsi="Times New Roman"/>
            <w:color w:val="000000"/>
            <w:sz w:val="28"/>
            <w:szCs w:val="28"/>
            <w:u w:val="single"/>
            <w:rtl w:val="0"/>
          </w:rPr>
          <w:t xml:space="preserve">чл. 37 от Закона за правната помощ</w:t>
        </w:r>
      </w:hyperlink>
      <w:r w:rsidDel="00000000" w:rsidR="00000000" w:rsidRPr="00000000">
        <w:rPr>
          <w:rFonts w:ascii="Times New Roman" w:cs="Times New Roman" w:eastAsia="Times New Roman" w:hAnsi="Times New Roman"/>
          <w:color w:val="000000"/>
          <w:sz w:val="28"/>
          <w:szCs w:val="28"/>
          <w:rtl w:val="0"/>
        </w:rPr>
        <w:t xml:space="preserve"> и </w:t>
      </w:r>
      <w:hyperlink r:id="rId42">
        <w:r w:rsidDel="00000000" w:rsidR="00000000" w:rsidRPr="00000000">
          <w:rPr>
            <w:rFonts w:ascii="Times New Roman" w:cs="Times New Roman" w:eastAsia="Times New Roman" w:hAnsi="Times New Roman"/>
            <w:color w:val="000000"/>
            <w:sz w:val="28"/>
            <w:szCs w:val="28"/>
            <w:u w:val="single"/>
            <w:rtl w:val="0"/>
          </w:rPr>
          <w:t xml:space="preserve">чл. 24 от Наредбата за заплащането на правната помощ</w:t>
        </w:r>
      </w:hyperlink>
      <w:r w:rsidDel="00000000" w:rsidR="00000000" w:rsidRPr="00000000">
        <w:rPr>
          <w:rFonts w:ascii="Times New Roman" w:cs="Times New Roman" w:eastAsia="Times New Roman" w:hAnsi="Times New Roman"/>
          <w:color w:val="000000"/>
          <w:sz w:val="28"/>
          <w:szCs w:val="28"/>
          <w:rtl w:val="0"/>
        </w:rPr>
        <w:t xml:space="preserve">, намира че в полза на КПКОНПИ следва да се присъдят разноски, представляващи юрисконсултско възнаграждение в размер на 100 лева.</w:t>
      </w:r>
      <w:r w:rsidDel="00000000" w:rsidR="00000000" w:rsidRPr="00000000">
        <w:rPr>
          <w:rtl w:val="0"/>
        </w:rPr>
      </w:r>
    </w:p>
    <w:p w:rsidR="00000000" w:rsidDel="00000000" w:rsidP="00000000" w:rsidRDefault="00000000" w:rsidRPr="00000000" w14:paraId="00000030">
      <w:pPr>
        <w:ind w:firstLine="567"/>
        <w:jc w:val="both"/>
        <w:rPr>
          <w:rFonts w:ascii="Calibri" w:cs="Calibri" w:eastAsia="Calibri" w:hAnsi="Calibri"/>
          <w:color w:val="000000"/>
        </w:rPr>
      </w:pPr>
      <w:r w:rsidDel="00000000" w:rsidR="00000000" w:rsidRPr="00000000">
        <w:rPr>
          <w:rFonts w:ascii="Times New Roman" w:cs="Times New Roman" w:eastAsia="Times New Roman" w:hAnsi="Times New Roman"/>
          <w:color w:val="000000"/>
          <w:sz w:val="28"/>
          <w:szCs w:val="28"/>
          <w:rtl w:val="0"/>
        </w:rPr>
        <w:t xml:space="preserve"> </w:t>
      </w:r>
      <w:r w:rsidDel="00000000" w:rsidR="00000000" w:rsidRPr="00000000">
        <w:rPr>
          <w:rtl w:val="0"/>
        </w:rPr>
      </w:r>
    </w:p>
    <w:p w:rsidR="00000000" w:rsidDel="00000000" w:rsidP="00000000" w:rsidRDefault="00000000" w:rsidRPr="00000000" w14:paraId="00000031">
      <w:pPr>
        <w:ind w:firstLine="567"/>
        <w:jc w:val="both"/>
        <w:rPr>
          <w:rFonts w:ascii="Times New Roman" w:cs="Times New Roman" w:eastAsia="Times New Roman" w:hAnsi="Times New Roman"/>
          <w:color w:val="000000"/>
          <w:sz w:val="27"/>
          <w:szCs w:val="27"/>
        </w:rPr>
      </w:pPr>
      <w:r w:rsidDel="00000000" w:rsidR="00000000" w:rsidRPr="00000000">
        <w:rPr>
          <w:rFonts w:ascii="Times New Roman" w:cs="Times New Roman" w:eastAsia="Times New Roman" w:hAnsi="Times New Roman"/>
          <w:color w:val="000000"/>
          <w:sz w:val="28"/>
          <w:szCs w:val="28"/>
          <w:rtl w:val="0"/>
        </w:rPr>
        <w:t xml:space="preserve">Мотивиран така и на основание </w:t>
      </w:r>
      <w:hyperlink r:id="rId43">
        <w:r w:rsidDel="00000000" w:rsidR="00000000" w:rsidRPr="00000000">
          <w:rPr>
            <w:rFonts w:ascii="Times New Roman" w:cs="Times New Roman" w:eastAsia="Times New Roman" w:hAnsi="Times New Roman"/>
            <w:color w:val="000000"/>
            <w:sz w:val="28"/>
            <w:szCs w:val="28"/>
            <w:u w:val="single"/>
            <w:rtl w:val="0"/>
          </w:rPr>
          <w:t xml:space="preserve">чл. 172, ал. 2 от АПК</w:t>
        </w:r>
      </w:hyperlink>
      <w:r w:rsidDel="00000000" w:rsidR="00000000" w:rsidRPr="00000000">
        <w:rPr>
          <w:rFonts w:ascii="Times New Roman" w:cs="Times New Roman" w:eastAsia="Times New Roman" w:hAnsi="Times New Roman"/>
          <w:color w:val="000000"/>
          <w:sz w:val="28"/>
          <w:szCs w:val="28"/>
          <w:rtl w:val="0"/>
        </w:rPr>
        <w:t xml:space="preserve">, съдът</w:t>
      </w:r>
      <w:r w:rsidDel="00000000" w:rsidR="00000000" w:rsidRPr="00000000">
        <w:rPr>
          <w:rtl w:val="0"/>
        </w:rPr>
      </w:r>
    </w:p>
    <w:p w:rsidR="00000000" w:rsidDel="00000000" w:rsidP="00000000" w:rsidRDefault="00000000" w:rsidRPr="00000000" w14:paraId="00000032">
      <w:pPr>
        <w:ind w:firstLine="567"/>
        <w:jc w:val="both"/>
        <w:rPr>
          <w:rFonts w:ascii="Times New Roman" w:cs="Times New Roman" w:eastAsia="Times New Roman" w:hAnsi="Times New Roman"/>
          <w:color w:val="000000"/>
          <w:sz w:val="27"/>
          <w:szCs w:val="27"/>
        </w:rPr>
      </w:pPr>
      <w:r w:rsidDel="00000000" w:rsidR="00000000" w:rsidRPr="00000000">
        <w:rPr>
          <w:rFonts w:ascii="Times New Roman" w:cs="Times New Roman" w:eastAsia="Times New Roman" w:hAnsi="Times New Roman"/>
          <w:color w:val="000000"/>
          <w:sz w:val="28"/>
          <w:szCs w:val="28"/>
          <w:rtl w:val="0"/>
        </w:rPr>
        <w:t xml:space="preserve"> </w:t>
      </w:r>
      <w:r w:rsidDel="00000000" w:rsidR="00000000" w:rsidRPr="00000000">
        <w:rPr>
          <w:rtl w:val="0"/>
        </w:rPr>
      </w:r>
    </w:p>
    <w:p w:rsidR="00000000" w:rsidDel="00000000" w:rsidP="00000000" w:rsidRDefault="00000000" w:rsidRPr="00000000" w14:paraId="00000033">
      <w:pPr>
        <w:ind w:firstLine="567"/>
        <w:jc w:val="center"/>
        <w:rPr>
          <w:rFonts w:ascii="Times New Roman" w:cs="Times New Roman" w:eastAsia="Times New Roman" w:hAnsi="Times New Roman"/>
          <w:color w:val="000000"/>
          <w:sz w:val="27"/>
          <w:szCs w:val="27"/>
        </w:rPr>
      </w:pPr>
      <w:r w:rsidDel="00000000" w:rsidR="00000000" w:rsidRPr="00000000">
        <w:rPr>
          <w:rFonts w:ascii="Times New Roman" w:cs="Times New Roman" w:eastAsia="Times New Roman" w:hAnsi="Times New Roman"/>
          <w:b w:val="1"/>
          <w:bCs w:val="1"/>
          <w:color w:val="000000"/>
          <w:sz w:val="36"/>
          <w:szCs w:val="36"/>
          <w:rtl w:val="0"/>
        </w:rPr>
        <w:t xml:space="preserve">Р  Е  Ш  И :</w:t>
      </w:r>
      <w:r w:rsidDel="00000000" w:rsidR="00000000" w:rsidRPr="00000000">
        <w:rPr>
          <w:rtl w:val="0"/>
        </w:rPr>
      </w:r>
    </w:p>
    <w:p w:rsidR="00000000" w:rsidDel="00000000" w:rsidP="00000000" w:rsidRDefault="00000000" w:rsidRPr="00000000" w14:paraId="00000034">
      <w:pPr>
        <w:ind w:firstLine="567"/>
        <w:jc w:val="center"/>
        <w:rPr>
          <w:rFonts w:ascii="Times New Roman" w:cs="Times New Roman" w:eastAsia="Times New Roman" w:hAnsi="Times New Roman"/>
          <w:color w:val="000000"/>
          <w:sz w:val="27"/>
          <w:szCs w:val="27"/>
        </w:rPr>
      </w:pPr>
      <w:r w:rsidDel="00000000" w:rsidR="00000000" w:rsidRPr="00000000">
        <w:rPr>
          <w:rFonts w:ascii="Times New Roman" w:cs="Times New Roman" w:eastAsia="Times New Roman" w:hAnsi="Times New Roman"/>
          <w:b w:val="1"/>
          <w:bCs w:val="1"/>
          <w:color w:val="000000"/>
          <w:sz w:val="36"/>
          <w:szCs w:val="36"/>
          <w:rtl w:val="0"/>
        </w:rPr>
        <w:t xml:space="preserve"> </w:t>
      </w:r>
      <w:r w:rsidDel="00000000" w:rsidR="00000000" w:rsidRPr="00000000">
        <w:rPr>
          <w:rtl w:val="0"/>
        </w:rPr>
      </w:r>
    </w:p>
    <w:p w:rsidR="00000000" w:rsidDel="00000000" w:rsidP="00000000" w:rsidRDefault="00000000" w:rsidRPr="00000000" w14:paraId="00000035">
      <w:pPr>
        <w:ind w:firstLine="567"/>
        <w:jc w:val="both"/>
        <w:rPr>
          <w:rFonts w:ascii="Calibri" w:cs="Calibri" w:eastAsia="Calibri" w:hAnsi="Calibri"/>
          <w:color w:val="000000"/>
        </w:rPr>
      </w:pPr>
      <w:r w:rsidDel="00000000" w:rsidR="00000000" w:rsidRPr="00000000">
        <w:rPr>
          <w:rFonts w:ascii="Times New Roman" w:cs="Times New Roman" w:eastAsia="Times New Roman" w:hAnsi="Times New Roman"/>
          <w:b w:val="1"/>
          <w:bCs w:val="1"/>
          <w:color w:val="000000"/>
          <w:sz w:val="28"/>
          <w:szCs w:val="28"/>
          <w:rtl w:val="0"/>
        </w:rPr>
        <w:t xml:space="preserve">ОТХВЪРЛЯ</w:t>
      </w:r>
      <w:r w:rsidDel="00000000" w:rsidR="00000000" w:rsidRPr="00000000">
        <w:rPr>
          <w:rFonts w:ascii="Times New Roman" w:cs="Times New Roman" w:eastAsia="Times New Roman" w:hAnsi="Times New Roman"/>
          <w:color w:val="000000"/>
          <w:sz w:val="28"/>
          <w:szCs w:val="28"/>
          <w:rtl w:val="0"/>
        </w:rPr>
        <w:t xml:space="preserve"> жалбата на Б.Ц.Г., ЕГН **********,***, против Решение № РС-767-21-19 от 23.03.2022 г. на КПКОНПИ, </w:t>
      </w:r>
      <w:r w:rsidDel="00000000" w:rsidR="00000000" w:rsidRPr="00000000">
        <w:rPr>
          <w:rFonts w:ascii="Times New Roman" w:cs="Times New Roman" w:eastAsia="Times New Roman" w:hAnsi="Times New Roman"/>
          <w:b w:val="1"/>
          <w:bCs w:val="1"/>
          <w:i w:val="1"/>
          <w:iCs w:val="1"/>
          <w:color w:val="000000"/>
          <w:sz w:val="28"/>
          <w:szCs w:val="28"/>
          <w:u w:val="single"/>
          <w:rtl w:val="0"/>
        </w:rPr>
        <w:t xml:space="preserve">в частта</w:t>
      </w:r>
      <w:r w:rsidDel="00000000" w:rsidR="00000000" w:rsidRPr="00000000">
        <w:rPr>
          <w:rFonts w:ascii="Times New Roman" w:cs="Times New Roman" w:eastAsia="Times New Roman" w:hAnsi="Times New Roman"/>
          <w:color w:val="000000"/>
          <w:sz w:val="28"/>
          <w:szCs w:val="28"/>
          <w:rtl w:val="0"/>
        </w:rPr>
        <w:t xml:space="preserve">, с която е установен конфликт на интереси по отношение на Б.Ц.Г. – общински съветник в ОбС-Хисаря в качеството му на лице, заемащо публична длъжност по смисъла на чл.6, ал.1, т.2 от ЗПКОНППИ, наложена е глоба в размер на 5 000 лева, както и е постановено отнемане от жалбоподателя в полза на Община Хисаря сума в размер на 444,56 лв. възнаграждение за 07.2021 г., в който период е датата на установеното нарушение.</w:t>
      </w:r>
      <w:r w:rsidDel="00000000" w:rsidR="00000000" w:rsidRPr="00000000">
        <w:rPr>
          <w:rtl w:val="0"/>
        </w:rPr>
      </w:r>
    </w:p>
    <w:p w:rsidR="00000000" w:rsidDel="00000000" w:rsidP="00000000" w:rsidRDefault="00000000" w:rsidRPr="00000000" w14:paraId="00000036">
      <w:pPr>
        <w:ind w:firstLine="567"/>
        <w:jc w:val="both"/>
        <w:rPr>
          <w:rFonts w:ascii="Times New Roman" w:cs="Times New Roman" w:eastAsia="Times New Roman" w:hAnsi="Times New Roman"/>
          <w:color w:val="000000"/>
          <w:sz w:val="27"/>
          <w:szCs w:val="27"/>
        </w:rPr>
      </w:pPr>
      <w:r w:rsidDel="00000000" w:rsidR="00000000" w:rsidRPr="00000000">
        <w:rPr>
          <w:rFonts w:ascii="Times New Roman" w:cs="Times New Roman" w:eastAsia="Times New Roman" w:hAnsi="Times New Roman"/>
          <w:color w:val="000000"/>
          <w:sz w:val="28"/>
          <w:szCs w:val="28"/>
          <w:rtl w:val="0"/>
        </w:rPr>
        <w:t xml:space="preserve"> </w:t>
      </w:r>
      <w:r w:rsidDel="00000000" w:rsidR="00000000" w:rsidRPr="00000000">
        <w:rPr>
          <w:rtl w:val="0"/>
        </w:rPr>
      </w:r>
    </w:p>
    <w:p w:rsidR="00000000" w:rsidDel="00000000" w:rsidP="00000000" w:rsidRDefault="00000000" w:rsidRPr="00000000" w14:paraId="00000037">
      <w:pPr>
        <w:ind w:firstLine="567"/>
        <w:jc w:val="both"/>
        <w:rPr>
          <w:rFonts w:ascii="Times New Roman" w:cs="Times New Roman" w:eastAsia="Times New Roman" w:hAnsi="Times New Roman"/>
          <w:color w:val="000000"/>
          <w:sz w:val="27"/>
          <w:szCs w:val="27"/>
        </w:rPr>
      </w:pPr>
      <w:r w:rsidDel="00000000" w:rsidR="00000000" w:rsidRPr="00000000">
        <w:rPr>
          <w:rFonts w:ascii="Times New Roman" w:cs="Times New Roman" w:eastAsia="Times New Roman" w:hAnsi="Times New Roman"/>
          <w:b w:val="1"/>
          <w:bCs w:val="1"/>
          <w:color w:val="000000"/>
          <w:sz w:val="28"/>
          <w:szCs w:val="28"/>
          <w:rtl w:val="0"/>
        </w:rPr>
        <w:t xml:space="preserve">ОСЪЖДА</w:t>
      </w:r>
      <w:r w:rsidDel="00000000" w:rsidR="00000000" w:rsidRPr="00000000">
        <w:rPr>
          <w:rFonts w:ascii="Times New Roman" w:cs="Times New Roman" w:eastAsia="Times New Roman" w:hAnsi="Times New Roman"/>
          <w:color w:val="000000"/>
          <w:sz w:val="28"/>
          <w:szCs w:val="28"/>
          <w:rtl w:val="0"/>
        </w:rPr>
        <w:t xml:space="preserve"> Б.Ц.Г., ЕГН **********,*** да заплати в полза на Комисия за предотвратяване и установяване на конфликт на интереси сумата от 100 лева  за юрисконсултско  възнаграждение.</w:t>
      </w:r>
      <w:r w:rsidDel="00000000" w:rsidR="00000000" w:rsidRPr="00000000">
        <w:rPr>
          <w:rtl w:val="0"/>
        </w:rPr>
      </w:r>
    </w:p>
    <w:p w:rsidR="00000000" w:rsidDel="00000000" w:rsidP="00000000" w:rsidRDefault="00000000" w:rsidRPr="00000000" w14:paraId="00000038">
      <w:pPr>
        <w:ind w:firstLine="567"/>
        <w:jc w:val="both"/>
        <w:rPr>
          <w:rFonts w:ascii="Times New Roman" w:cs="Times New Roman" w:eastAsia="Times New Roman" w:hAnsi="Times New Roman"/>
          <w:color w:val="000000"/>
          <w:sz w:val="27"/>
          <w:szCs w:val="27"/>
        </w:rPr>
      </w:pPr>
      <w:r w:rsidDel="00000000" w:rsidR="00000000" w:rsidRPr="00000000">
        <w:rPr>
          <w:rFonts w:ascii="Times New Roman" w:cs="Times New Roman" w:eastAsia="Times New Roman" w:hAnsi="Times New Roman"/>
          <w:color w:val="000000"/>
          <w:sz w:val="28"/>
          <w:szCs w:val="28"/>
          <w:rtl w:val="0"/>
        </w:rPr>
        <w:t xml:space="preserve"> </w:t>
      </w:r>
      <w:r w:rsidDel="00000000" w:rsidR="00000000" w:rsidRPr="00000000">
        <w:rPr>
          <w:rtl w:val="0"/>
        </w:rPr>
      </w:r>
    </w:p>
    <w:p w:rsidR="00000000" w:rsidDel="00000000" w:rsidP="00000000" w:rsidRDefault="00000000" w:rsidRPr="00000000" w14:paraId="00000039">
      <w:pPr>
        <w:ind w:firstLine="567"/>
        <w:jc w:val="both"/>
        <w:rPr>
          <w:rFonts w:ascii="Times New Roman" w:cs="Times New Roman" w:eastAsia="Times New Roman" w:hAnsi="Times New Roman"/>
          <w:color w:val="000000"/>
          <w:sz w:val="27"/>
          <w:szCs w:val="27"/>
        </w:rPr>
      </w:pPr>
      <w:r w:rsidDel="00000000" w:rsidR="00000000" w:rsidRPr="00000000">
        <w:rPr>
          <w:rFonts w:ascii="Times New Roman" w:cs="Times New Roman" w:eastAsia="Times New Roman" w:hAnsi="Times New Roman"/>
          <w:color w:val="000000"/>
          <w:sz w:val="28"/>
          <w:szCs w:val="28"/>
          <w:rtl w:val="0"/>
        </w:rPr>
        <w:t xml:space="preserve">Решението подлежи на  обжалване в 14-дневен срок, считано от съобщението до страните, пред ВАС.</w:t>
      </w:r>
      <w:r w:rsidDel="00000000" w:rsidR="00000000" w:rsidRPr="00000000">
        <w:rPr>
          <w:rtl w:val="0"/>
        </w:rPr>
      </w:r>
    </w:p>
    <w:p w:rsidR="00000000" w:rsidDel="00000000" w:rsidP="00000000" w:rsidRDefault="00000000" w:rsidRPr="00000000" w14:paraId="0000003A">
      <w:pPr>
        <w:ind w:firstLine="567"/>
        <w:jc w:val="both"/>
        <w:rPr>
          <w:rFonts w:ascii="Times New Roman" w:cs="Times New Roman" w:eastAsia="Times New Roman" w:hAnsi="Times New Roman"/>
          <w:color w:val="000000"/>
          <w:sz w:val="27"/>
          <w:szCs w:val="27"/>
        </w:rPr>
      </w:pPr>
      <w:r w:rsidDel="00000000" w:rsidR="00000000" w:rsidRPr="00000000">
        <w:rPr>
          <w:rFonts w:ascii="Times New Roman" w:cs="Times New Roman" w:eastAsia="Times New Roman" w:hAnsi="Times New Roman"/>
          <w:color w:val="000000"/>
          <w:sz w:val="28"/>
          <w:szCs w:val="28"/>
          <w:rtl w:val="0"/>
        </w:rPr>
        <w:t xml:space="preserve"> </w:t>
      </w:r>
      <w:r w:rsidDel="00000000" w:rsidR="00000000" w:rsidRPr="00000000">
        <w:rPr>
          <w:rtl w:val="0"/>
        </w:rPr>
      </w:r>
    </w:p>
    <w:p w:rsidR="00000000" w:rsidDel="00000000" w:rsidP="00000000" w:rsidRDefault="00000000" w:rsidRPr="00000000" w14:paraId="0000003B">
      <w:pPr>
        <w:ind w:firstLine="567"/>
        <w:jc w:val="both"/>
        <w:rPr>
          <w:rFonts w:ascii="Times New Roman" w:cs="Times New Roman" w:eastAsia="Times New Roman" w:hAnsi="Times New Roman"/>
          <w:color w:val="000000"/>
          <w:sz w:val="27"/>
          <w:szCs w:val="27"/>
        </w:rPr>
      </w:pPr>
      <w:r w:rsidDel="00000000" w:rsidR="00000000" w:rsidRPr="00000000">
        <w:rPr>
          <w:rFonts w:ascii="Times New Roman" w:cs="Times New Roman" w:eastAsia="Times New Roman" w:hAnsi="Times New Roman"/>
          <w:b w:val="1"/>
          <w:bCs w:val="1"/>
          <w:color w:val="000000"/>
          <w:sz w:val="28"/>
          <w:szCs w:val="28"/>
          <w:rtl w:val="0"/>
        </w:rPr>
        <w:t xml:space="preserve">Административен съдия:</w:t>
      </w:r>
      <w:r w:rsidDel="00000000" w:rsidR="00000000" w:rsidRPr="00000000">
        <w:rPr>
          <w:rtl w:val="0"/>
        </w:rPr>
      </w:r>
    </w:p>
    <w:p w:rsidR="00000000" w:rsidDel="00000000" w:rsidP="00000000" w:rsidRDefault="00000000" w:rsidRPr="00000000" w14:paraId="0000003C">
      <w:pPr>
        <w:ind w:firstLine="567"/>
        <w:rPr>
          <w:rFonts w:ascii="Calibri" w:cs="Calibri" w:eastAsia="Calibri" w:hAnsi="Calibri"/>
          <w:color w:val="000000"/>
        </w:rPr>
      </w:pPr>
      <w:r w:rsidDel="00000000" w:rsidR="00000000" w:rsidRPr="00000000">
        <w:rPr>
          <w:rFonts w:ascii="Times New Roman" w:cs="Times New Roman" w:eastAsia="Times New Roman" w:hAnsi="Times New Roman"/>
          <w:color w:val="000000"/>
          <w:sz w:val="28"/>
          <w:szCs w:val="28"/>
          <w:rtl w:val="0"/>
        </w:rPr>
        <w:t xml:space="preserve"> </w:t>
      </w:r>
      <w:r w:rsidDel="00000000" w:rsidR="00000000" w:rsidRPr="00000000">
        <w:rPr>
          <w:rtl w:val="0"/>
        </w:rPr>
      </w:r>
    </w:p>
    <w:p w:rsidR="00000000" w:rsidDel="00000000" w:rsidP="00000000" w:rsidRDefault="00000000" w:rsidRPr="00000000" w14:paraId="0000003D">
      <w:pPr>
        <w:rPr/>
      </w:pPr>
      <w:bookmarkStart w:colFirst="0" w:colLast="0" w:name="_lwgytrk4afsv" w:id="1"/>
      <w:bookmarkEnd w:id="1"/>
      <w:r w:rsidDel="00000000" w:rsidR="00000000" w:rsidRPr="00000000">
        <w:rPr>
          <w:rtl w:val="0"/>
        </w:rPr>
      </w:r>
    </w:p>
    <w:sectPr>
      <w:pgSz w:h="16838" w:w="11906" w:orient="portrait"/>
      <w:pgMar w:bottom="1134" w:top="1134" w:left="1417" w:right="851"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bg"/>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40" Type="http://schemas.openxmlformats.org/officeDocument/2006/relationships/hyperlink" Target="about:blank" TargetMode="External"/><Relationship Id="rId20" Type="http://schemas.openxmlformats.org/officeDocument/2006/relationships/hyperlink" Target="about:blank" TargetMode="External"/><Relationship Id="rId42" Type="http://schemas.openxmlformats.org/officeDocument/2006/relationships/hyperlink" Target="about:blank" TargetMode="External"/><Relationship Id="rId41" Type="http://schemas.openxmlformats.org/officeDocument/2006/relationships/hyperlink" Target="about:blank" TargetMode="External"/><Relationship Id="rId22" Type="http://schemas.openxmlformats.org/officeDocument/2006/relationships/hyperlink" Target="about:blank" TargetMode="External"/><Relationship Id="rId21" Type="http://schemas.openxmlformats.org/officeDocument/2006/relationships/hyperlink" Target="about:blank" TargetMode="External"/><Relationship Id="rId43" Type="http://schemas.openxmlformats.org/officeDocument/2006/relationships/hyperlink" Target="about:blank" TargetMode="External"/><Relationship Id="rId24" Type="http://schemas.openxmlformats.org/officeDocument/2006/relationships/hyperlink" Target="about:blank" TargetMode="External"/><Relationship Id="rId23" Type="http://schemas.openxmlformats.org/officeDocument/2006/relationships/hyperlink" Target="about:blank"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about:blank" TargetMode="External"/><Relationship Id="rId26" Type="http://schemas.openxmlformats.org/officeDocument/2006/relationships/hyperlink" Target="about:blank" TargetMode="External"/><Relationship Id="rId25" Type="http://schemas.openxmlformats.org/officeDocument/2006/relationships/hyperlink" Target="about:blank" TargetMode="External"/><Relationship Id="rId28" Type="http://schemas.openxmlformats.org/officeDocument/2006/relationships/hyperlink" Target="about:blank" TargetMode="External"/><Relationship Id="rId27" Type="http://schemas.openxmlformats.org/officeDocument/2006/relationships/hyperlink" Target="about:blank" TargetMode="External"/><Relationship Id="rId5" Type="http://schemas.openxmlformats.org/officeDocument/2006/relationships/styles" Target="styles.xml"/><Relationship Id="rId6" Type="http://schemas.openxmlformats.org/officeDocument/2006/relationships/image" Target="media/image1.png"/><Relationship Id="rId29" Type="http://schemas.openxmlformats.org/officeDocument/2006/relationships/hyperlink" Target="about:blank" TargetMode="External"/><Relationship Id="rId7" Type="http://schemas.openxmlformats.org/officeDocument/2006/relationships/hyperlink" Target="about:blank" TargetMode="External"/><Relationship Id="rId8" Type="http://schemas.openxmlformats.org/officeDocument/2006/relationships/hyperlink" Target="about:blank" TargetMode="External"/><Relationship Id="rId31" Type="http://schemas.openxmlformats.org/officeDocument/2006/relationships/hyperlink" Target="about:blank" TargetMode="External"/><Relationship Id="rId30" Type="http://schemas.openxmlformats.org/officeDocument/2006/relationships/hyperlink" Target="about:blank" TargetMode="External"/><Relationship Id="rId11" Type="http://schemas.openxmlformats.org/officeDocument/2006/relationships/hyperlink" Target="about:blank" TargetMode="External"/><Relationship Id="rId33" Type="http://schemas.openxmlformats.org/officeDocument/2006/relationships/hyperlink" Target="about:blank" TargetMode="External"/><Relationship Id="rId10" Type="http://schemas.openxmlformats.org/officeDocument/2006/relationships/hyperlink" Target="about:blank" TargetMode="External"/><Relationship Id="rId32" Type="http://schemas.openxmlformats.org/officeDocument/2006/relationships/hyperlink" Target="about:blank" TargetMode="External"/><Relationship Id="rId13" Type="http://schemas.openxmlformats.org/officeDocument/2006/relationships/hyperlink" Target="about:blank" TargetMode="External"/><Relationship Id="rId35" Type="http://schemas.openxmlformats.org/officeDocument/2006/relationships/hyperlink" Target="about:blank" TargetMode="External"/><Relationship Id="rId12" Type="http://schemas.openxmlformats.org/officeDocument/2006/relationships/hyperlink" Target="about:blank" TargetMode="External"/><Relationship Id="rId34" Type="http://schemas.openxmlformats.org/officeDocument/2006/relationships/hyperlink" Target="about:blank" TargetMode="External"/><Relationship Id="rId15" Type="http://schemas.openxmlformats.org/officeDocument/2006/relationships/hyperlink" Target="about:blank" TargetMode="External"/><Relationship Id="rId37" Type="http://schemas.openxmlformats.org/officeDocument/2006/relationships/hyperlink" Target="about:blank" TargetMode="External"/><Relationship Id="rId14" Type="http://schemas.openxmlformats.org/officeDocument/2006/relationships/hyperlink" Target="about:blank" TargetMode="External"/><Relationship Id="rId36" Type="http://schemas.openxmlformats.org/officeDocument/2006/relationships/hyperlink" Target="about:blank" TargetMode="External"/><Relationship Id="rId17" Type="http://schemas.openxmlformats.org/officeDocument/2006/relationships/hyperlink" Target="about:blank" TargetMode="External"/><Relationship Id="rId39" Type="http://schemas.openxmlformats.org/officeDocument/2006/relationships/hyperlink" Target="about:blank" TargetMode="External"/><Relationship Id="rId16" Type="http://schemas.openxmlformats.org/officeDocument/2006/relationships/hyperlink" Target="about:blank" TargetMode="External"/><Relationship Id="rId38" Type="http://schemas.openxmlformats.org/officeDocument/2006/relationships/hyperlink" Target="about:blank" TargetMode="External"/><Relationship Id="rId19" Type="http://schemas.openxmlformats.org/officeDocument/2006/relationships/hyperlink" Target="about:blank" TargetMode="External"/><Relationship Id="rId18" Type="http://schemas.openxmlformats.org/officeDocument/2006/relationships/hyperlink" Target="about:blan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