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РС-818-24-053</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09.06.2025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0"/>
        <w:rPr>
          <w:b w:val="0"/>
          <w:bCs w:val="0"/>
          <w:vertAlign w:val="baseline"/>
        </w:rPr>
      </w:pP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КИ-396 от 18.11.2024 г. на Комисията за противодействие на корупцията по сигнал с вх. № С-818/05.11.2024 г. на КПК и приобщен към него в едната си част сигнал с вх. № КПК – 11270-1/ 20.12.2024 г. на КПК. </w:t>
      </w:r>
    </w:p>
    <w:p w:rsidR="00000000" w:rsidDel="00000000" w:rsidP="00000000" w:rsidRDefault="00000000" w:rsidRPr="00000000" w14:paraId="0000000E">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Николай Николов – общински съветник в Общински съвет (ОбС) М. и срещу Митко Антон – кмет на община М..</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w:t>
        <w:tab/>
        <w:t xml:space="preserve">че Николай Николов – общински съветник в Общински съвет М. за мандат 2023 – 2027 г. и общински съветник и председател на ОбС в предходния мандат, обработва земеделска земя – общинска собственост, макар да е съвсем наясно с наличието на забрани в тази посока. Твърди се, че за да заобиколи ограниченията, Николов уговаря В. Б. В. – регистриран земеделски производител и дъщеря на жената, с която той живее и от която има дете, установена като И. Ц. И., да кандидатства като наемател на общинска земеделска земя и по конкретно на два имота, посочени като имоти с № 071017 и № 070012, находящи се в местност ***, община М.. За В. В. се сочи още, че същата живее в дома на Николов, ползва неговите автомобили и няма земеделски машини, с които би могла да обработва въпросните имоти. Наред с това в сигнала се твърди, че кметът на община М. – Митко Антов, отлично е запознат със случая и знае, че В. В. е дъщеря на настоящата съпруга на Николов и в село М. живеят на един адрес, но тъй като с Николов са съпартийци – не го осветлява. Твърденията в приобщения към производството сигнал в частта, касаеща Николай Николов в качеството му на общински съветник в Общински съвет М., са идентични с изложените по-горе.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КПК-11270-2/02.01.2025 г. на КПК от заместник - председателя на ОбС М. клетвен лист на Николай Николов, клетвен лист на Митко Антов, Решение № 612, взето по Протокол № 52/30.06.2023 г., Решение № 613, взето по Протокол № 52/30.06.2023 г., Протокол № 52/30.06.2023 г. на Общински съвет – М. в 17 страници, Решение № 01 от 08.11.2019 г. и Протокол за избор на председател на ОбС М.. Със същото писмо са получени и документи, предоставени от кмета на община М., а именно: Договор за отдаване под наем № 40/15.09.2023 г., тръжна документация за отдаване под наем на земеделски имот с идентификатор ***, обява за търг, Акт № 767 за частна общинска собственост за имот с идентификатор ***, Заповед № 189/07.07.2023 г. за подготвяне на документация за провеждане на търг, Договор за отдаване на наем № 39/15.09.2023 г.,  тръжна документация за отдаване под наем на земеделски имот с идентификатор ***, обява за публичен търг, Акт № 767 за частна общинска собственост за имот с идентификатор ***, Заповед № 187/07.07.2023 г. за подготвяне на документация за провеждане на търг, клетвен лист на Митко Антов от 08.11.2019 г. и клетвен лист на Митко Антов от 07.11.2023 г.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 допълнение Комисията е изискала и получила с писма с вх. № КПК- 11270-8 /04.03.2025 г. от председателя на Общински съвет М. и с вх. № КПК- 11270-7/27.02.2025 г. от кмета на община М. следните документи: обяснителна записка от М. Т. - техн. сътрудник в ОбС М., писмен отговор от председателя на Постоянната комисия /ПК/ „Конфликт на интереси“ към ОбС М., както и документацията по проведен търг за отдаване под наем на ПИ с идентификатор *** и за ПИ с идентификатор ***;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Служебно са извършени справки в НБД „Население“, на електронната страница на Община М., в Търговския регистър и регистър на юридическите лица с нестопанска цел (ТРРЮЛНЦ/ Търговски регистър).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Сигналът е подаден от лице, идентифицирано съгласно закона.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Николай Николов е избран за общински съветник в ОбС М. на произведените през 2019 г. и 2023 г. местни избори и встъпил като такъв, съгласно клетвен лист от 08.11.2019 г. и клетвен лист от 07.11.2023 г. На същите избори, Митко Антов е избран за кмет на община М., като е положил клетва на 08.11.2019 г. и на 07.11.2023 г. </w:t>
      </w:r>
    </w:p>
    <w:p w:rsidR="00000000" w:rsidDel="00000000" w:rsidP="00000000" w:rsidRDefault="00000000" w:rsidRPr="00000000" w14:paraId="00000018">
      <w:pPr>
        <w:tabs>
          <w:tab w:val="left" w:leader="none" w:pos="426"/>
        </w:tabs>
        <w:ind w:right="49"/>
        <w:rPr>
          <w:vertAlign w:val="baseline"/>
        </w:rPr>
      </w:pPr>
      <w:r w:rsidDel="00000000" w:rsidR="00000000" w:rsidRPr="00000000">
        <w:rPr>
          <w:vertAlign w:val="baseline"/>
          <w:rtl w:val="0"/>
        </w:rPr>
        <w:t xml:space="preserve">От изготвена справка в НБД „Население“ на Николай Николов за съпруга и родствени връзки, за роднини по права линия, по съребрена линия - до четвърта степен и по сватовство - до втора степен включително, се установява, че същият не е сключвал граждански брак, има две деца – син и дъщеря. Майка на сина му В. Н. А. е И. Ц. И.. Същата има дъщеря – В. Б. В.. От същата справка е видно, че постоянният и настоящ адрес на Николов е в село М., ул. *** № 187, И. и В. имат постоянен адрес в гр. В., жк. ***, № 10, вх. Г, ет. 7, ап. 92, а В. от 01.03.2023 г. и настоящ в с. М., ул. *** № 62.              </w:t>
      </w:r>
    </w:p>
    <w:p w:rsidR="00000000" w:rsidDel="00000000" w:rsidP="00000000" w:rsidRDefault="00000000" w:rsidRPr="00000000" w14:paraId="00000019">
      <w:pPr>
        <w:tabs>
          <w:tab w:val="left" w:leader="none" w:pos="426"/>
        </w:tabs>
        <w:ind w:right="49"/>
        <w:rPr>
          <w:vertAlign w:val="baseline"/>
        </w:rPr>
      </w:pPr>
      <w:r w:rsidDel="00000000" w:rsidR="00000000" w:rsidRPr="00000000">
        <w:rPr>
          <w:vertAlign w:val="baseline"/>
          <w:rtl w:val="0"/>
        </w:rPr>
        <w:t xml:space="preserve">От справката в Регистър Булстат за В. Б. В. е видно, че е регистрирана като земеделски производител, отглеждане на зърнени (без ориз) и бобови растения и маслодайни семена, с дата на започване на дейността: 22.05.2023 г.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Видно от предоставените доказателства с писмо с вх. № КПК – 11270-2/02.01.2025 г. от зам. - председателя на ОбС М., на </w:t>
      </w:r>
      <w:r w:rsidDel="00000000" w:rsidR="00000000" w:rsidRPr="00000000">
        <w:rPr>
          <w:b w:val="1"/>
          <w:bCs w:val="1"/>
          <w:vertAlign w:val="baseline"/>
          <w:rtl w:val="0"/>
        </w:rPr>
        <w:t xml:space="preserve">30.06.2023</w:t>
      </w:r>
      <w:r w:rsidDel="00000000" w:rsidR="00000000" w:rsidRPr="00000000">
        <w:rPr>
          <w:vertAlign w:val="baseline"/>
          <w:rtl w:val="0"/>
        </w:rPr>
        <w:t xml:space="preserve"> г. е проведено заседание на ОбС М., като по т. 3 от дневния ред общинските съветници разглеждат предложения за Даване съгласие за отдаване под наем на поземлени имоти с идентификатори *** и *** в землището на с. М.. По т. 3.1 това е Докладна записка с вх. № 156/07.06.2023 г. от Митко Антов – кмет на община М. относно: Отдаване под наем на поземлен имот с идентификатор *** в землището на с. М. и по т. 3.2 - Докладна записка с вх. № 157/07.06.2023 г. от Митко Антов – кмет на община М. относно: Отдаване под наем на поземлен имот с идентификатор *** в землището на с. М.. Общинските съветници приемат Решение № 612 по Протокол № 52 от 30.06.2023 г. с което възлагат на кмета на общината да организира и проведе търг с явно наддаване за отдаване под наем на земеделски имот с идентификатор *** и площ 189 527 кв.м., нива категория ІІІ, местност „***“ в землището на с. М., при спазването на някои условия, като определя и начална наемна цена, минимална стъпка за наддаване, размер на депозит и др. Решение № 613 по Протокол № 52 от 30.06.2023 г. също  възлага на кмета на общината да организира и проведе търг с явно наддаване за отдаването под наем на земеделски имот с идентификатор *** и площ 88 287 кв.м., нива категория ІІІ, местност „***“ в землището на с. М., отново при конкретно посочени условия и параметри. За приемането и на двете  решения са участвали и гласували 8 поименно изброени общински съветника, като срещу името на всеки един е отбелязано „за“. И двете решения са приети с 8 гласа „за“, 0 „против“ и 0 „въздържали се“. В списъка на поименно отразените общински съветника, при гласуването и на двете решения е записано името на Николай Николов, като срещу него е отбелязано, че същият „не участва в гласуването поради конфликт на интереси“. В същото време в обобщената таблица </w:t>
      </w:r>
      <w:r w:rsidDel="00000000" w:rsidR="00000000" w:rsidRPr="00000000">
        <w:rPr>
          <w:color w:val="000000"/>
          <w:vertAlign w:val="baseline"/>
          <w:rtl w:val="0"/>
        </w:rPr>
        <w:t xml:space="preserve">с поименно гласуване на общинските съветници от Протокол № 52/30.06.2023 г. срещу името на Николов по всички точки от дневния ред, включително т. 3.1 и т. 3.2 е поставен знак „+“, който според легендата отговаря на гласувал „за“, а в графата „подпис“ стои ръчно изписан подпис. Във връзка с това явно несъответствие в предоставените два документа, </w:t>
      </w:r>
      <w:r w:rsidDel="00000000" w:rsidR="00000000" w:rsidRPr="00000000">
        <w:rPr>
          <w:vertAlign w:val="baseline"/>
          <w:rtl w:val="0"/>
        </w:rPr>
        <w:t xml:space="preserve">с писмо с вх. № КПК- 11270-8 /04.03.2025 г. от председателя на Общински съвет М., е получена обяснителна записка от М. Т. - техн. сътрудник в ОбС М., която заявява, че е допусната явна техническа грешка поради бързане и невнимание в обобщената таблица, като посочва, че протоколът е този, който отразява действителното гласуване на общинския съветник. Със същото писмо е постъпил и писмен отговор от председателя на ПК Конфликт на интереси към ОбС М., който уточнява, че отбелязването в таблицата се случва в самия момент на гласуването, докато изготвянето на официалния протокол от провелото се заседание става след закриването му в седем дневен срок. </w:t>
      </w:r>
    </w:p>
    <w:p w:rsidR="00000000" w:rsidDel="00000000" w:rsidP="00000000" w:rsidRDefault="00000000" w:rsidRPr="00000000" w14:paraId="0000001B">
      <w:pPr>
        <w:tabs>
          <w:tab w:val="left" w:leader="none" w:pos="709"/>
        </w:tabs>
        <w:ind w:right="51"/>
        <w:rPr>
          <w:vertAlign w:val="baseline"/>
        </w:rPr>
      </w:pPr>
      <w:r w:rsidDel="00000000" w:rsidR="00000000" w:rsidRPr="00000000">
        <w:rPr>
          <w:vertAlign w:val="baseline"/>
          <w:rtl w:val="0"/>
        </w:rPr>
        <w:t xml:space="preserve">Във връзка с приетите решения на Общински съвет М. кметът на общината издава Заповед № 187/07.07.22023 г. и Заповед № 189/07.07.2023 г., с които нарежда на юридическия консултант на общината да подготви документацията за провеждането на публичен търг с явно наддаване за отдаването под наем на земеделските имоти, съответно този с идентификатор *** и този с идентификатор ***, съобразено с приетите с решенията условия. Към доказателствата по производството са предоставени обявите за публичните търгове, поместени на страниците на вестник „В.“, тръжната документация за отдаване под наем на всеки един от имотите, включваща информация за документите за участие в търговете, указания за участниците, проект на договора за отдаване под наем и др. За земеделски имот с идентификатор *** са постъпили оферти от двама участници – от С. И., постъпила в общинската администрация с вх. № ВИ-1229/01.08.2023 г., 14:45ч. и от В. В. – с вх. № Ф-1232/02.08.2023 г., 08:45 ч.  На 03.08.2023 г. кметът Антов издава Заповед № 215 за назначаване състав на комисията, която има за задача да проведе публичния търг за отдаването под наем на общински имот с идентификатор *** на 03.08.2023 г. Видно от изготвения Протокол от същата дата, комисията установява, че и двамата заявили участие кандидати са представили всички необходими документи, допуска до разглеждане и пристъпва към отварянето на ценовите предложения. Участникът С. И. е предложил цена от 6 075 лв., а участникът В. В. – 9 782,20 лв. По-нататък Протоколът продължава, като председателят на комисията обявява, че от по-високата предложена цена може да се наддава с 10 %. Участникът И. се отказва, а участникът В. печели при посочената цена. Въз основа на така изготвения протокол кметът на общината издава Заповед № 219 от 03.08.2023 г. за определяне на класирания на първо място участник в търга, а именно В. Б. В.. В последствие на 15.09.2023 г. между В. и община М., представлявана от кмета на общината Митко Антов и главния счетоводител е подписан договор № 40 за отдаване под наем на недвижим имот - частна собственост- земеделски имот с идентификатор ***, местност „***“ за срок от три стопански години и същият е вписан в Служба по вписвания – гр. В.. </w:t>
      </w:r>
    </w:p>
    <w:p w:rsidR="00000000" w:rsidDel="00000000" w:rsidP="00000000" w:rsidRDefault="00000000" w:rsidRPr="00000000" w14:paraId="0000001C">
      <w:pPr>
        <w:tabs>
          <w:tab w:val="left" w:leader="none" w:pos="709"/>
        </w:tabs>
        <w:ind w:right="51"/>
        <w:rPr>
          <w:vertAlign w:val="baseline"/>
        </w:rPr>
      </w:pPr>
      <w:r w:rsidDel="00000000" w:rsidR="00000000" w:rsidRPr="00000000">
        <w:rPr>
          <w:vertAlign w:val="baseline"/>
          <w:rtl w:val="0"/>
        </w:rPr>
        <w:t xml:space="preserve">По аналогия се развива процедурата за отдаването под наем на земеделски имот с идентификатор ***, като за него постъпват оферти от същите двама участници – С. И. – оферта, постъпила в общинската администрация с вх. № ВИ-1230/01.08.2023 г., 14:50 ч. и от В. В. – оферта с вх. № ВИ-1231/02.08.2023 г., 08:57 ч.  Следва заповед на кмета на общината от 03.08.2023 г. с № 216 за назначаване състав на комисия за провеждане на публичен търг с явно наддаване за отдаването под наем на земеделски имот с идентификатор *** с площ 189 527 кв. м. Изготвен е протокол от същата дата, видно от който комисията установява, че и двамата заявили за участие кандидати са представили необходимите документи, допуска ги до разглеждане и пристъпва към отварянето на ценовите предложения. Става ясно, че участникът С. И. е предложил цена от 15 000 лв., а участникът В. В. – 21 000 лв. Въз основа на така изготвения протокол кметът на общината издава Заповед № 218 от 03.08.2023 г. за обявяването на класирания на първо място участник в търга - В. Б. В.. В последствие на 15.09.2023 г. между В. и община М., представлявана от кмета Митко Антов и главния счетоводител е подписан договор № 39 за отдаване под наем на земеделски имот с идентификатор *** в местност „***“ за срок от три стопански години, като същият е вписан в Служба по вписвания – гр. В..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справка в Регистър НБД „Население“ за съпрузи или лица, които се намират във фактическо съжителство, роднини по права линия, по съребрена линия - до четвърта степен включително и по сватовство – до втора степен включително по отношение на Митко Антов с В. Б. В. не се установиха такива данни. Такива липсват и между Митко Антов и Николай  Николов. </w:t>
      </w:r>
    </w:p>
    <w:p w:rsidR="00000000" w:rsidDel="00000000" w:rsidP="00000000" w:rsidRDefault="00000000" w:rsidRPr="00000000" w14:paraId="0000001E">
      <w:pPr>
        <w:ind w:firstLine="709"/>
        <w:rPr>
          <w:vertAlign w:val="baseline"/>
        </w:rPr>
      </w:pPr>
      <w:r w:rsidDel="00000000" w:rsidR="00000000" w:rsidRPr="00000000">
        <w:rPr>
          <w:rtl w:val="0"/>
        </w:rPr>
      </w:r>
    </w:p>
    <w:p w:rsidR="00000000" w:rsidDel="00000000" w:rsidP="00000000" w:rsidRDefault="00000000" w:rsidRPr="00000000" w14:paraId="0000001F">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709"/>
        <w:rPr>
          <w:i w:val="0"/>
          <w:iCs w:val="0"/>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rPr>
          <w:vertAlign w:val="baseline"/>
        </w:rPr>
      </w:pPr>
      <w:r w:rsidDel="00000000" w:rsidR="00000000" w:rsidRPr="00000000">
        <w:rPr>
          <w:vertAlign w:val="baseline"/>
          <w:rtl w:val="0"/>
        </w:rPr>
        <w:t xml:space="preserve">В конкретния случай по отношение на материалното право в настоящото производство приложение биха намерили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са налични данни за осъществени правомощия преди влизане в сила на Закона за противодействие на корупцията (ЗПК, обн. ДВ бр. 84 от 06.10.2023 г.). Съгласно чл. 91 от ЗПК, производството за установяване на конфликт на интереси се образува в срок до 6 /шест/ месеца установяването, но не повече от 3 /три/ години от извършването на нарушение.</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Николай Николов като общински съветник и председател на Общински съвет М. за мандати 2019 – 2023 г. и 2023 – 2027 г., както и Митко Антов като кмет на община М. за мандати 2019-2023 г. и 2023 – 2027 г., имат качеството на лица, заемащи публични длъжности по чл. 6, ал. 1, т. 32 от ЗПКОНПИ, съответно по чл. 6, ал. 1, т. 32 от ЗПК, респективно и на основание чл. 13, ал. 1, т. 6 от действащия към момента ЗПК - компетентна да се произнесе относно наличието или липсата на конфликт на интереси по отношение на тях е Комисията за противодействие на корупцията.  </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Кметът на общината е органът на изпълнителната власт на местно ниво, като неговите правомощията са регламентирани в чл. 44 от Закона за местното самоуправление и местна администрация (ЗМСМА), част от които (ал. 1 и ал. 2) са: да организира изпълнението на общинския бюджет; да </w:t>
      </w:r>
      <w:r w:rsidDel="00000000" w:rsidR="00000000" w:rsidRPr="00000000">
        <w:rPr>
          <w:color w:val="000000"/>
          <w:shd w:fill="fefefe" w:val="clear"/>
          <w:vertAlign w:val="baseline"/>
          <w:rtl w:val="0"/>
        </w:rPr>
        <w:t xml:space="preserve">организира изпълнението на актовете на общинския съвет, да представлява общината пред физически и юридически лица, както и в изпълнение на своите правомощия да </w:t>
      </w:r>
      <w:r w:rsidDel="00000000" w:rsidR="00000000" w:rsidRPr="00000000">
        <w:rPr>
          <w:vertAlign w:val="baseline"/>
          <w:rtl w:val="0"/>
        </w:rPr>
        <w:t xml:space="preserve">издава заповеди.  Компетентността на общинския съвет, като орган на местно самоуправление, пък е регламентирана в чл. 21 и следващите от ЗМСМА. Разпоредбата на чл. 33, ал. 1, т. 3 от ЗМСМА регламентира правомощието на общинския съветник да участва в обсъждането и решаването на всички въпроси от компетентността на съвета и др. </w:t>
      </w:r>
    </w:p>
    <w:p w:rsidR="00000000" w:rsidDel="00000000" w:rsidP="00000000" w:rsidRDefault="00000000" w:rsidRPr="00000000" w14:paraId="00000026">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задълженото лице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27">
      <w:pPr>
        <w:ind w:firstLine="709"/>
        <w:rPr>
          <w:color w:val="000000"/>
          <w:vertAlign w:val="baseline"/>
        </w:rPr>
      </w:pPr>
      <w:r w:rsidDel="00000000" w:rsidR="00000000" w:rsidRPr="00000000">
        <w:rPr>
          <w:vertAlign w:val="baseline"/>
          <w:rtl w:val="0"/>
        </w:rPr>
        <w:t xml:space="preserve">От предоставените по преписката доказателства не може да се установи с категоричност дали в действителност Николов е участвал в гласуването на Решения № 612 и Решение № 613 по Протокол № 52 от 30.06.2023 г. на Общинския съвет М. поради очевидното противоречие в записаното</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в списъка на общинските съветници след приетите решения и в обобщената таблица с поименно гласуване. </w:t>
      </w:r>
    </w:p>
    <w:p w:rsidR="00000000" w:rsidDel="00000000" w:rsidP="00000000" w:rsidRDefault="00000000" w:rsidRPr="00000000" w14:paraId="00000028">
      <w:pPr>
        <w:ind w:firstLine="709"/>
        <w:rPr>
          <w:vertAlign w:val="baseline"/>
        </w:rPr>
      </w:pPr>
      <w:r w:rsidDel="00000000" w:rsidR="00000000" w:rsidRPr="00000000">
        <w:rPr>
          <w:color w:val="000000"/>
          <w:vertAlign w:val="baseline"/>
          <w:rtl w:val="0"/>
        </w:rPr>
        <w:t xml:space="preserve">Независимо от това обстоятелство, следва да бъдат отчетени характерът и същността на приетите от Общински съвет М. решения. </w:t>
      </w:r>
      <w:r w:rsidDel="00000000" w:rsidR="00000000" w:rsidRPr="00000000">
        <w:rPr>
          <w:vertAlign w:val="baseline"/>
          <w:rtl w:val="0"/>
        </w:rPr>
        <w:t xml:space="preserve">Със същите Общинският съвет възлага на кмета на общината да открие процедури за провеждане на публичен търг с явно  наддаване за отдаването под наем на всеки един от предложените поземлени имота – земеделски земи. На този етап и в този момент не би могло да се вмени в задължение на който и да е от участващите в гласуването общински съветници да знаят колко и кои биха били участниците и още по - малко спечелилите в обявените тръжни процедури. Това е така, тъй като предлагането чрез публичен търг предполага възможност за участие на неограничен брой участници в търга, което не би могло да доведе до предимство или до поставяне в по-благоприятно положение на което и да е от последствие заявилите участие лица. </w:t>
      </w:r>
    </w:p>
    <w:p w:rsidR="00000000" w:rsidDel="00000000" w:rsidP="00000000" w:rsidRDefault="00000000" w:rsidRPr="00000000" w14:paraId="00000029">
      <w:pPr>
        <w:ind w:firstLine="709"/>
        <w:rPr>
          <w:vertAlign w:val="baseline"/>
        </w:rPr>
      </w:pPr>
      <w:r w:rsidDel="00000000" w:rsidR="00000000" w:rsidRPr="00000000">
        <w:rPr>
          <w:color w:val="000000"/>
          <w:vertAlign w:val="baseline"/>
          <w:rtl w:val="0"/>
        </w:rPr>
        <w:t xml:space="preserve">На следващо място, в конкретния случай въпреки установената </w:t>
      </w:r>
      <w:r w:rsidDel="00000000" w:rsidR="00000000" w:rsidRPr="00000000">
        <w:rPr>
          <w:vertAlign w:val="baseline"/>
          <w:rtl w:val="0"/>
        </w:rPr>
        <w:t xml:space="preserve">съществуваща близост между Николов и В. В., доколкото В. е дъщеря на жената, от която Николов има деца, липсата на сключен граждански брак между него и майката на В. В., не може да обоснове свързаност по §1, т. 9 от ДР на ЗПК между Николов и В.. Това е така,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 Съществуващата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като и при двата случая сватовството е последица на брака.</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При липсата на установена свързаност, липсва и частният интерес от евентуално упражнените от овластеното лице правомощия по служба. Липсата на упражнени правомощия по служба или липсата на частен интерес от упражнени такива от лицето, заемащо публична длъжност, изключват наличието на нарушение на разпоредбите на Глава Осма, Раздел II от ЗПК, което води и до липсата на конфликт на интереси по отношение на Николай Николов в качеството му на общински съветник в ОбС М..  </w:t>
      </w:r>
    </w:p>
    <w:p w:rsidR="00000000" w:rsidDel="00000000" w:rsidP="00000000" w:rsidRDefault="00000000" w:rsidRPr="00000000" w14:paraId="0000002B">
      <w:pPr>
        <w:ind w:firstLine="708"/>
        <w:rPr>
          <w:color w:val="000000"/>
          <w:vertAlign w:val="baseline"/>
        </w:rPr>
      </w:pPr>
      <w:r w:rsidDel="00000000" w:rsidR="00000000" w:rsidRPr="00000000">
        <w:rPr>
          <w:vertAlign w:val="baseline"/>
          <w:rtl w:val="0"/>
        </w:rPr>
        <w:t xml:space="preserve">Като издава Заповед № 187/07.07.2023 г. и Заповед № 189/07.07.2023 г., за подготовка на документацията за провеждането на публичните търгове и с издаването на  Заповед № 215, № 216, № 218 и № 219, всички от 03.08.2023 г. за назначаването на състави на комисиите, които да проведат публичните търгове и съответно впоследствие за определяне на класираните на първо място участници, Антов несъмнено упражнява свои правомощия по служба. Впоследствие, на 15.09.2023 г., са сключени договори № 39/15.09.2023 г. и договор № 40/15.09.2023 г. за отдаване под наем на земеделските имоти – предмет на проведените търгове. При всички тези действия Митко Антов в качеството си на кмет на община М., е упражнил свои правомощия по служба, но при липса на частен интерес. </w:t>
      </w:r>
      <w:r w:rsidDel="00000000" w:rsidR="00000000" w:rsidRPr="00000000">
        <w:rPr>
          <w:color w:val="000000"/>
          <w:vertAlign w:val="baseline"/>
          <w:rtl w:val="0"/>
        </w:rPr>
        <w:t xml:space="preserve">Наличието на упражнено властническо правомощие, с което съответното лице следва задължително да разполага, е един от задължителните елементи, за да е осъществен състава на конфликта на интереси, но за да бъде изцяло изпълнен той, е необходимо да бъде установен частен интерес, който би могъл да повлияе върху обективното и безпристрастно изпълнение на властническите правомощия на овластеното лице. </w:t>
      </w:r>
    </w:p>
    <w:p w:rsidR="00000000" w:rsidDel="00000000" w:rsidP="00000000" w:rsidRDefault="00000000" w:rsidRPr="00000000" w14:paraId="0000002C">
      <w:pPr>
        <w:tabs>
          <w:tab w:val="left" w:leader="none" w:pos="709"/>
        </w:tabs>
        <w:ind w:right="51"/>
        <w:rPr>
          <w:vertAlign w:val="baseline"/>
        </w:rPr>
      </w:pPr>
      <w:r w:rsidDel="00000000" w:rsidR="00000000" w:rsidRPr="00000000">
        <w:rPr>
          <w:vertAlign w:val="baseline"/>
          <w:rtl w:val="0"/>
        </w:rPr>
        <w:t xml:space="preserve">От събраните по преписката доказателства и направените справки не се установи родство по права линия, по съребрена линия - до четвърта степен включително и по сватовство - до втора степен включително между Антов и В. В., нито такава между него и общинския съветник Николов. Това налага извод за липса на свързаност по смисъла § 1, т. 9, б. “а“ от ДР на ЗПК. Липсата на частен интерес за Антов или за свързано с него лице при упражняване на правомощията му по служба води и до липсата на конфликт на интереси за него или за свързано с него лице.  </w:t>
      </w:r>
    </w:p>
    <w:p w:rsidR="00000000" w:rsidDel="00000000" w:rsidP="00000000" w:rsidRDefault="00000000" w:rsidRPr="00000000" w14:paraId="0000002D">
      <w:pPr>
        <w:ind w:firstLine="0"/>
        <w:rPr>
          <w:vertAlign w:val="baseline"/>
        </w:rPr>
      </w:pPr>
      <w:r w:rsidDel="00000000" w:rsidR="00000000" w:rsidRPr="00000000">
        <w:rPr>
          <w:color w:val="ff0000"/>
          <w:vertAlign w:val="baseline"/>
          <w:rtl w:val="0"/>
        </w:rPr>
        <w:t xml:space="preserve">            </w:t>
      </w:r>
      <w:r w:rsidDel="00000000" w:rsidR="00000000" w:rsidRPr="00000000">
        <w:rPr>
          <w:vertAlign w:val="baseline"/>
          <w:rtl w:val="0"/>
        </w:rPr>
        <w:t xml:space="preserve">К</w:t>
      </w:r>
      <w:r w:rsidDel="00000000" w:rsidR="00000000" w:rsidRPr="00000000">
        <w:rPr>
          <w:color w:val="000000"/>
          <w:vertAlign w:val="baseline"/>
          <w:rtl w:val="0"/>
        </w:rPr>
        <w:t xml:space="preserve">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Николай Николов и Митко Антов правомощия по служба в частен интерес – техен или на свързани с тях лица.</w:t>
      </w:r>
      <w:r w:rsidDel="00000000" w:rsidR="00000000" w:rsidRPr="00000000">
        <w:rPr>
          <w:rtl w:val="0"/>
        </w:rPr>
      </w:r>
    </w:p>
    <w:p w:rsidR="00000000" w:rsidDel="00000000" w:rsidP="00000000" w:rsidRDefault="00000000" w:rsidRPr="00000000" w14:paraId="0000002E">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5, ал.1 и § 7, ал. 2 от ПЗР на ЗПК,</w:t>
      </w:r>
    </w:p>
    <w:p w:rsidR="00000000" w:rsidDel="00000000" w:rsidP="00000000" w:rsidRDefault="00000000" w:rsidRPr="00000000" w14:paraId="0000002F">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0">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1">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2">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Митко Антов, EГН *** в качеството му на кмет на община М. и лице, заемало висша публична длъжност по смисъла на чл. 6, ал. 1, т. 32 от ЗПКОНПИ /отм./ и заемащо публична длъжност по смисъла на чл. 6, ал. 1, т. 32 от ЗПК, във връзка с издаването на Заповед № 187/07.07.2023 г., Заповед № 189/07.07.2023 г., Заповед № 215/03.08.2023 г., Заповед № 216/03.08.2023 г, Заповед № 218/03.08.2023 г и Заповед № 219/03.08.2023 г. и със сключването на договор № 39/15.09.2023 г. и договор № 40/15.09.2023 г., поради липса на частен интерес - негов или на свързано с него лице.  </w:t>
      </w:r>
    </w:p>
    <w:p w:rsidR="00000000" w:rsidDel="00000000" w:rsidP="00000000" w:rsidRDefault="00000000" w:rsidRPr="00000000" w14:paraId="00000033">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4">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Николай Николов, EГН ***, в качеството му на общински съветник в Общински съвет М. и лице, заемало висша публична длъжност по смисъла на чл. 6, ал. 1, т. 32 от ЗПКОНПИ /отм./, във връзка с гласуване на Решения № 612 и Решение № 613 по Протокол № 52 от 30.06.2023 г. на Общинския съвет М., поради липса на частен интерес - негов или на свързано с него лице.  </w:t>
      </w:r>
    </w:p>
    <w:p w:rsidR="00000000" w:rsidDel="00000000" w:rsidP="00000000" w:rsidRDefault="00000000" w:rsidRPr="00000000" w14:paraId="00000035">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6">
      <w:pPr>
        <w:ind w:right="49" w:firstLine="708"/>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й по чл.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37">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ind w:firstLine="0"/>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2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751.0" w:type="dxa"/>
      <w:jc w:val="left"/>
      <w:tblInd w:w="-851.0" w:type="dxa"/>
      <w:tblLayout w:type="fixed"/>
      <w:tblLook w:val="0000"/>
    </w:tblPr>
    <w:tblGrid>
      <w:gridCol w:w="761"/>
      <w:gridCol w:w="9990"/>
      <w:tblGridChange w:id="0">
        <w:tblGrid>
          <w:gridCol w:w="761"/>
          <w:gridCol w:w="9990"/>
        </w:tblGrid>
      </w:tblGridChange>
    </w:tblGrid>
    <w:tr>
      <w:trPr>
        <w:cantSplit w:val="0"/>
        <w:tblHeader w:val="0"/>
      </w:trPr>
      <w:tc>
        <w:tcPr>
          <w:vAlign w:val="center"/>
        </w:tcPr>
        <w:p w:rsidR="00000000" w:rsidDel="00000000" w:rsidP="00000000" w:rsidRDefault="00000000" w:rsidRPr="00000000" w14:paraId="0000004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right="-378"/>
            <w:jc w:val="center"/>
            <w:rPr>
              <w:b w:val="0"/>
              <w:bCs w:val="0"/>
              <w:vertAlign w:val="baseline"/>
            </w:rPr>
          </w:pPr>
          <w:r w:rsidDel="00000000" w:rsidR="00000000" w:rsidRPr="00000000">
            <w:rPr>
              <w:rtl w:val="0"/>
            </w:rPr>
          </w:r>
        </w:p>
        <w:p w:rsidR="00000000" w:rsidDel="00000000" w:rsidP="00000000" w:rsidRDefault="00000000" w:rsidRPr="00000000" w14:paraId="00000044">
          <w:pPr>
            <w:tabs>
              <w:tab w:val="center" w:leader="none" w:pos="4153"/>
              <w:tab w:val="right" w:leader="none" w:pos="8306"/>
            </w:tabs>
            <w:spacing w:after="20" w:before="20" w:lineRule="auto"/>
            <w:ind w:right="-378"/>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ind w:right="-378"/>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6">
          <w:pPr>
            <w:tabs>
              <w:tab w:val="center" w:leader="none" w:pos="4153"/>
              <w:tab w:val="right" w:leader="none" w:pos="8306"/>
            </w:tabs>
            <w:ind w:right="-378"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