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РС-КПК-2296-25-136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08.12.2025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корупцията, в състав:</w:t>
      </w:r>
    </w:p>
    <w:p w:rsidR="00000000" w:rsidDel="00000000" w:rsidP="00000000" w:rsidRDefault="00000000" w:rsidRPr="00000000" w14:paraId="00000006">
      <w:pPr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/ЗПК/ и е образувано въз основа на Решение за образуване на производство за конфликт на интереси № КИ-192 от 07.07.2025 г. на Комисията за противодействие на корупцията /КПК, Комисията/ по сигнал с вх. № КПК-2296/22.05.2025 г. на КПК.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срещу Виолета Конова в качеството й на  директор на Териториална дирекция „Митници“ – В. към Агенция Митници.  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посочва, че К. К. – съпруг на Виолета Конова, заема длъжност като административен ръководител на Окръжна прокуратура –В. за втори пореден мандат. В тази връзка се допуска, че наличието на правомощия от страна прокуратурата по разследването на престъпления, извършени от митнически служители, както и правомощията по надзор за спазване на законите, включително по отношение на евентуални административни нарушения и корупционни практики на митническите органи, се явяват предпоставка Виолета Конова да изпълнява служебните си задължения в конфликт на интереси. </w:t>
      </w:r>
      <w:r w:rsidDel="00000000" w:rsidR="00000000" w:rsidRPr="00000000">
        <w:rPr>
          <w:vertAlign w:val="baseline"/>
          <w:rtl w:val="0"/>
        </w:rPr>
        <w:t xml:space="preserve">    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В хода на производството и с оглед твърденията в сигнала Комисията е изискала и получила с писмо с вх. № КПК-2296-2/04.09.2025 г. от директора на Агенция „Митници“ следните документи, удостоверяващи служебното правоотношение на Виолета Конова - Заповед № 819/03.07.2024 г. на директора на Агенция „Митници“ на основание чл. 16 от Закона за държавния служител, Заповед № 5/02.01.2025 г. на директора на Агенция „Митници“ на основание чл. 10, ал. 15 от Закона за митниците, Заповед № 1118/04.07.2025 г. на директора на Агенция „Митници“ на основание чл. 10, ал. 15 от Закона за митниците и Заповед № 1208/31.07.2025 г. на директора на Агенция „Митници“ на основание чл. 10, ал. 15 от Закона за митниците, както и длъжностна характеристика.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Изискана е и е получена информация от Окръжна прокуратура – В. с писмо с вх. № КПК-2296-4/17.11.2025 г.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Служебно са извършени справки в информационната система за обмен на справочна и удостоверителна информация (RegiX), в правно-информационната система „Сиела“ и в НБД „Население“.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9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представените доказателства Виолета Конова заема длъжност „заместник - директор“ на Териториална дирекция в Агенция „Митници“, териториална дирекция Митница В.. Със заповед № 819/03.07.2024 г. на директора на Агенция „Митници“ тя е определена да съвместява по вътрешно съвместителство и длъжността „директор“ на Териториална дирекция в Агенция „Митници“, териториална дирекция Митница В., считано от 04.07.2024 г. до назначаването на служител на незаетата длъжност или до отмяна на настоящата заповед, но не по-дълго от 6 месеца, до 03.01.2025 г. Считано от 04.01.2025 г. директорът на Агенция „Митници“ със своя Заповед № 5/02.01.2025 г. премества Конова да изпълнява служебните си задължения на длъжността „директор“ на Териториална дирекция в Агенция „Митници“, териториална дирекция Митница В. на основание чл. 10, ал. 15 от Закона за митниците. На същото основание поради служебна необходимост директорът на Агенция „Митници“ със Заповед № 1118/04.07.2025 г. и Заповед № 1208/31.07.2025 г. премества Конова да изпълнява служебните си задължения на длъжността „директор“ на Териториална дирекция в Агенция „Митници“, териториална дирекция Митница В., съответно за срок до 31.07.2025 г. и до 30.09.2025 г. 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справка в НБД „Население“ се установи, че Виолета Конова и К. М. К. са съпрузи, по силата на акт за брак от 07.08.1999 г.  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Протокол № 13 от дистанционно заседание на  Прокурорската колегия на Висшия съдебен съвет от 09.04.2025 г. Прокурорската колегия на ВСС след проведено явно гласуване с 9 гласа „за“ и 0 гласа „против“ назначава К. М. К. – изпълняващ функциите на „административен ръководител – окръжен прокурор“ на Окръжна прокуратура – В. на длъжност „административен ръководител – окръжен прокурор“ на Окръжна прокуратура – В., считано от датата на встъпване. От справка на електронната страница на Прокуратура на Република България, Апелативна прокуратура – В., същият е встъпил в длъжност на 28.04.2025 г. </w:t>
      </w:r>
    </w:p>
    <w:p w:rsidR="00000000" w:rsidDel="00000000" w:rsidP="00000000" w:rsidRDefault="00000000" w:rsidRPr="00000000" w14:paraId="0000001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С писмо с вх. № КПК-2296-4/17.11.2025 г. на КПК от Окръжна прокуратура –В. е удостоверено, че в периода от месец юли 2024 г. до изготвянето на справката в Окръжната прокуратура – В. не са наблюдавани досъдебни производства срещу служители на териториална дирекция Митница В.. </w:t>
      </w:r>
    </w:p>
    <w:p w:rsidR="00000000" w:rsidDel="00000000" w:rsidP="00000000" w:rsidRDefault="00000000" w:rsidRPr="00000000" w14:paraId="0000001A">
      <w:pPr>
        <w:jc w:val="both"/>
        <w:rPr>
          <w:i w:val="0"/>
          <w:i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ind w:right="4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       Виолета Конова </w:t>
      </w:r>
      <w:r w:rsidDel="00000000" w:rsidR="00000000" w:rsidRPr="00000000">
        <w:rPr>
          <w:vertAlign w:val="baseline"/>
          <w:rtl w:val="0"/>
        </w:rPr>
        <w:t xml:space="preserve">в качеството й на директор на Териториална дирекция в Агенция „Митници“, териториална дирекция Митница В., считано от 04.07.2024 г. е лице, заемащо публична длъжност по смисъла на чл. 6, ал. 1, т. 21 от ЗПК. С оглед на това обстоятелство компетентна да се произнесе относно наличието или липсата на конфликт на интереси по отношение на нея, е Комисията за противодействие на корупцията.</w:t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административно нарушение, конфликтът на интереси изисква кумулативното наличие на три материалноправни предпоставки, всяка от които предполага определено фактическо състояние и проявление. Съгласно чл. 70 от Закона за противодействие на корупцията (ЗПК), конфликт на интереси възниква, когато лице, заемащо публична длъжност има частен интерес, който може да повлияе върху безпристрастното и обективно изпълнение на правомощията или задълженията му по служба. Съгласно легалната дефиниция на понятието частен интерес, заложена в разпоредбата на чл. 71 от ЗПК, частен е този интерес, който води до облага от материален или нематериален характер за лицето, заемащо публична длъжност или за свързаното с него лице, т.е. за да е налице частен интерес, следва да има реална възможност за настъпване на облага. Облага, съобразно нормата на чл. 72 от ЗПК, е всеки доход в пари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реализираният конфликт на интереси почива на осъществени факти от обективната действителност и административното нарушение ще е налице, когато са налични и всички кумулативно изискуеми законови предпоставки.  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първия елемент от състава на конфликта на интереси - лице, заемащо публична длъжност по смисъла на чл. 6, ал. 1 от ЗПК - определящо за съществуването на такъв е, дали е налице обективна възможност конкретно поведение на задълженото лице да е повлияно от частен интерес – негов или на свързано с него лице, както и дали на практика този частен интерес е намерил проявна форма в конкретно поведение на лицето, заемащо публична длъжност при изпълнението на правомощията, вменени му от закона.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Безспорно установената съпружеска връзка между Виолета Конова и К. М.К.се определя като свързаност по смисъла на § 1, т. 9, б. „а“ от ДР на ЗПК. Наред с това следва да се отбележи, че самостоятелно наличието на свързани лица не води непременно до конфликт на интереси. За да е осъществен съставът на конфликт на интереси е необходимо лицето, заемащо публична длъжност да е упражнило свое правомощие или задължение по служба в частен интерес. В конкретния случай не са налице  данни за упражнено от Конова правомощие по служба в качеството й на директор на Териториална дирекция в Агенция „Митници“, териториална дирекция Митница В. по отношение К. К. Следва да се отчита също, че в производството за установяване на конфликт на интереси, ЗПК изисква активно поведение на лицето, заемащо публична длъжност – упражняване на правомощия или задължения по служба. Бездействието не се обхваща от общия състав на конфликта на интереси и в частност от предвидените забрани по Глава Осма от ЗПК, които представляват негова проявна форма. Това води и до липсата на конфликт на интереси по смисъла на разпоредбата на чл. 70 от ЗПК.</w:t>
      </w:r>
    </w:p>
    <w:p w:rsidR="00000000" w:rsidDel="00000000" w:rsidP="00000000" w:rsidRDefault="00000000" w:rsidRPr="00000000" w14:paraId="00000022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конкретния случай липсата на упражнени правомощия по служба от лицето, заемащо публична длъжност по чл. 6, ал. 1 от ЗПК изключва наличието на нарушение на разпоредбите на Глава Осма, Раздел II от ЗПК, съответно води и до липсата на конфликт на интереси.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правомощия. Липсата на която и да е предпоставка от понятието конфликт на интереси обуславя и липсата на конфликт на интереси.</w:t>
      </w:r>
    </w:p>
    <w:p w:rsidR="00000000" w:rsidDel="00000000" w:rsidP="00000000" w:rsidRDefault="00000000" w:rsidRPr="00000000" w14:paraId="00000024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2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Виолета Конова, ЕГН ****, директор на Териториална дирекция в Агенция „Митници“, териториална дирекция Митница В. и в това й качество лице, заемащо публична длъжност по смисъла на чл. 6, ал. 1, т. 21 от ЗПК, 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поради липса на упражнени правомощия по служба.</w:t>
      </w:r>
    </w:p>
    <w:p w:rsidR="00000000" w:rsidDel="00000000" w:rsidP="00000000" w:rsidRDefault="00000000" w:rsidRPr="00000000" w14:paraId="00000029">
      <w:pPr>
        <w:ind w:firstLine="72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С. градска прокуратура,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2B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400"/>
        </w:tabs>
        <w:spacing w:line="276" w:lineRule="auto"/>
        <w:ind w:firstLine="709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ЗА  ПРЕДСЕДАТЕЛ:………………/П/….…..……....…/АНТОН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ЧЛЕН:………………………/П/……..…............./АНТОАНЕТА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ЧЛЕН:…………………...…/П/..……....……….………../ПЛАМЕН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spacing w:line="276" w:lineRule="auto"/>
        <w:ind w:firstLine="1701"/>
        <w:jc w:val="both"/>
        <w:rPr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08" w:firstLine="198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08" w:firstLine="198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08" w:firstLine="198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1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260" w:top="993" w:left="1418" w:right="1325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9.0" w:type="dxa"/>
      <w:jc w:val="left"/>
      <w:tblInd w:w="-851.0" w:type="dxa"/>
      <w:tblLayout w:type="fixed"/>
      <w:tblLook w:val="0000"/>
    </w:tblPr>
    <w:tblGrid>
      <w:gridCol w:w="567"/>
      <w:gridCol w:w="9782"/>
      <w:tblGridChange w:id="0">
        <w:tblGrid>
          <w:gridCol w:w="567"/>
          <w:gridCol w:w="978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720" w:firstLine="0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440" w:firstLine="0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160" w:firstLine="0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2880" w:firstLine="0"/>
    </w:pPr>
    <w:rPr>
      <w:rFonts w:ascii="Calibri" w:cs="Calibri" w:eastAsia="Calibri" w:hAnsi="Calibri"/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3600" w:firstLine="0"/>
    </w:pPr>
    <w:rPr>
      <w:rFonts w:ascii="Calibri" w:cs="Calibri" w:eastAsia="Calibri" w:hAnsi="Calibri"/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