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vertAlign w:val="baseline"/>
        </w:rPr>
      </w:pPr>
      <w:r w:rsidDel="00000000" w:rsidR="00000000" w:rsidRPr="00000000">
        <w:rPr>
          <w:rtl w:val="0"/>
        </w:rPr>
      </w:r>
    </w:p>
    <w:p w:rsidR="00000000" w:rsidDel="00000000" w:rsidP="00000000" w:rsidRDefault="00000000" w:rsidRPr="00000000" w14:paraId="00000002">
      <w:pPr>
        <w:tabs>
          <w:tab w:val="left" w:leader="none" w:pos="709"/>
        </w:tabs>
        <w:ind w:right="49"/>
        <w:jc w:val="center"/>
        <w:rPr>
          <w:b w:val="0"/>
          <w:bCs w:val="0"/>
          <w:sz w:val="24"/>
          <w:szCs w:val="24"/>
          <w:vertAlign w:val="baseline"/>
        </w:rPr>
      </w:pPr>
      <w:r w:rsidDel="00000000" w:rsidR="00000000" w:rsidRPr="00000000">
        <w:rPr>
          <w:b w:val="1"/>
          <w:bCs w:val="1"/>
          <w:sz w:val="24"/>
          <w:szCs w:val="24"/>
          <w:vertAlign w:val="baseline"/>
          <w:rtl w:val="0"/>
        </w:rPr>
        <w:t xml:space="preserve">РЕШЕНИЕ</w:t>
      </w:r>
      <w:r w:rsidDel="00000000" w:rsidR="00000000" w:rsidRPr="00000000">
        <w:rPr>
          <w:rtl w:val="0"/>
        </w:rPr>
      </w:r>
    </w:p>
    <w:p w:rsidR="00000000" w:rsidDel="00000000" w:rsidP="00000000" w:rsidRDefault="00000000" w:rsidRPr="00000000" w14:paraId="00000003">
      <w:pPr>
        <w:tabs>
          <w:tab w:val="left" w:leader="none" w:pos="709"/>
        </w:tabs>
        <w:ind w:right="49"/>
        <w:jc w:val="center"/>
        <w:rPr>
          <w:b w:val="0"/>
          <w:bCs w:val="0"/>
          <w:sz w:val="24"/>
          <w:szCs w:val="24"/>
          <w:vertAlign w:val="baseline"/>
        </w:rPr>
      </w:pPr>
      <w:r w:rsidDel="00000000" w:rsidR="00000000" w:rsidRPr="00000000">
        <w:rPr>
          <w:b w:val="1"/>
          <w:bCs w:val="1"/>
          <w:sz w:val="24"/>
          <w:szCs w:val="24"/>
          <w:vertAlign w:val="baseline"/>
          <w:rtl w:val="0"/>
        </w:rPr>
        <w:t xml:space="preserve">№ РС–КПК-10271-25-141</w:t>
      </w:r>
      <w:r w:rsidDel="00000000" w:rsidR="00000000" w:rsidRPr="00000000">
        <w:rPr>
          <w:rtl w:val="0"/>
        </w:rPr>
      </w:r>
    </w:p>
    <w:p w:rsidR="00000000" w:rsidDel="00000000" w:rsidP="00000000" w:rsidRDefault="00000000" w:rsidRPr="00000000" w14:paraId="00000004">
      <w:pPr>
        <w:tabs>
          <w:tab w:val="left" w:leader="none" w:pos="709"/>
        </w:tabs>
        <w:ind w:right="49"/>
        <w:jc w:val="center"/>
        <w:rPr>
          <w:b w:val="0"/>
          <w:bCs w:val="0"/>
          <w:sz w:val="24"/>
          <w:szCs w:val="24"/>
          <w:vertAlign w:val="baseline"/>
        </w:rPr>
      </w:pPr>
      <w:r w:rsidDel="00000000" w:rsidR="00000000" w:rsidRPr="00000000">
        <w:rPr>
          <w:rtl w:val="0"/>
        </w:rPr>
      </w:r>
    </w:p>
    <w:p w:rsidR="00000000" w:rsidDel="00000000" w:rsidP="00000000" w:rsidRDefault="00000000" w:rsidRPr="00000000" w14:paraId="00000005">
      <w:pPr>
        <w:tabs>
          <w:tab w:val="left" w:leader="none" w:pos="709"/>
        </w:tabs>
        <w:ind w:right="49"/>
        <w:jc w:val="both"/>
        <w:rPr>
          <w:sz w:val="24"/>
          <w:szCs w:val="24"/>
          <w:vertAlign w:val="baseline"/>
        </w:rPr>
      </w:pPr>
      <w:r w:rsidDel="00000000" w:rsidR="00000000" w:rsidRPr="00000000">
        <w:rPr>
          <w:sz w:val="24"/>
          <w:szCs w:val="24"/>
          <w:vertAlign w:val="baseline"/>
          <w:rtl w:val="0"/>
        </w:rPr>
        <w:tab/>
        <w:t xml:space="preserve">Днес, 15.12.2025 г., в гр. С., Комисията за противодействие на корупцията /КПК, Комисията/ в състав:</w:t>
      </w:r>
    </w:p>
    <w:p w:rsidR="00000000" w:rsidDel="00000000" w:rsidP="00000000" w:rsidRDefault="00000000" w:rsidRPr="00000000" w14:paraId="00000006">
      <w:pPr>
        <w:tabs>
          <w:tab w:val="left" w:leader="none" w:pos="426"/>
        </w:tabs>
        <w:jc w:val="both"/>
        <w:rPr>
          <w:b w:val="0"/>
          <w:bCs w:val="0"/>
          <w:sz w:val="24"/>
          <w:szCs w:val="24"/>
          <w:vertAlign w:val="baseline"/>
        </w:rPr>
      </w:pPr>
      <w:r w:rsidDel="00000000" w:rsidR="00000000" w:rsidRPr="00000000">
        <w:rPr>
          <w:sz w:val="24"/>
          <w:szCs w:val="24"/>
          <w:vertAlign w:val="baseline"/>
          <w:rtl w:val="0"/>
        </w:rPr>
        <w:t xml:space="preserve">            </w:t>
      </w:r>
      <w:r w:rsidDel="00000000" w:rsidR="00000000" w:rsidRPr="00000000">
        <w:rPr>
          <w:b w:val="1"/>
          <w:bCs w:val="1"/>
          <w:sz w:val="24"/>
          <w:szCs w:val="24"/>
          <w:vertAlign w:val="baseline"/>
          <w:rtl w:val="0"/>
        </w:rPr>
        <w:t xml:space="preserve">За председател: Антон Славчев</w:t>
      </w:r>
      <w:r w:rsidDel="00000000" w:rsidR="00000000" w:rsidRPr="00000000">
        <w:rPr>
          <w:rtl w:val="0"/>
        </w:rPr>
      </w:r>
    </w:p>
    <w:p w:rsidR="00000000" w:rsidDel="00000000" w:rsidP="00000000" w:rsidRDefault="00000000" w:rsidRPr="00000000" w14:paraId="00000007">
      <w:pPr>
        <w:tabs>
          <w:tab w:val="left" w:leader="none" w:pos="426"/>
        </w:tabs>
        <w:ind w:firstLine="720"/>
        <w:jc w:val="both"/>
        <w:rPr>
          <w:b w:val="0"/>
          <w:bCs w:val="0"/>
          <w:sz w:val="24"/>
          <w:szCs w:val="24"/>
          <w:vertAlign w:val="baseline"/>
        </w:rPr>
      </w:pPr>
      <w:r w:rsidDel="00000000" w:rsidR="00000000" w:rsidRPr="00000000">
        <w:rPr>
          <w:b w:val="1"/>
          <w:bCs w:val="1"/>
          <w:sz w:val="24"/>
          <w:szCs w:val="24"/>
          <w:vertAlign w:val="baseline"/>
          <w:rtl w:val="0"/>
        </w:rPr>
        <w:t xml:space="preserve">Член: Антоанета Цонкова</w:t>
      </w:r>
      <w:r w:rsidDel="00000000" w:rsidR="00000000" w:rsidRPr="00000000">
        <w:rPr>
          <w:rtl w:val="0"/>
        </w:rPr>
      </w:r>
    </w:p>
    <w:p w:rsidR="00000000" w:rsidDel="00000000" w:rsidP="00000000" w:rsidRDefault="00000000" w:rsidRPr="00000000" w14:paraId="00000008">
      <w:pPr>
        <w:ind w:firstLine="709"/>
        <w:jc w:val="both"/>
        <w:rPr>
          <w:b w:val="0"/>
          <w:bCs w:val="0"/>
          <w:sz w:val="24"/>
          <w:szCs w:val="24"/>
          <w:u w:val="single"/>
          <w:vertAlign w:val="baseline"/>
        </w:rPr>
      </w:pPr>
      <w:r w:rsidDel="00000000" w:rsidR="00000000" w:rsidRPr="00000000">
        <w:rPr>
          <w:b w:val="1"/>
          <w:bCs w:val="1"/>
          <w:sz w:val="24"/>
          <w:szCs w:val="24"/>
          <w:vertAlign w:val="baseline"/>
          <w:rtl w:val="0"/>
        </w:rPr>
        <w:t xml:space="preserve">Член: Пламен Йоцов</w:t>
      </w:r>
      <w:r w:rsidDel="00000000" w:rsidR="00000000" w:rsidRPr="00000000">
        <w:rPr>
          <w:rtl w:val="0"/>
        </w:rPr>
      </w:r>
    </w:p>
    <w:p w:rsidR="00000000" w:rsidDel="00000000" w:rsidP="00000000" w:rsidRDefault="00000000" w:rsidRPr="00000000" w14:paraId="00000009">
      <w:pPr>
        <w:tabs>
          <w:tab w:val="left" w:leader="none" w:pos="709"/>
        </w:tabs>
        <w:ind w:right="49"/>
        <w:jc w:val="both"/>
        <w:rPr>
          <w:sz w:val="24"/>
          <w:szCs w:val="24"/>
          <w:vertAlign w:val="baseline"/>
        </w:rPr>
      </w:pPr>
      <w:r w:rsidDel="00000000" w:rsidR="00000000" w:rsidRPr="00000000">
        <w:rPr>
          <w:rtl w:val="0"/>
        </w:rPr>
      </w:r>
    </w:p>
    <w:p w:rsidR="00000000" w:rsidDel="00000000" w:rsidP="00000000" w:rsidRDefault="00000000" w:rsidRPr="00000000" w14:paraId="0000000A">
      <w:pPr>
        <w:tabs>
          <w:tab w:val="left" w:leader="none" w:pos="709"/>
        </w:tabs>
        <w:ind w:right="49"/>
        <w:jc w:val="center"/>
        <w:rPr>
          <w:b w:val="0"/>
          <w:bCs w:val="0"/>
          <w:sz w:val="24"/>
          <w:szCs w:val="24"/>
          <w:vertAlign w:val="baseline"/>
        </w:rPr>
      </w:pPr>
      <w:r w:rsidDel="00000000" w:rsidR="00000000" w:rsidRPr="00000000">
        <w:rPr>
          <w:b w:val="1"/>
          <w:bCs w:val="1"/>
          <w:sz w:val="24"/>
          <w:szCs w:val="24"/>
          <w:vertAlign w:val="baseline"/>
          <w:rtl w:val="0"/>
        </w:rPr>
        <w:t xml:space="preserve">У С Т А Н О В И:</w:t>
      </w:r>
      <w:r w:rsidDel="00000000" w:rsidR="00000000" w:rsidRPr="00000000">
        <w:rPr>
          <w:rtl w:val="0"/>
        </w:rPr>
      </w:r>
    </w:p>
    <w:p w:rsidR="00000000" w:rsidDel="00000000" w:rsidP="00000000" w:rsidRDefault="00000000" w:rsidRPr="00000000" w14:paraId="0000000B">
      <w:pPr>
        <w:tabs>
          <w:tab w:val="left" w:leader="none" w:pos="709"/>
        </w:tabs>
        <w:ind w:right="49"/>
        <w:jc w:val="both"/>
        <w:rPr>
          <w:sz w:val="24"/>
          <w:szCs w:val="24"/>
          <w:vertAlign w:val="baseline"/>
        </w:rPr>
      </w:pPr>
      <w:r w:rsidDel="00000000" w:rsidR="00000000" w:rsidRPr="00000000">
        <w:rPr>
          <w:rtl w:val="0"/>
        </w:rPr>
      </w:r>
    </w:p>
    <w:p w:rsidR="00000000" w:rsidDel="00000000" w:rsidP="00000000" w:rsidRDefault="00000000" w:rsidRPr="00000000" w14:paraId="0000000C">
      <w:pPr>
        <w:ind w:firstLine="709"/>
        <w:jc w:val="both"/>
        <w:rPr>
          <w:sz w:val="24"/>
          <w:szCs w:val="24"/>
          <w:vertAlign w:val="baseline"/>
        </w:rPr>
      </w:pPr>
      <w:r w:rsidDel="00000000" w:rsidR="00000000" w:rsidRPr="00000000">
        <w:rPr>
          <w:sz w:val="24"/>
          <w:szCs w:val="24"/>
          <w:vertAlign w:val="baseline"/>
          <w:rtl w:val="0"/>
        </w:rPr>
        <w:t xml:space="preserve">Производството е по реда на чл. 89, ал. 1, предл. първо във връзка с чл. 13, ал. 1, т. 6 от Закона за противодействие на корупцията (ЗПК) и § 7, ал. 2 от ПЗР на ЗПК, образувано е въз основа на Решение за образуване на производство за конфликт на интереси № КИ-244 от 18.08.2025 г. по сигнал с вх. № КПК-10271/06.08.2025 г. на КПК. </w:t>
      </w:r>
    </w:p>
    <w:p w:rsidR="00000000" w:rsidDel="00000000" w:rsidP="00000000" w:rsidRDefault="00000000" w:rsidRPr="00000000" w14:paraId="0000000D">
      <w:pPr>
        <w:ind w:firstLine="709"/>
        <w:jc w:val="both"/>
        <w:rPr>
          <w:sz w:val="24"/>
          <w:szCs w:val="24"/>
          <w:vertAlign w:val="baseline"/>
        </w:rPr>
      </w:pPr>
      <w:r w:rsidDel="00000000" w:rsidR="00000000" w:rsidRPr="00000000">
        <w:rPr>
          <w:sz w:val="24"/>
          <w:szCs w:val="24"/>
          <w:vertAlign w:val="baseline"/>
          <w:rtl w:val="0"/>
        </w:rPr>
        <w:t xml:space="preserve">Производството е насочено срещу Алекси Кесяков – кмет на община Ч., С. област.</w:t>
      </w:r>
    </w:p>
    <w:p w:rsidR="00000000" w:rsidDel="00000000" w:rsidP="00000000" w:rsidRDefault="00000000" w:rsidRPr="00000000" w14:paraId="0000000E">
      <w:pPr>
        <w:ind w:firstLine="709"/>
        <w:jc w:val="both"/>
        <w:rPr>
          <w:sz w:val="24"/>
          <w:szCs w:val="24"/>
          <w:vertAlign w:val="baseline"/>
        </w:rPr>
      </w:pPr>
      <w:r w:rsidDel="00000000" w:rsidR="00000000" w:rsidRPr="00000000">
        <w:rPr>
          <w:sz w:val="24"/>
          <w:szCs w:val="24"/>
          <w:vertAlign w:val="baseline"/>
          <w:rtl w:val="0"/>
        </w:rPr>
        <w:t xml:space="preserve">По същество в сигнала се съдържат данни, че през месец септември 2023 г. Община Ч. е обявила обществена поръчка /ОП/ с предмет „Аварийно почистване и цялостно реконструиране с цел възстановяване на проводимостта на канализационната мрежа на ул. „Ф**** Т***“, с. Ч.“.  Посочената ОП е била  обявена на сайта на Агенцията по обществени поръчки с изключително кратък срок за подаване на документи - от 14.09.2023 г. до 15.09.2023 г., а определеният начин на възлагане е бил в условията на договаряне без предварително обявление. Сочи се, че същото е в нарушение на Закона за обществените поръчки /ЗОП/ и Методическото ръководство на Министерство на финансите от 21.11.2022 г., поради липсата на кумулативно изискуемите условия за прилагане на такава облекчена процедура. Съгласно изложеното, кметът на община Ч. – Алекси Кесяков, еднолично е избрал за изпълнител фирмата „***********“ ЕООД и е заобиколил разпоредбите на закона, за да облагодетелства посоченото търговско дружество, възлагайки му изпълнението на съответната ОП.</w:t>
      </w:r>
    </w:p>
    <w:p w:rsidR="00000000" w:rsidDel="00000000" w:rsidP="00000000" w:rsidRDefault="00000000" w:rsidRPr="00000000" w14:paraId="0000000F">
      <w:pPr>
        <w:ind w:firstLine="709"/>
        <w:jc w:val="both"/>
        <w:rPr>
          <w:sz w:val="24"/>
          <w:szCs w:val="24"/>
          <w:vertAlign w:val="baseline"/>
        </w:rPr>
      </w:pPr>
      <w:r w:rsidDel="00000000" w:rsidR="00000000" w:rsidRPr="00000000">
        <w:rPr>
          <w:sz w:val="24"/>
          <w:szCs w:val="24"/>
          <w:vertAlign w:val="baseline"/>
          <w:rtl w:val="0"/>
        </w:rPr>
        <w:t xml:space="preserve">Към сигнала не са приложени доказателства.</w:t>
      </w:r>
    </w:p>
    <w:p w:rsidR="00000000" w:rsidDel="00000000" w:rsidP="00000000" w:rsidRDefault="00000000" w:rsidRPr="00000000" w14:paraId="00000010">
      <w:pPr>
        <w:ind w:firstLine="709"/>
        <w:jc w:val="both"/>
        <w:rPr>
          <w:sz w:val="24"/>
          <w:szCs w:val="24"/>
          <w:vertAlign w:val="baseline"/>
        </w:rPr>
      </w:pPr>
      <w:r w:rsidDel="00000000" w:rsidR="00000000" w:rsidRPr="00000000">
        <w:rPr>
          <w:sz w:val="24"/>
          <w:szCs w:val="24"/>
          <w:vertAlign w:val="baseline"/>
          <w:rtl w:val="0"/>
        </w:rPr>
        <w:t xml:space="preserve">С оглед изнесените твърдения Комисията е изискала и с писмо с вх. № КПК-10613-1/11.09.2025 г. на КПК от председателя на Постоянната комисия /ПК/ по ЗПК при Общински съвет Ч. е получила заверени копия от следните доказателства: документи, удостоверяващи служебното качество на Алекси Кесяков като кмет на община Ч. през мандат 2019-2023 г.; сигнал с вх. № 94-00-11/26.07.2023 г. на Община Ч.; Заповед № З-337/04.08.2023 г. на кмета на община Ч.; Констативен протокол от 04.08.2023 г.; Докладна записка № ОбС-178/09.08.2023 г. от кмета на община Ч.; Протокол № 33/14.08.2023 г. на ПК „Общинска собственост, устройство на територията и проекти“ при Общински съвет Ч.; Решение № 558/16.08.2023 г. по Протокол № 62/16.08.2023 г. на Общински съвет Ч.; цялата документация във връзка с избора на изпълнител на ОП с уникален номер 00631-2023-0015; Договор с рег. № Д-185/19.09.2023 г., сключен между Община Ч. и „***********“ ЕООД.</w:t>
      </w:r>
    </w:p>
    <w:p w:rsidR="00000000" w:rsidDel="00000000" w:rsidP="00000000" w:rsidRDefault="00000000" w:rsidRPr="00000000" w14:paraId="00000011">
      <w:pPr>
        <w:ind w:firstLine="709"/>
        <w:jc w:val="both"/>
        <w:rPr>
          <w:sz w:val="24"/>
          <w:szCs w:val="24"/>
          <w:vertAlign w:val="baseline"/>
        </w:rPr>
      </w:pPr>
      <w:r w:rsidDel="00000000" w:rsidR="00000000" w:rsidRPr="00000000">
        <w:rPr>
          <w:sz w:val="24"/>
          <w:szCs w:val="24"/>
          <w:vertAlign w:val="baseline"/>
          <w:rtl w:val="0"/>
        </w:rPr>
        <w:t xml:space="preserve">Извършени са служебни справки в Национална база данни /НБД/ „Население“,  в Търговски регистър и регистър на юридическите лица с нестопанска цел /ТРРЮЛНЦ/,  в Имотен регистър, както и на официалната интернет страница на Общински съвет Ч.. </w:t>
      </w:r>
    </w:p>
    <w:p w:rsidR="00000000" w:rsidDel="00000000" w:rsidP="00000000" w:rsidRDefault="00000000" w:rsidRPr="00000000" w14:paraId="00000012">
      <w:pPr>
        <w:ind w:firstLine="709"/>
        <w:jc w:val="both"/>
        <w:rPr>
          <w:sz w:val="24"/>
          <w:szCs w:val="24"/>
          <w:vertAlign w:val="baseline"/>
        </w:rPr>
      </w:pPr>
      <w:r w:rsidDel="00000000" w:rsidR="00000000" w:rsidRPr="00000000">
        <w:rPr>
          <w:rtl w:val="0"/>
        </w:rPr>
      </w:r>
    </w:p>
    <w:p w:rsidR="00000000" w:rsidDel="00000000" w:rsidP="00000000" w:rsidRDefault="00000000" w:rsidRPr="00000000" w14:paraId="00000013">
      <w:pPr>
        <w:ind w:firstLine="720"/>
        <w:jc w:val="both"/>
        <w:rPr>
          <w:i w:val="0"/>
          <w:iCs w:val="0"/>
          <w:sz w:val="24"/>
          <w:szCs w:val="24"/>
          <w:vertAlign w:val="baseline"/>
        </w:rPr>
      </w:pPr>
      <w:r w:rsidDel="00000000" w:rsidR="00000000" w:rsidRPr="00000000">
        <w:rPr>
          <w:i w:val="1"/>
          <w:iCs w:val="1"/>
          <w:sz w:val="24"/>
          <w:szCs w:val="24"/>
          <w:vertAlign w:val="baseline"/>
          <w:rtl w:val="0"/>
        </w:rPr>
        <w:t xml:space="preserve">След като обсъди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4">
      <w:pPr>
        <w:jc w:val="both"/>
        <w:rPr>
          <w:sz w:val="24"/>
          <w:szCs w:val="24"/>
          <w:vertAlign w:val="baseline"/>
        </w:rPr>
      </w:pPr>
      <w:r w:rsidDel="00000000" w:rsidR="00000000" w:rsidRPr="00000000">
        <w:rPr>
          <w:rtl w:val="0"/>
        </w:rPr>
      </w:r>
    </w:p>
    <w:p w:rsidR="00000000" w:rsidDel="00000000" w:rsidP="00000000" w:rsidRDefault="00000000" w:rsidRPr="00000000" w14:paraId="00000015">
      <w:pPr>
        <w:ind w:firstLine="709"/>
        <w:jc w:val="both"/>
        <w:rPr>
          <w:sz w:val="24"/>
          <w:szCs w:val="24"/>
          <w:vertAlign w:val="baseline"/>
        </w:rPr>
      </w:pPr>
      <w:r w:rsidDel="00000000" w:rsidR="00000000" w:rsidRPr="00000000">
        <w:rPr>
          <w:sz w:val="24"/>
          <w:szCs w:val="24"/>
          <w:vertAlign w:val="baseline"/>
          <w:rtl w:val="0"/>
        </w:rPr>
        <w:t xml:space="preserve">Сигнал с вх. № КПК-10271/06.08.2025 г. на КПК е постъпил в Комисията по компетентност от орган на съдебната власт и същият съдържа изискуемите лични данни на сигнализиращото физическо лице.</w:t>
      </w:r>
    </w:p>
    <w:p w:rsidR="00000000" w:rsidDel="00000000" w:rsidP="00000000" w:rsidRDefault="00000000" w:rsidRPr="00000000" w14:paraId="00000016">
      <w:pPr>
        <w:ind w:firstLine="709"/>
        <w:jc w:val="both"/>
        <w:rPr>
          <w:sz w:val="24"/>
          <w:szCs w:val="24"/>
          <w:vertAlign w:val="baseline"/>
        </w:rPr>
      </w:pPr>
      <w:r w:rsidDel="00000000" w:rsidR="00000000" w:rsidRPr="00000000">
        <w:rPr>
          <w:sz w:val="24"/>
          <w:szCs w:val="24"/>
          <w:vertAlign w:val="baseline"/>
          <w:rtl w:val="0"/>
        </w:rPr>
        <w:t xml:space="preserve">Съгласно Удостоверение № 1/28.10.2019 г. на Общинска избирателна комисия– Ч., Алекси Кесяков е избран за кмет на община Ч. за мандат 2019-2023 г. В посочената длъжност Кесяков е встъпил с полагането на клетва на заседание на Общински съвет Ч. по Протокол № 1/08.11.2019 г. Положената от Алекси Кесяков клетва е обективирана в подписан на 08.11.2019 г. клетвен лист. Посоченото качество Кесяков е носил в рамките на целия мандат 2019-2023 г., считано от полагането на клетва на 08.11.2019 г. до 06.11.2023 г., когато и съгласно обективираното в Протокол № 1/06.11.2023 г. на Общински съвет Ч. – е встъпил в длъжността на кмет на общината за мандат 2023-2027 г.</w:t>
      </w:r>
    </w:p>
    <w:p w:rsidR="00000000" w:rsidDel="00000000" w:rsidP="00000000" w:rsidRDefault="00000000" w:rsidRPr="00000000" w14:paraId="00000017">
      <w:pPr>
        <w:ind w:firstLine="709"/>
        <w:jc w:val="both"/>
        <w:rPr>
          <w:sz w:val="24"/>
          <w:szCs w:val="24"/>
          <w:vertAlign w:val="baseline"/>
        </w:rPr>
      </w:pPr>
      <w:r w:rsidDel="00000000" w:rsidR="00000000" w:rsidRPr="00000000">
        <w:rPr>
          <w:sz w:val="24"/>
          <w:szCs w:val="24"/>
          <w:vertAlign w:val="baseline"/>
          <w:rtl w:val="0"/>
        </w:rPr>
        <w:t xml:space="preserve">На 26.07.2023 г. в Общинската администрация на Община Ч. е постъпила молба, заведена с вх. № 94-00-11/26.07.2023 г. Молбата е адресирана до кмета на общината и е подадена от граждани, живущи на ул. „Ф**** Т***“ в с. Ч., а по същество в нея са изложени оплаквания във връзка с липсата на работеща канализация и прииждащи отпадни води от септични ями, които водят до редица проблеми, включително до риск от зарази. В тази посока е поискано съдействието на местната власт.</w:t>
      </w:r>
    </w:p>
    <w:p w:rsidR="00000000" w:rsidDel="00000000" w:rsidP="00000000" w:rsidRDefault="00000000" w:rsidRPr="00000000" w14:paraId="00000018">
      <w:pPr>
        <w:ind w:firstLine="709"/>
        <w:jc w:val="both"/>
        <w:rPr>
          <w:sz w:val="24"/>
          <w:szCs w:val="24"/>
          <w:vertAlign w:val="baseline"/>
        </w:rPr>
      </w:pPr>
      <w:r w:rsidDel="00000000" w:rsidR="00000000" w:rsidRPr="00000000">
        <w:rPr>
          <w:sz w:val="24"/>
          <w:szCs w:val="24"/>
          <w:vertAlign w:val="baseline"/>
          <w:rtl w:val="0"/>
        </w:rPr>
        <w:t xml:space="preserve">Във връзка с горепосочената молба, в качеството си на кмет на община Ч., Алекси Кесяков е издал Заповед № З-337/04.08.2023 г., с която е назначил комисия в състав от трима служители в Общината - председател и двама членове. По силата на същата заповед на комисията е възложено да направи оглед на посочения терен на 04.08.2023 г. в 11:00 ч., да установи фактическото състояние на подземната инфраструктура и да изготви констативен протокол с приложен към него снимков материал.</w:t>
      </w:r>
    </w:p>
    <w:p w:rsidR="00000000" w:rsidDel="00000000" w:rsidP="00000000" w:rsidRDefault="00000000" w:rsidRPr="00000000" w14:paraId="00000019">
      <w:pPr>
        <w:ind w:firstLine="709"/>
        <w:jc w:val="both"/>
        <w:rPr>
          <w:sz w:val="24"/>
          <w:szCs w:val="24"/>
          <w:vertAlign w:val="baseline"/>
        </w:rPr>
      </w:pPr>
      <w:r w:rsidDel="00000000" w:rsidR="00000000" w:rsidRPr="00000000">
        <w:rPr>
          <w:sz w:val="24"/>
          <w:szCs w:val="24"/>
          <w:vertAlign w:val="baseline"/>
          <w:rtl w:val="0"/>
        </w:rPr>
        <w:t xml:space="preserve">В изпълнение на възложеното по горепосочената заповед, назначената по силата й комисия е изготвила Констативен протокол от 04.08.2023 г. В протокола е обективирана подробна информация за високата степен на компрометираност на подземната инфраструктура и на канализационната мрежа, както и за реална опасност от възникване на епидемия, представляваща заплаха за живота и здравето на жителите, поради изтичането на големи обеми битово-фекални води. В протокола се съдържат и констатации относно цялостното състояние на пътното платно на ул. „Ф**** Т***“, с. Ч. – чакълирано, без оформени тротоари и положен асфалт, с изразени пропадания и пробив, водещи до свободното изтичане на фекални води не само по протежението на улицата, но и в коритото на р. В..  С оглед констатацията, в протокола е отправено предложение за спешна подмяна на техническата инфраструктура на ул. „Ф**** Т***“, с. Ч..</w:t>
      </w:r>
    </w:p>
    <w:p w:rsidR="00000000" w:rsidDel="00000000" w:rsidP="00000000" w:rsidRDefault="00000000" w:rsidRPr="00000000" w14:paraId="0000001A">
      <w:pPr>
        <w:ind w:firstLine="709"/>
        <w:jc w:val="both"/>
        <w:rPr>
          <w:sz w:val="24"/>
          <w:szCs w:val="24"/>
          <w:vertAlign w:val="baseline"/>
        </w:rPr>
      </w:pPr>
      <w:r w:rsidDel="00000000" w:rsidR="00000000" w:rsidRPr="00000000">
        <w:rPr>
          <w:sz w:val="24"/>
          <w:szCs w:val="24"/>
          <w:vertAlign w:val="baseline"/>
          <w:rtl w:val="0"/>
        </w:rPr>
        <w:t xml:space="preserve">С Докладна записка, заведена с вх. № ОбС-178/09.08.2023 г. на Общински съвет Ч., в качеството си на кмет на общината, Алекси Кесяков е внесъл пред Съвета предложение за даването на съгласие за извършване на неотложен авариен ремонт на техническата инфраструктура – канализационната мрежа, изградена на ул. „Ф**** Т***“ в с. Ч., а при възможност и за извършването на цялостна рехабилитация на пътното платно в съответния участък. От докладната става ясно, че конкретното канализационно съоръжение попада в част от поземлен имот – публична общинска собственост, с кадастрален идентификатор 80323.16.22 по КККР на с. Ч., като в същата се съдържа и информация относно констатираното аварийно състояние и общата прогнознa стойност на ремонта - 200 000 лв. /</w:t>
      </w:r>
      <w:r w:rsidDel="00000000" w:rsidR="00000000" w:rsidRPr="00000000">
        <w:rPr>
          <w:i w:val="1"/>
          <w:iCs w:val="1"/>
          <w:sz w:val="24"/>
          <w:szCs w:val="24"/>
          <w:vertAlign w:val="baseline"/>
          <w:rtl w:val="0"/>
        </w:rPr>
        <w:t xml:space="preserve">двеста хиляди лева</w:t>
      </w:r>
      <w:r w:rsidDel="00000000" w:rsidR="00000000" w:rsidRPr="00000000">
        <w:rPr>
          <w:sz w:val="24"/>
          <w:szCs w:val="24"/>
          <w:vertAlign w:val="baseline"/>
          <w:rtl w:val="0"/>
        </w:rPr>
        <w:t xml:space="preserve">/. В докладната е обърнато внимание на  неотложния характер на ремонта, пораждащ необходимост от съкратена процедура по ЗОП, а именно договаряне без предварително обявление, заради невъзможността да бъдат спазени сроковете на състезателната процедура за възлагането на ОП. Ведно с докладната записка на Общинския съвет е представен проект на решение, предвиждащ даването на съгласие за извършване на неотложен авариен ремонт на канализацията на ул. „Ф**** Т***“ в с. Ч. и при възможност – за извършването на рехабилитация на пътното платно на улицата. В проекта е предвидено още предприемането на необходимите действия да бъде възложено на кмета на община Ч., който съответно да проведе процедура по договаряне без предварително обявление по реда на ЗОП. Предвидено е също, че всички разходи по ремонтната дейност са за сметка на общинския бюджет, без да е фиксирана точна сума. </w:t>
      </w:r>
    </w:p>
    <w:p w:rsidR="00000000" w:rsidDel="00000000" w:rsidP="00000000" w:rsidRDefault="00000000" w:rsidRPr="00000000" w14:paraId="0000001B">
      <w:pPr>
        <w:ind w:firstLine="709"/>
        <w:jc w:val="both"/>
        <w:rPr>
          <w:sz w:val="24"/>
          <w:szCs w:val="24"/>
          <w:vertAlign w:val="baseline"/>
        </w:rPr>
      </w:pPr>
      <w:r w:rsidDel="00000000" w:rsidR="00000000" w:rsidRPr="00000000">
        <w:rPr>
          <w:sz w:val="24"/>
          <w:szCs w:val="24"/>
          <w:vertAlign w:val="baseline"/>
          <w:rtl w:val="0"/>
        </w:rPr>
        <w:t xml:space="preserve">Докладна записка с вх. № ОбС-178/09.08.2023 г. е разгледана по т. 3 от дневния ред на заседание на ПК „Общинска собственост, устройство на територията и проекти“ при Общински съвет Ч., проведено на 14.08.2023 г. и обективирано по Протокол № 33 от същата дата. Видно от съдържанието на приложения протокол, на заседанието са присъствали трима от членовете на съответната комисия, които единодушно са дали становище да се даде предвиденото в проекта на решение към докладната съгласие за извършването на неотложен авариен ремонт, за възлагането на съответните действия на кмета на община Ч., както и за покриването на необходимите разходи със средства от общинския бюджет.</w:t>
      </w:r>
    </w:p>
    <w:p w:rsidR="00000000" w:rsidDel="00000000" w:rsidP="00000000" w:rsidRDefault="00000000" w:rsidRPr="00000000" w14:paraId="0000001C">
      <w:pPr>
        <w:ind w:firstLine="709"/>
        <w:jc w:val="both"/>
        <w:rPr>
          <w:sz w:val="24"/>
          <w:szCs w:val="24"/>
          <w:vertAlign w:val="baseline"/>
        </w:rPr>
      </w:pPr>
      <w:r w:rsidDel="00000000" w:rsidR="00000000" w:rsidRPr="00000000">
        <w:rPr>
          <w:sz w:val="24"/>
          <w:szCs w:val="24"/>
          <w:vertAlign w:val="baseline"/>
          <w:rtl w:val="0"/>
        </w:rPr>
        <w:t xml:space="preserve">Докладна записка с вх. № ОбС-178/09.08.2023 г. е разгледана по т. 10 от дневния ред на заседание на Общински съвет Ч., проведено на 16.08.2023 г. и обективирано по Протокол № 62/16.08.2023 г. В обсъждането по съответната точка е взел участие включително и кметът Кесяков. След приключване на направените разисквания, приложеният с докладната записка проект на решение е подложен на гласуване от Общинския съвет, като с 8 /</w:t>
      </w:r>
      <w:r w:rsidDel="00000000" w:rsidR="00000000" w:rsidRPr="00000000">
        <w:rPr>
          <w:i w:val="1"/>
          <w:iCs w:val="1"/>
          <w:sz w:val="24"/>
          <w:szCs w:val="24"/>
          <w:vertAlign w:val="baseline"/>
          <w:rtl w:val="0"/>
        </w:rPr>
        <w:t xml:space="preserve">осем</w:t>
      </w:r>
      <w:r w:rsidDel="00000000" w:rsidR="00000000" w:rsidRPr="00000000">
        <w:rPr>
          <w:sz w:val="24"/>
          <w:szCs w:val="24"/>
          <w:vertAlign w:val="baseline"/>
          <w:rtl w:val="0"/>
        </w:rPr>
        <w:t xml:space="preserve">/ гласа „За“ и 3 /</w:t>
      </w:r>
      <w:r w:rsidDel="00000000" w:rsidR="00000000" w:rsidRPr="00000000">
        <w:rPr>
          <w:i w:val="1"/>
          <w:iCs w:val="1"/>
          <w:sz w:val="24"/>
          <w:szCs w:val="24"/>
          <w:vertAlign w:val="baseline"/>
          <w:rtl w:val="0"/>
        </w:rPr>
        <w:t xml:space="preserve">три</w:t>
      </w:r>
      <w:r w:rsidDel="00000000" w:rsidR="00000000" w:rsidRPr="00000000">
        <w:rPr>
          <w:sz w:val="24"/>
          <w:szCs w:val="24"/>
          <w:vertAlign w:val="baseline"/>
          <w:rtl w:val="0"/>
        </w:rPr>
        <w:t xml:space="preserve">/ гласа „Против“ от общо 11 /</w:t>
      </w:r>
      <w:r w:rsidDel="00000000" w:rsidR="00000000" w:rsidRPr="00000000">
        <w:rPr>
          <w:i w:val="1"/>
          <w:iCs w:val="1"/>
          <w:sz w:val="24"/>
          <w:szCs w:val="24"/>
          <w:vertAlign w:val="baseline"/>
          <w:rtl w:val="0"/>
        </w:rPr>
        <w:t xml:space="preserve">единадесет</w:t>
      </w:r>
      <w:r w:rsidDel="00000000" w:rsidR="00000000" w:rsidRPr="00000000">
        <w:rPr>
          <w:sz w:val="24"/>
          <w:szCs w:val="24"/>
          <w:vertAlign w:val="baseline"/>
          <w:rtl w:val="0"/>
        </w:rPr>
        <w:t xml:space="preserve">/ присъствали на заседанието съветници, Общински съвет Ч. е приел Решение № 558/16.08.2023 г. по предложения от Алекси Кесяков проект, без каквито и да е изменения. </w:t>
      </w:r>
    </w:p>
    <w:p w:rsidR="00000000" w:rsidDel="00000000" w:rsidP="00000000" w:rsidRDefault="00000000" w:rsidRPr="00000000" w14:paraId="0000001D">
      <w:pPr>
        <w:ind w:firstLine="709"/>
        <w:jc w:val="both"/>
        <w:rPr>
          <w:sz w:val="24"/>
          <w:szCs w:val="24"/>
          <w:vertAlign w:val="baseline"/>
        </w:rPr>
      </w:pPr>
      <w:r w:rsidDel="00000000" w:rsidR="00000000" w:rsidRPr="00000000">
        <w:rPr>
          <w:sz w:val="24"/>
          <w:szCs w:val="24"/>
          <w:vertAlign w:val="baseline"/>
          <w:rtl w:val="0"/>
        </w:rPr>
        <w:t xml:space="preserve">От приложена извадка от Централизираната автоматизирана информационна система „Електронни обществени поръчки“ /ЦАИС ЕОП/ и останалата документация, отнасяща се до провеждането на ОП за изпълнението на предвидените в Решение № 558/16.08.2023 г. по Протокол № 62/16.08.2023 г. на Общински съвет Ч. ремонтни дейности се установи следното:</w:t>
      </w:r>
    </w:p>
    <w:p w:rsidR="00000000" w:rsidDel="00000000" w:rsidP="00000000" w:rsidRDefault="00000000" w:rsidRPr="00000000" w14:paraId="0000001E">
      <w:pPr>
        <w:ind w:firstLine="709"/>
        <w:jc w:val="both"/>
        <w:rPr>
          <w:sz w:val="24"/>
          <w:szCs w:val="24"/>
          <w:vertAlign w:val="baseline"/>
        </w:rPr>
      </w:pPr>
      <w:r w:rsidDel="00000000" w:rsidR="00000000" w:rsidRPr="00000000">
        <w:rPr>
          <w:sz w:val="24"/>
          <w:szCs w:val="24"/>
          <w:vertAlign w:val="baseline"/>
          <w:rtl w:val="0"/>
        </w:rPr>
        <w:t xml:space="preserve"> ОП е обявена в ЦАИС ЕОП на 14.09.2023 г. в 11:53 ч. Регистрирана е с уникален номер 00631-2023-0015, а предметът й е „Аварийно почистване и цялостно реконструиране с цел възстановяване на проводимостта на канализационната мрежа на ул. „Ф**** Т***, с. Ч.“. Възложител по поръчката е Община Ч., представлявана от Алекси Кесяков – кмет на общината. Начинът на възлагане е определен като договаряне без предварително обявление, а общата стойност е посочена като 166 289, 80 лв. /</w:t>
      </w:r>
      <w:r w:rsidDel="00000000" w:rsidR="00000000" w:rsidRPr="00000000">
        <w:rPr>
          <w:i w:val="1"/>
          <w:iCs w:val="1"/>
          <w:sz w:val="24"/>
          <w:szCs w:val="24"/>
          <w:vertAlign w:val="baseline"/>
          <w:rtl w:val="0"/>
        </w:rPr>
        <w:t xml:space="preserve">сто шестдесет и шест хиляди двеста осемдесет и девет лева и осемдесет стотинки</w:t>
      </w:r>
      <w:r w:rsidDel="00000000" w:rsidR="00000000" w:rsidRPr="00000000">
        <w:rPr>
          <w:sz w:val="24"/>
          <w:szCs w:val="24"/>
          <w:vertAlign w:val="baseline"/>
          <w:rtl w:val="0"/>
        </w:rPr>
        <w:t xml:space="preserve">/ без включен ДДС /</w:t>
      </w:r>
      <w:r w:rsidDel="00000000" w:rsidR="00000000" w:rsidRPr="00000000">
        <w:rPr>
          <w:i w:val="1"/>
          <w:iCs w:val="1"/>
          <w:sz w:val="24"/>
          <w:szCs w:val="24"/>
          <w:vertAlign w:val="baseline"/>
          <w:rtl w:val="0"/>
        </w:rPr>
        <w:t xml:space="preserve">данък добавена стойност</w:t>
      </w:r>
      <w:r w:rsidDel="00000000" w:rsidR="00000000" w:rsidRPr="00000000">
        <w:rPr>
          <w:sz w:val="24"/>
          <w:szCs w:val="24"/>
          <w:vertAlign w:val="baseline"/>
          <w:rtl w:val="0"/>
        </w:rPr>
        <w:t xml:space="preserve">/. Като краен срок за подаване на документи е посочена датата 15.09.2023 г. От страна на възложителя е изпратена само една покана за изпълнението на посочената ОП - Покана Т330326 до „***********“ ЕООД с ЕИК *********, изпратена до дружеството по електронен път на 14.09.2023 г. в 11:22 ч. На 14.09.2023 г. от името на „***********“ ЕООД в Общинската администрация на Община Ч. е постъпила оферта за участие в съответната ОП, заведена с вх. № 30-1497-1/14.09.2023 г. на Общината. Към офертата са приложени ценово предложение, количествена сметка и предложение за изпълнение на поръчката. Съгласно ценовото предложение, дружеството е предоставило оферта на стойност 166 289, 80 лв. /</w:t>
      </w:r>
      <w:r w:rsidDel="00000000" w:rsidR="00000000" w:rsidRPr="00000000">
        <w:rPr>
          <w:i w:val="1"/>
          <w:iCs w:val="1"/>
          <w:sz w:val="24"/>
          <w:szCs w:val="24"/>
          <w:vertAlign w:val="baseline"/>
          <w:rtl w:val="0"/>
        </w:rPr>
        <w:t xml:space="preserve">сто шестдесет и шест хиляди двеста осемдесет и девет лева и осемдесет стотинки</w:t>
      </w:r>
      <w:r w:rsidDel="00000000" w:rsidR="00000000" w:rsidRPr="00000000">
        <w:rPr>
          <w:sz w:val="24"/>
          <w:szCs w:val="24"/>
          <w:vertAlign w:val="baseline"/>
          <w:rtl w:val="0"/>
        </w:rPr>
        <w:t xml:space="preserve">/ без включен ДДС или 199 547, 76 лв. /</w:t>
      </w:r>
      <w:r w:rsidDel="00000000" w:rsidR="00000000" w:rsidRPr="00000000">
        <w:rPr>
          <w:i w:val="1"/>
          <w:iCs w:val="1"/>
          <w:sz w:val="24"/>
          <w:szCs w:val="24"/>
          <w:vertAlign w:val="baseline"/>
          <w:rtl w:val="0"/>
        </w:rPr>
        <w:t xml:space="preserve">сто деветдесет и девет хиляди петстотин четиридесет и седем лева и седемдесет и шест стотинки</w:t>
      </w:r>
      <w:r w:rsidDel="00000000" w:rsidR="00000000" w:rsidRPr="00000000">
        <w:rPr>
          <w:sz w:val="24"/>
          <w:szCs w:val="24"/>
          <w:vertAlign w:val="baseline"/>
          <w:rtl w:val="0"/>
        </w:rPr>
        <w:t xml:space="preserve">/ с ДДС. Изпълнението на ОП с уникален номер 00631-2023-0015 е възложено на „***********“ ЕООД с ЕИК ********* по силата на Договор с рег. № Д-185/19.09.2023 г. на Община Ч.. Договорът е сключен на 19.09.2023 г. между възложителя – Община Ч., представлявана от кмета Кесяков, и изпълнителя - „***********“ ЕООД, представляван от управителя на дружеството - И. Х. Х.. Договорните клаузи напълно съответстват на предвидените в Решение № 558/16.08.2023 г. по Протокол № 62/16.08.2023 г. на Общински съвет Ч. ремонтни дейности по отношение на предмета на договора и краткия срок за изпълнението му, а договорената цена е идентична с тази по предоставената от дружеството оферта.</w:t>
      </w:r>
    </w:p>
    <w:p w:rsidR="00000000" w:rsidDel="00000000" w:rsidP="00000000" w:rsidRDefault="00000000" w:rsidRPr="00000000" w14:paraId="0000001F">
      <w:pPr>
        <w:ind w:firstLine="709"/>
        <w:jc w:val="both"/>
        <w:rPr>
          <w:sz w:val="24"/>
          <w:szCs w:val="24"/>
          <w:vertAlign w:val="baseline"/>
        </w:rPr>
      </w:pPr>
      <w:r w:rsidDel="00000000" w:rsidR="00000000" w:rsidRPr="00000000">
        <w:rPr>
          <w:sz w:val="24"/>
          <w:szCs w:val="24"/>
          <w:vertAlign w:val="baseline"/>
          <w:rtl w:val="0"/>
        </w:rPr>
        <w:t xml:space="preserve">Съгласно генерираните от служебна справка в ТРРЮЛНЦ данни, „***********“ ЕООД с ЕИК ********* е еднолично дружество с ограничена отговорност,  регистрирано на 21.06.2022 г. В предмета на дейност на дружеството попадат строително-ремонтни дейности, производство, търговия на едро и дребно, внос, износ, импорт и експорт, разносна търговия, автотранспортна дейност и услуги, ресторантьорство и хотелиерство, експлоатация на заведения за обществено хранене и всякаква друга дейност, незабранена от закона. Собственик и управител на дружеството от регистрирането му и към настоящия момент е И. Х. Х. с ЕГН **********. От справката се установи още, че Алекси Кесяков с ЕГН ********** няма и никога не е имал участие в капитала и/ или управлението на дружеството, нито съвместно участие с И. Х. в други търговски дружества или юридически лица с нестопанска цел.</w:t>
      </w:r>
    </w:p>
    <w:p w:rsidR="00000000" w:rsidDel="00000000" w:rsidP="00000000" w:rsidRDefault="00000000" w:rsidRPr="00000000" w14:paraId="00000020">
      <w:pPr>
        <w:ind w:firstLine="709"/>
        <w:jc w:val="both"/>
        <w:rPr>
          <w:sz w:val="24"/>
          <w:szCs w:val="24"/>
          <w:vertAlign w:val="baseline"/>
        </w:rPr>
      </w:pPr>
      <w:r w:rsidDel="00000000" w:rsidR="00000000" w:rsidRPr="00000000">
        <w:rPr>
          <w:sz w:val="24"/>
          <w:szCs w:val="24"/>
          <w:vertAlign w:val="baseline"/>
          <w:rtl w:val="0"/>
        </w:rPr>
        <w:t xml:space="preserve">От справка в НБД „Население“ се установи, че между И. Х. Х. и Алекси Кесяков не е налице родство по права линия, по съребрена линия - до четвърта степен включително, и по сватовство - до втора степен включително.</w:t>
      </w:r>
    </w:p>
    <w:p w:rsidR="00000000" w:rsidDel="00000000" w:rsidP="00000000" w:rsidRDefault="00000000" w:rsidRPr="00000000" w14:paraId="00000021">
      <w:pPr>
        <w:ind w:firstLine="709"/>
        <w:jc w:val="both"/>
        <w:rPr>
          <w:sz w:val="24"/>
          <w:szCs w:val="24"/>
          <w:vertAlign w:val="baseline"/>
        </w:rPr>
      </w:pPr>
      <w:r w:rsidDel="00000000" w:rsidR="00000000" w:rsidRPr="00000000">
        <w:rPr>
          <w:sz w:val="24"/>
          <w:szCs w:val="24"/>
          <w:vertAlign w:val="baseline"/>
          <w:rtl w:val="0"/>
        </w:rPr>
        <w:t xml:space="preserve">Съгласно извършена служебна справка в Имотен регистър, И. Х. Х. не притежава и никога не е притежавал право на собственост върху недвижимо имущество, респективно включително и в съсобственост с  Алекси  Кесяков.</w:t>
      </w:r>
    </w:p>
    <w:p w:rsidR="00000000" w:rsidDel="00000000" w:rsidP="00000000" w:rsidRDefault="00000000" w:rsidRPr="00000000" w14:paraId="00000022">
      <w:pPr>
        <w:jc w:val="both"/>
        <w:rPr>
          <w:sz w:val="24"/>
          <w:szCs w:val="24"/>
          <w:vertAlign w:val="baseline"/>
        </w:rPr>
      </w:pPr>
      <w:r w:rsidDel="00000000" w:rsidR="00000000" w:rsidRPr="00000000">
        <w:rPr>
          <w:rtl w:val="0"/>
        </w:rPr>
      </w:r>
    </w:p>
    <w:p w:rsidR="00000000" w:rsidDel="00000000" w:rsidP="00000000" w:rsidRDefault="00000000" w:rsidRPr="00000000" w14:paraId="00000023">
      <w:pPr>
        <w:ind w:firstLine="720"/>
        <w:jc w:val="both"/>
        <w:rPr>
          <w:i w:val="0"/>
          <w:iCs w:val="0"/>
          <w:sz w:val="24"/>
          <w:szCs w:val="24"/>
          <w:vertAlign w:val="baseline"/>
        </w:rPr>
      </w:pPr>
      <w:r w:rsidDel="00000000" w:rsidR="00000000" w:rsidRPr="00000000">
        <w:rPr>
          <w:i w:val="1"/>
          <w:iCs w:val="1"/>
          <w:sz w:val="24"/>
          <w:szCs w:val="24"/>
          <w:vertAlign w:val="baseline"/>
          <w:rtl w:val="0"/>
        </w:rPr>
        <w:t xml:space="preserve">Въз основа на така изяснената фактическа обстановка Комисията за противодействие на корупцията установи  следното от правна страна:</w:t>
      </w:r>
      <w:r w:rsidDel="00000000" w:rsidR="00000000" w:rsidRPr="00000000">
        <w:rPr>
          <w:rtl w:val="0"/>
        </w:rPr>
      </w:r>
    </w:p>
    <w:p w:rsidR="00000000" w:rsidDel="00000000" w:rsidP="00000000" w:rsidRDefault="00000000" w:rsidRPr="00000000" w14:paraId="00000024">
      <w:pPr>
        <w:jc w:val="both"/>
        <w:rPr>
          <w:i w:val="0"/>
          <w:iCs w:val="0"/>
          <w:sz w:val="24"/>
          <w:szCs w:val="24"/>
          <w:vertAlign w:val="baseline"/>
        </w:rPr>
      </w:pPr>
      <w:r w:rsidDel="00000000" w:rsidR="00000000" w:rsidRPr="00000000">
        <w:rPr>
          <w:rtl w:val="0"/>
        </w:rPr>
      </w:r>
    </w:p>
    <w:p w:rsidR="00000000" w:rsidDel="00000000" w:rsidP="00000000" w:rsidRDefault="00000000" w:rsidRPr="00000000" w14:paraId="00000025">
      <w:pPr>
        <w:jc w:val="both"/>
        <w:rPr>
          <w:sz w:val="24"/>
          <w:szCs w:val="24"/>
          <w:vertAlign w:val="baseline"/>
        </w:rPr>
      </w:pPr>
      <w:r w:rsidDel="00000000" w:rsidR="00000000" w:rsidRPr="00000000">
        <w:rPr>
          <w:sz w:val="24"/>
          <w:szCs w:val="24"/>
          <w:vertAlign w:val="baseline"/>
          <w:rtl w:val="0"/>
        </w:rPr>
        <w:t xml:space="preserve">            Сигнал с вх. № КПК-10271/06.08.2025 г. е регистриран в Комисията в съответствие с изискванията по чл. 15, ал. 2 от Закона за защита на лицата, подаващи сигнали или публично оповестяващи информация за нарушения, приложим на основание чл. 63 от ЗПК.</w:t>
      </w:r>
    </w:p>
    <w:p w:rsidR="00000000" w:rsidDel="00000000" w:rsidP="00000000" w:rsidRDefault="00000000" w:rsidRPr="00000000" w14:paraId="00000026">
      <w:pPr>
        <w:jc w:val="both"/>
        <w:rPr>
          <w:sz w:val="24"/>
          <w:szCs w:val="24"/>
          <w:vertAlign w:val="baseline"/>
        </w:rPr>
      </w:pPr>
      <w:r w:rsidDel="00000000" w:rsidR="00000000" w:rsidRPr="00000000">
        <w:rPr>
          <w:sz w:val="24"/>
          <w:szCs w:val="24"/>
          <w:vertAlign w:val="baseline"/>
          <w:rtl w:val="0"/>
        </w:rPr>
        <w:t xml:space="preserve">            Конфликтът на интереси е административно нарушение, което застрашава обществените отношения в сферата на държавното управление, регулира се от административноправни норми, които нямат обратна сила по отношение на същинското правило за поведение, т.е. по отношение на материалното право, ако такава не е изрично предвидена.</w:t>
      </w:r>
      <w:r w:rsidDel="00000000" w:rsidR="00000000" w:rsidRPr="00000000">
        <w:rPr>
          <w:vertAlign w:val="baseline"/>
          <w:rtl w:val="0"/>
        </w:rPr>
        <w:t xml:space="preserve"> </w:t>
      </w:r>
      <w:r w:rsidDel="00000000" w:rsidR="00000000" w:rsidRPr="00000000">
        <w:rPr>
          <w:sz w:val="24"/>
          <w:szCs w:val="24"/>
          <w:vertAlign w:val="baseline"/>
          <w:rtl w:val="0"/>
        </w:rPr>
        <w:t xml:space="preserve">В тази връзка и предвид настъпилия на 06.10.2023 г. преход от стар към нов закон, т.е. от Закона за противодействие на корупцията и за отнемане на незаконно придобитото имущество /ЗПКОНПИ-отм./ към Закона за противодействие на корупцията /ЗПК-обн., ДВ бр. 84 от 06.10.2023 г., в сила от 06.10.2023 г./, от изключително значение за законосъобразността на настоящото производство е прецизното разграничение между материалноправни и процесуалноправни разпоредби. Така на първо място и предвид административния характер на нарушението „конфликт на интереси“, следва да се съобрази разпоредбата на чл. 3, ал. 2 от общия Закона за административните нарушения и наказания, съгласно която при липсата на изрично предвидено обратно действие на едно правило за поведение, приложение намира действалото по време такова. На следващо място, необходимо е да се отчете, че законодателят не е предвидил обратно действие на заложените в ЗПК разпоредби, респективно същите са в сила от 06.10.2023 г. С оглед същото, заложените в ЗПК правила за поведение не намират приложение при преценката дали конкретно действие на задълженото лице, извършено преди посочената дата, съставлява конфликт на интереси. Правилно и законосъобразно по отношение на тази преценка е приложението единствено на материалното право по действалия по време закон, а именно ЗПКОНПИ, чиито правила са отменени с влизането в сила на новия закона на 06.10.2023 г. Същото се отнася не само в частност до правилата за поведение, предвидени в Глава осма, Раздел втори от ЗПКОНПИ /отм./, но и до всички материалноправни разпоредби, включително отнасящите се до кръга на задължените лица - чл. 6, ал. 1 от ЗПКОНПИ /отм./, до кръга на свързаните лица - § 1, т. 15 от ДР на ЗПКОНПИ /отм./, а в случай на установяване на нарушение  –  и разпоредбите, отнасящите се до санкционирането му, т. е. закрепените в Глава осма, Раздел шести последици, както и съответните административнонаказателни разпоредби по Глава петнадесета от ЗПКОНПИ /отм./. </w:t>
      </w:r>
    </w:p>
    <w:p w:rsidR="00000000" w:rsidDel="00000000" w:rsidP="00000000" w:rsidRDefault="00000000" w:rsidRPr="00000000" w14:paraId="00000027">
      <w:pPr>
        <w:jc w:val="both"/>
        <w:rPr>
          <w:sz w:val="24"/>
          <w:szCs w:val="24"/>
          <w:vertAlign w:val="baseline"/>
        </w:rPr>
      </w:pPr>
      <w:r w:rsidDel="00000000" w:rsidR="00000000" w:rsidRPr="00000000">
        <w:rPr>
          <w:sz w:val="24"/>
          <w:szCs w:val="24"/>
          <w:vertAlign w:val="baseline"/>
          <w:rtl w:val="0"/>
        </w:rPr>
        <w:t xml:space="preserve">           Не така обаче стоят нещата по отношение на приложението на процесуалноправните норми, тъй като за разлика от материалното право – процесуалните правила имат непосредствено действие. Това е така, защото докато материалноправните разпоредби очертават поведението, вменено като задължение за съответното лице, процесуалните правила регулират единствено въпроса по прилагането на закона – от кого, кога и как. Тук следва да се привнесе уточнението, че  в § 5 от ПЗР на ЗПК е предвидено едно-единствено изключение, отнасящо се до обратната сила на процесуалните норми по ЗПКОНПИ /отм./, след тяхната отмяна. В частност по отношение на конфликта на интереси изключението касае производства по установяване на нарушението, които не са приключили до момента на законовата промяна, т.е. образуваните, но неприключили с решение на Комисията до 05.10.2023 г. включително. Съгласно § 5, ал. 1 от ПЗР на ЗПК тези производства се довършват по досегашния ред от Комисията, т.е. изцяло по реда на ЗПКОНПИ /отм./. От изложеното следва, че по отношение на конфликта на интереси след датата на влизане в сила на новия закон на 06.10.2023 г., приложение намират всички процесуални правила на ЗПК, дори по отношение на факти, осъществени в предходен период, преценката и валидирането на които следва да се осъществи посредством материалноправните разпоредби на ЗПКОНПИ /отм./. Този извод се налага именно от обстоятелството, че за разлика от материалното право - процесуалното има непосредствено действие. От същото пък следва, че доколкото настоящото производство е образувано с Решение за образуване на производство за конфликт на интереси № КИ-244 от 18.08.2025 г., т.е. след влизането в сила на ЗПК, не е налице хипотезата на § 5, ал. 1 от ПЗР на ЗПК, респективно приложимо е единствено процесуалното право по ЗПК. Така на първо място се дава отговор на въпроса от кого следва да се санкционира нарушението в настоящия случай – след 06.10.2023 г. КПК черпи своята компетентност от процесуалната разпоредбата на чл. 13, ал. 1, т. 6 от ЗПК. На въпроса кога може КПК да приложи правото, т.е. да реализира правомощията си по преследване и установяване на административното нарушение, отговорът е в срока по чл. 91 от ЗПК - до шест месеца от откриването, но не по-късно от три години от извършването на нарушение. Въпросът как следва да се установи нарушението е уреден в чл. 92 от ЗПК – с мотивирано писмено решение в съответствие с изискванията досежно срока за произнасяне и формата на административния акт, предвидени в посочената разпоредба.</w:t>
      </w:r>
    </w:p>
    <w:p w:rsidR="00000000" w:rsidDel="00000000" w:rsidP="00000000" w:rsidRDefault="00000000" w:rsidRPr="00000000" w14:paraId="00000028">
      <w:pPr>
        <w:jc w:val="both"/>
        <w:rPr>
          <w:sz w:val="24"/>
          <w:szCs w:val="24"/>
          <w:vertAlign w:val="baseline"/>
        </w:rPr>
      </w:pPr>
      <w:r w:rsidDel="00000000" w:rsidR="00000000" w:rsidRPr="00000000">
        <w:rPr>
          <w:sz w:val="24"/>
          <w:szCs w:val="24"/>
          <w:vertAlign w:val="baseline"/>
          <w:rtl w:val="0"/>
        </w:rPr>
        <w:t xml:space="preserve">           От съвкупността на дотук изложеното се извежда, че в качеството си на кмет на община Ч. през мандати 2019-2023 г. и 2023-2027 г., до 06.10.2023 г. Алекси Кесяков е носил качеството на лице, заемащо висша публична длъжност по чл. 6, ал. 1, т. 32 от ЗПКОНПИ /отм./, а считано от посочената дата и към настоящия момент Кесяков е лице, заемащо публична длъжност по чл. 6, ал. 1. т. 32 от действащия ЗПК. С оглед същото и на основание чл. 13, ал. 1, т. 6 от ЗПК – компетентна да се произнесе във връзка с наличието или липсата на осъществено от същия нарушение, съставляващо конфликт на интереси по смисъла на който и да е от специалните закони, е КПК. На следващо място – по отношение приложението на материалноправните норми, регулиращи конфликта на интереси, се обосновава извод, че в настоящия случай това са отменените разпоредби на ЗПКОНПИ. Този извод се налага с оглед предмета на производството и събраните във връзка с него доказателства – на обследване в случая подлежи поведението на Кесяков във връзка с възлагането на конкретна ОП, което както се установи е завършило на 19.09.2023 г. със сключването на Договор с рег. № Д-185/19.09.2023 г. с „***********“ ЕООД с ЕИК *********. От същото следва, че в предмета на проверката попадат всички упражнени от Кесяков правомощия до 19.09.2023 г. (включително), които по един или друг начин се отнасят до възлагането на съответната ОП. Към посочената дата, с оглед носеното от Алекси Кесяков качеството на кмет на община Ч. и лице по чл. 6, ал. 1, т. 32 от ЗПКОНПИ /отм./, определящи за дължимото от страна на същия поведение са били именно съответните разпоредби на ЗПКОНПИ /отм./. Респективно и както вече бе отбелязано – това са не само конкретните правила за поведение по Глава осма, Раздел втори от ЗПКОНПИ /отм./, а всички материалноправни норми, в това число възвеждащите кръга на свързаността по § 1, т. 15 от ДР на ЗПКОНПИ /отм./, а при евенуално установяване на нарушение – следващите го неблагоприятни последици по Глава осма, Раздел шести и по Глава петнадесета от ЗПКОНПИ /отм./. </w:t>
      </w:r>
    </w:p>
    <w:p w:rsidR="00000000" w:rsidDel="00000000" w:rsidP="00000000" w:rsidRDefault="00000000" w:rsidRPr="00000000" w14:paraId="00000029">
      <w:pPr>
        <w:jc w:val="both"/>
        <w:rPr>
          <w:sz w:val="24"/>
          <w:szCs w:val="24"/>
          <w:vertAlign w:val="baseline"/>
        </w:rPr>
      </w:pPr>
      <w:r w:rsidDel="00000000" w:rsidR="00000000" w:rsidRPr="00000000">
        <w:rPr>
          <w:sz w:val="24"/>
          <w:szCs w:val="24"/>
          <w:vertAlign w:val="baseline"/>
          <w:rtl w:val="0"/>
        </w:rPr>
        <w:t xml:space="preserve">           Съгласно чл. 52 от ЗПКОНПИ /отм./, конфликт на интереси възниква тогава, когато заемащо висша публична длъжност лице има частен интерес, който може да повлияе върху безпристрастността и обективността при изпълнението на правомощията или задълженията му по служба. Дефинитивната разпоредба за частен интерес по чл. 53 от ЗПКОНПИ /отм./ гласи, че това е всеки интерес, който води до облага от материален или нематериален характер за лицето на публичната длъжност или за свързани с него лица. Видовете облага, които корелират с наличието на частен интерес, са изчерпателно изброени в чл. 54 от ЗПКОНПИ /отм./, съгласно който за облага се счита всеки доход в пари или в имущество, включително придобиване на дялове или акции, предоставяне, прехвърляне или отказ от права, получаване на стоки или услуги безплатно или на цени, по-ниски от пазарните, получаване на привилегия или почести, помощ, глас,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 </w:t>
      </w:r>
    </w:p>
    <w:p w:rsidR="00000000" w:rsidDel="00000000" w:rsidP="00000000" w:rsidRDefault="00000000" w:rsidRPr="00000000" w14:paraId="0000002A">
      <w:pPr>
        <w:jc w:val="both"/>
        <w:rPr>
          <w:sz w:val="24"/>
          <w:szCs w:val="24"/>
          <w:vertAlign w:val="baseline"/>
        </w:rPr>
      </w:pPr>
      <w:r w:rsidDel="00000000" w:rsidR="00000000" w:rsidRPr="00000000">
        <w:rPr>
          <w:sz w:val="24"/>
          <w:szCs w:val="24"/>
          <w:vertAlign w:val="baseline"/>
          <w:rtl w:val="0"/>
        </w:rPr>
        <w:t xml:space="preserve">           Горното от една страна налага извод, че релевантен за осъществяването, респективно за установяването на нарушението по чл. 52 от ЗПКОНПИ /отм./, е само този частен интерес, който по аргумент на чл. 53 от ЗПКОНПИ /отм./ води до облага от  конкретно изброените по чл. 54 от закона видове материални и нематериални облаги. От друга страна обаче – за да се обоснове наличието му, необходимо е да се установи дали възможността от съответното облагодетелстване е насочена пряко и лично към лицето или към други лица, които ЗПКОНПИ /отм./ определя като свързани с него.</w:t>
      </w:r>
    </w:p>
    <w:p w:rsidR="00000000" w:rsidDel="00000000" w:rsidP="00000000" w:rsidRDefault="00000000" w:rsidRPr="00000000" w14:paraId="0000002B">
      <w:pPr>
        <w:jc w:val="both"/>
        <w:rPr>
          <w:sz w:val="24"/>
          <w:szCs w:val="24"/>
          <w:vertAlign w:val="baseline"/>
        </w:rPr>
      </w:pPr>
      <w:r w:rsidDel="00000000" w:rsidR="00000000" w:rsidRPr="00000000">
        <w:rPr>
          <w:sz w:val="24"/>
          <w:szCs w:val="24"/>
          <w:vertAlign w:val="baseline"/>
          <w:rtl w:val="0"/>
        </w:rPr>
        <w:t xml:space="preserve">           Свързаността по ЗПКОНПИ /отм./ е предвидена в две хипотези – свързаност на база граждански брак, наличие на определени фактически отношения или родство, както и основаващата се на икономически или политически зависимости свързаност. Така съгласно § 1, т. 15, б. „а“ от ДР на ЗПКОНПИ /отм./, свързани лица са съпрузите или лицата, които се намират във фактическо съжителство, роднините по права линия, по съребрена линия – до четвърта степен включително, и по сватовство – до втора степен включително. А съгласно § 1, т. 15, б. „б“ от ДР на ЗПКОНПИ /отм./, свързани лица са също физически и юридически лица, с които лицето на публична длъжност се намира в икономически или политически зависимости, пораждащи основателни съмнения в неговата безпристрастност и обективност. </w:t>
      </w:r>
    </w:p>
    <w:p w:rsidR="00000000" w:rsidDel="00000000" w:rsidP="00000000" w:rsidRDefault="00000000" w:rsidRPr="00000000" w14:paraId="0000002C">
      <w:pPr>
        <w:jc w:val="both"/>
        <w:rPr>
          <w:sz w:val="24"/>
          <w:szCs w:val="24"/>
          <w:vertAlign w:val="baseline"/>
        </w:rPr>
      </w:pPr>
      <w:r w:rsidDel="00000000" w:rsidR="00000000" w:rsidRPr="00000000">
        <w:rPr>
          <w:sz w:val="24"/>
          <w:szCs w:val="24"/>
          <w:vertAlign w:val="baseline"/>
          <w:rtl w:val="0"/>
        </w:rPr>
        <w:t xml:space="preserve">           С оглед това, че по отношение на свързаността по § 1, т. 15, б. „а“ от ДР на ЗПКОНПИ /отм./ законодателят е лимитирал кръга на свързаните лица, установената по настоящата преписка липса на родство в посочените линии и степени между Алекси Кесяков и И. Х. – едноличен собственик и управител на „***********“ ЕООД, налага извод, че Кесяков и Х. не са свързани лица по смисъла на § 1, т. 15, б. „а“ от ДР на ЗПКОНПИ /отм./.</w:t>
      </w:r>
    </w:p>
    <w:p w:rsidR="00000000" w:rsidDel="00000000" w:rsidP="00000000" w:rsidRDefault="00000000" w:rsidRPr="00000000" w14:paraId="0000002D">
      <w:pPr>
        <w:jc w:val="both"/>
        <w:rPr>
          <w:sz w:val="24"/>
          <w:szCs w:val="24"/>
          <w:vertAlign w:val="baseline"/>
        </w:rPr>
      </w:pPr>
      <w:r w:rsidDel="00000000" w:rsidR="00000000" w:rsidRPr="00000000">
        <w:rPr>
          <w:sz w:val="24"/>
          <w:szCs w:val="24"/>
          <w:vertAlign w:val="baseline"/>
          <w:rtl w:val="0"/>
        </w:rPr>
        <w:t xml:space="preserve">           Не така изчерпателно обаче са посочени лицата, между които биха могли да съществуват икономичски или политически зависимости по смисъла на § 1, т. 15, б. „б“ от ДР на ЗПКОНПИ /отм./, тъй като законът не съдържа легални дефиниции на употребените понятия. Поради тази причина е нужно да се съобрази както съдебната практика по въпроса с третирането на тези зависимости, така и техният житейски аспект, съответно в стопанско-икономически и обществено-политически контекст. Така на първо място следва да се дефинира зависимостта и то тази зависимост, която поражда основателни съмнения в безпристрастността и обективността на заемащото публичната длъжност лице. В този смисъл следва да се изходи от това, че зависимостта е относително и субективно усещане, характеризиращо се като състояние, при което едно лице дотолкова е обвързано с друго лице или субект, че способността му да действа самостоятелно и независимо е ограничена. На тази плоскост и с оглед обстоятелството, че в настоящия случай двата вида зависимости се разглеждат паралелно, необходимо е те да бъдат разграничени по отношение на ключовите критерии, явяващи се индиция за тяхното съществуване. </w:t>
      </w:r>
    </w:p>
    <w:p w:rsidR="00000000" w:rsidDel="00000000" w:rsidP="00000000" w:rsidRDefault="00000000" w:rsidRPr="00000000" w14:paraId="0000002E">
      <w:pPr>
        <w:jc w:val="both"/>
        <w:rPr>
          <w:sz w:val="24"/>
          <w:szCs w:val="24"/>
          <w:vertAlign w:val="baseline"/>
        </w:rPr>
      </w:pPr>
      <w:r w:rsidDel="00000000" w:rsidR="00000000" w:rsidRPr="00000000">
        <w:rPr>
          <w:sz w:val="24"/>
          <w:szCs w:val="24"/>
          <w:vertAlign w:val="baseline"/>
          <w:rtl w:val="0"/>
        </w:rPr>
        <w:t xml:space="preserve">            С оглед гореизложеното, по настоящата преписка на първо място се заключава липса на политически зависимости, водещи до свързаност по смисъла на § 1, т. 15, б. „б“ от ДР на ЗПКОНПИ /отм./ между Алекси Кесяков и дружеството, на което в изпълнение на служебните си правомощия същият е възложил строително-ремонтната дейност по ОП с уникален номер 00631-2023-0015, а именно дружеството „***********“ ЕООД с ЕИК *********. Този извод се налага с оглед обстоятелството, че бидейки именно търговско дружество - „***********“ ЕООД не е участник в политически живот. Същото се извежда от разпоредбите на Закона за политическите партии /ЗПП/, предвиждащи редица рестрикции не само досежно участието на търговец в политическата дейност, но дори и по отношение на финансирането на политически субект от лица с търговски статут – чл. 20 и следващите от ЗПП. Именно това изключва възможността между Алекси Кесяков и „***********“ ЕООД да съществуват взаимоотношения с политически характер, респективно и политически зависимости, които да обуславят наличието на свързаност по § 1, т. 15, б. „б“ от ДР на ЗПКОНПИ /отм./ помежду им. </w:t>
      </w:r>
    </w:p>
    <w:p w:rsidR="00000000" w:rsidDel="00000000" w:rsidP="00000000" w:rsidRDefault="00000000" w:rsidRPr="00000000" w14:paraId="0000002F">
      <w:pPr>
        <w:jc w:val="both"/>
        <w:rPr>
          <w:sz w:val="24"/>
          <w:szCs w:val="24"/>
          <w:vertAlign w:val="baseline"/>
        </w:rPr>
      </w:pPr>
      <w:r w:rsidDel="00000000" w:rsidR="00000000" w:rsidRPr="00000000">
        <w:rPr>
          <w:sz w:val="24"/>
          <w:szCs w:val="24"/>
          <w:vertAlign w:val="baseline"/>
          <w:rtl w:val="0"/>
        </w:rPr>
        <w:t xml:space="preserve">           Наред с това, по преписката не се заключава и наличие на икономически зависимости, които обосновават свързаност по смисъла на § 1, т. 15, б. „б“ от ДР на ЗПКОНПИ /отм./ както между Кесяков и „***********“ ЕООД, така и между него и И. Х. – физическото лице, управител на дружеството и едноличен собственик на капитала му. Липсата на икономически зависимости в този смисъл се обосновава от обстоятелството, че основни признаци на икономическата зависимост са продължителноста и устойчивоста на дадени стопанско-икономически взаимоотношения, но в настоящия случай между посочените субекти изобщо не се установяват такива взаимоотношения, дори с краткосрочен характер. Този извод на първо място се налага от това, че Алекси Кесяков няма и никога не е имал участие в капитала и/ или управлението на „***********“ ЕООД с ЕИК *********. На следващо място Кесяков и И. Х. нямат и никога не са имали съвместно участие в други търговски дружества или юридически лица с нестопанска цел, помежду им не е възниквала и съсобственост върху недвижими имоти. </w:t>
      </w:r>
    </w:p>
    <w:p w:rsidR="00000000" w:rsidDel="00000000" w:rsidP="00000000" w:rsidRDefault="00000000" w:rsidRPr="00000000" w14:paraId="00000030">
      <w:pPr>
        <w:jc w:val="both"/>
        <w:rPr>
          <w:sz w:val="24"/>
          <w:szCs w:val="24"/>
          <w:vertAlign w:val="baseline"/>
        </w:rPr>
      </w:pPr>
      <w:r w:rsidDel="00000000" w:rsidR="00000000" w:rsidRPr="00000000">
        <w:rPr>
          <w:sz w:val="24"/>
          <w:szCs w:val="24"/>
          <w:vertAlign w:val="baseline"/>
          <w:rtl w:val="0"/>
        </w:rPr>
        <w:t xml:space="preserve">           Извън горното, по преписката е безспорно, че в качеството си на кмет на община Ч. през мандат 2019-2023 г. – орган на изпълнителната власт в общината, съгласно чл. 38, ал. 1 от Закона за местното самоуправление и местната администрация /ЗМСМА/, Алекси Кесяков е разполагал с правомощията на кмет по чл. 44 от ЗМСМА, в това число да ръководи цялата изпълнителна дейност на общината, да я представлява пред физически, юридически лица и пред съда. Именно в качеството си на кмет и представляващ общината, Кесяков е сключил Договор с рег. № Д-185/19.09.2023 г., с което от името на Община Ч. - възложител на ОП с уникален номер 00631-2023-0015, е възложил изпълнението й на „***********“ ЕООД по реда на чл. 112 от ЗОП. Така безспорно е още, че по силата на посочения договор е настъпила възможност за придобиването на доход в пари от страна на „***********“ ЕООД - договорната цена. Същото обаче при липсата на свързаност не само между дружеството и Алекси Кесяков, но при липсата на такава още между Кесяков и физическото лице – собственик и управител на дружеството, респективно при липсата на свързаност по § 1, т. 15, б. „а“ и „б“ от ДР на ЗПКОНПИ /отм./, не обуславя  наличието на частен интерес по смисъла на чл. 53 от ЗПКОНПИ /отм./ във връзка със сключването на посочения договор от страна на Кесяков. Предвид липсата на частен интерес, налице е извод, че сключвайки Договор с рег. № Д-185/19.09.2023 г. с „***********“ ЕООД с ЕИК *********, в качеството си на кмет на община Ч. и лице по чл. 6, ал. 1, т. 32 от ЗПКОНПИ /отм./ към момента на сключването на договова – Алекси Кесяков не е нарушил разпоредбите по Глава осма, Раздел втори от ЗПКОНПИ /отм./, респективно не е осъществил конфликт на интереси по чл. 52 от ЗПКОНПИ /отм./.</w:t>
      </w:r>
    </w:p>
    <w:p w:rsidR="00000000" w:rsidDel="00000000" w:rsidP="00000000" w:rsidRDefault="00000000" w:rsidRPr="00000000" w14:paraId="00000031">
      <w:pPr>
        <w:jc w:val="both"/>
        <w:rPr>
          <w:sz w:val="24"/>
          <w:szCs w:val="24"/>
          <w:vertAlign w:val="baseline"/>
        </w:rPr>
      </w:pPr>
      <w:r w:rsidDel="00000000" w:rsidR="00000000" w:rsidRPr="00000000">
        <w:rPr>
          <w:sz w:val="24"/>
          <w:szCs w:val="24"/>
          <w:vertAlign w:val="baseline"/>
          <w:rtl w:val="0"/>
        </w:rPr>
        <w:t xml:space="preserve">           Горното се съотнася и до упражнените от Кесяков правомощия във връзка с внасянето на Докладна записка № ОбС-178/09.08.2023 г. пред Общински съвет Ч. и участието му в проведеното обсъждане по същата по Протокол № 62/16.08.2023 г. на Общински съвет Ч.. С тези си действия Кесяков в упражнил законовопредоставената му изпълнителна власт, включително да участва в заседанията на Общинския съвет с право на съвещателен глас, което правомощие същият черпи конкретно от разпоредбата на чл. 44, ал. 1, т. 16 от ЗМСМА. Дори да се допусне обаче, че при изпълнението на тези си правомощия Алекси Кесяков е бил с намерение и съзнание на по-късен етап да възложи съответната ОП именно на „***********“ ЕООД – липсата на свързаност между него и дружеството, а още повече – между него и И. Х. – собственик и управител на същото, отново елиминира наличието на частен интерес по смисъла на чл. 53 от ЗПКОНПИ /отм./ за Кесяков във връзка с така упражнените правомощия. В заключение от изложеното следва, че Алекси Кесяков не е нарушил разпоредбите по Глава осма, Раздел втори от ЗПКОНПИ /отм./, респективно не е осъществил конфликт на интереси по чл. 52 от ЗПКОНПИ /отм./, във връзка с отправеното с Докладна записка № ОбС-178/09.08.2023 г. предложение до Общински съвет Ч. и във връзка с участието си в обсъждането на докладната записка на обективираното по Протокол № 62/16.08.2023 г. заседание на Общински съвет Ч..</w:t>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Съобразно разпоредбата на чл. 90, ал. 5 от ЗПК, Комисията прави своите изводи на база доказателства, събрани по реда на Административнопроцесуалния кодекс, а в случая събраните такива налагат безспорен извод, че по настоящото производство не са налице всички изискуеми материалноправни предпоставки на конфликта на интереси по чл. 52 от ЗПКОНПИ /отм./.</w:t>
      </w:r>
    </w:p>
    <w:p w:rsidR="00000000" w:rsidDel="00000000" w:rsidP="00000000" w:rsidRDefault="00000000" w:rsidRPr="00000000" w14:paraId="00000033">
      <w:pPr>
        <w:ind w:right="-68"/>
        <w:jc w:val="both"/>
        <w:rPr>
          <w:sz w:val="24"/>
          <w:szCs w:val="24"/>
          <w:vertAlign w:val="baseline"/>
        </w:rPr>
      </w:pPr>
      <w:r w:rsidDel="00000000" w:rsidR="00000000" w:rsidRPr="00000000">
        <w:rPr>
          <w:sz w:val="24"/>
          <w:szCs w:val="24"/>
          <w:vertAlign w:val="baseline"/>
          <w:rtl w:val="0"/>
        </w:rPr>
        <w:t xml:space="preserve">            Предвид изложеното и на основание чл. 92, ал. 1 и ал. 2 във вр. с чл. 13, ал. 1, т. 6 от ЗПК, във връзка с § 7, ал. 2 от ПЗР на ЗПК, Комисията за противодействие на корупцията</w:t>
      </w:r>
    </w:p>
    <w:p w:rsidR="00000000" w:rsidDel="00000000" w:rsidP="00000000" w:rsidRDefault="00000000" w:rsidRPr="00000000" w14:paraId="00000034">
      <w:pPr>
        <w:ind w:right="-68"/>
        <w:jc w:val="both"/>
        <w:rPr>
          <w:sz w:val="24"/>
          <w:szCs w:val="24"/>
          <w:vertAlign w:val="baseline"/>
        </w:rPr>
      </w:pPr>
      <w:r w:rsidDel="00000000" w:rsidR="00000000" w:rsidRPr="00000000">
        <w:rPr>
          <w:rtl w:val="0"/>
        </w:rPr>
      </w:r>
    </w:p>
    <w:p w:rsidR="00000000" w:rsidDel="00000000" w:rsidP="00000000" w:rsidRDefault="00000000" w:rsidRPr="00000000" w14:paraId="00000035">
      <w:pPr>
        <w:ind w:left="3540" w:right="-68" w:firstLine="708.0000000000001"/>
        <w:jc w:val="both"/>
        <w:rPr>
          <w:b w:val="0"/>
          <w:bCs w:val="0"/>
          <w:sz w:val="24"/>
          <w:szCs w:val="24"/>
          <w:vertAlign w:val="baseline"/>
        </w:rPr>
      </w:pPr>
      <w:r w:rsidDel="00000000" w:rsidR="00000000" w:rsidRPr="00000000">
        <w:rPr>
          <w:b w:val="1"/>
          <w:bCs w:val="1"/>
          <w:sz w:val="24"/>
          <w:szCs w:val="24"/>
          <w:vertAlign w:val="baseline"/>
          <w:rtl w:val="0"/>
        </w:rPr>
        <w:t xml:space="preserve">РЕШИ:</w:t>
      </w:r>
      <w:r w:rsidDel="00000000" w:rsidR="00000000" w:rsidRPr="00000000">
        <w:rPr>
          <w:rtl w:val="0"/>
        </w:rPr>
      </w:r>
    </w:p>
    <w:p w:rsidR="00000000" w:rsidDel="00000000" w:rsidP="00000000" w:rsidRDefault="00000000" w:rsidRPr="00000000" w14:paraId="00000036">
      <w:pPr>
        <w:ind w:left="3540" w:right="-68" w:firstLine="708.0000000000001"/>
        <w:jc w:val="both"/>
        <w:rPr>
          <w:sz w:val="24"/>
          <w:szCs w:val="24"/>
          <w:vertAlign w:val="baseline"/>
        </w:rPr>
      </w:pPr>
      <w:r w:rsidDel="00000000" w:rsidR="00000000" w:rsidRPr="00000000">
        <w:rPr>
          <w:rtl w:val="0"/>
        </w:rPr>
      </w:r>
    </w:p>
    <w:p w:rsidR="00000000" w:rsidDel="00000000" w:rsidP="00000000" w:rsidRDefault="00000000" w:rsidRPr="00000000" w14:paraId="00000037">
      <w:pPr>
        <w:tabs>
          <w:tab w:val="left" w:leader="none" w:pos="851"/>
        </w:tabs>
        <w:ind w:right="-28" w:firstLine="709"/>
        <w:jc w:val="both"/>
        <w:rPr>
          <w:sz w:val="24"/>
          <w:szCs w:val="24"/>
          <w:vertAlign w:val="baseline"/>
        </w:rPr>
      </w:pPr>
      <w:r w:rsidDel="00000000" w:rsidR="00000000" w:rsidRPr="00000000">
        <w:rPr>
          <w:b w:val="1"/>
          <w:bCs w:val="1"/>
          <w:sz w:val="24"/>
          <w:szCs w:val="24"/>
          <w:vertAlign w:val="baseline"/>
          <w:rtl w:val="0"/>
        </w:rPr>
        <w:t xml:space="preserve">НЕ УСТАНОВЯВА</w:t>
      </w:r>
      <w:r w:rsidDel="00000000" w:rsidR="00000000" w:rsidRPr="00000000">
        <w:rPr>
          <w:sz w:val="24"/>
          <w:szCs w:val="24"/>
          <w:vertAlign w:val="baseline"/>
          <w:rtl w:val="0"/>
        </w:rPr>
        <w:t xml:space="preserve"> конфликт на интереси по чл. 52 от ЗПКОНПИ /отм./ по отношение на Алекси Кесяков с ЕГН **********, в качеството му на кмет на община Ч. през мандат 2019-2023 г., а в това му качество  - лице, заемало висша публична длъжност по чл. 6, ал. 1, т. 32 от ЗПКОНПИ /отм./, във връзка с внасянето на Докладна записка № ОбС-178/09.08.2023 г. пред Общински съвет Ч. и участието му в обсъждането на същата на заседание по Протокол № 62/16.08.2023 г. на Общински съвет Ч., както и във връзка със сключването на Договор с рег. № Д-185/19.09.2023 г. с „***********“ ЕООД, поради липсата на частен интерес по чл. 53 от ЗПКОНПИ /отм./.</w:t>
      </w:r>
    </w:p>
    <w:p w:rsidR="00000000" w:rsidDel="00000000" w:rsidP="00000000" w:rsidRDefault="00000000" w:rsidRPr="00000000" w14:paraId="00000038">
      <w:pPr>
        <w:ind w:firstLine="708"/>
        <w:jc w:val="both"/>
        <w:rPr>
          <w:sz w:val="24"/>
          <w:szCs w:val="24"/>
          <w:vertAlign w:val="baseline"/>
        </w:rPr>
      </w:pPr>
      <w:r w:rsidDel="00000000" w:rsidR="00000000" w:rsidRPr="00000000">
        <w:rPr>
          <w:rtl w:val="0"/>
        </w:rPr>
      </w:r>
    </w:p>
    <w:p w:rsidR="00000000" w:rsidDel="00000000" w:rsidP="00000000" w:rsidRDefault="00000000" w:rsidRPr="00000000" w14:paraId="00000039">
      <w:pPr>
        <w:ind w:firstLine="708"/>
        <w:jc w:val="both"/>
        <w:rPr>
          <w:sz w:val="24"/>
          <w:szCs w:val="24"/>
          <w:vertAlign w:val="baseline"/>
        </w:rPr>
      </w:pPr>
      <w:r w:rsidDel="00000000" w:rsidR="00000000" w:rsidRPr="00000000">
        <w:rPr>
          <w:sz w:val="24"/>
          <w:szCs w:val="24"/>
          <w:vertAlign w:val="baseline"/>
          <w:rtl w:val="0"/>
        </w:rPr>
        <w:t xml:space="preserve">Препис от решението да се изпрати на Окръжна прокуратура – С., с оглед преценка за реализиране на правомощията ѝ по чл. 94, ал. 2 от ЗПК, съгласно който прокурорът може да подаде протест до съда в едномесечен срок от съобщаването на решението, с което се установява липсата на конфликт на интереси, както и с оглед правомощията ѝ по надзор за законност на административните актове.</w:t>
      </w:r>
    </w:p>
    <w:p w:rsidR="00000000" w:rsidDel="00000000" w:rsidP="00000000" w:rsidRDefault="00000000" w:rsidRPr="00000000" w14:paraId="0000003A">
      <w:pPr>
        <w:tabs>
          <w:tab w:val="left" w:leader="none" w:pos="6300"/>
        </w:tabs>
        <w:ind w:right="-68"/>
        <w:jc w:val="both"/>
        <w:rPr>
          <w:sz w:val="24"/>
          <w:szCs w:val="24"/>
          <w:vertAlign w:val="baseline"/>
        </w:rPr>
      </w:pPr>
      <w:r w:rsidDel="00000000" w:rsidR="00000000" w:rsidRPr="00000000">
        <w:rPr>
          <w:rtl w:val="0"/>
        </w:rPr>
      </w:r>
    </w:p>
    <w:p w:rsidR="00000000" w:rsidDel="00000000" w:rsidP="00000000" w:rsidRDefault="00000000" w:rsidRPr="00000000" w14:paraId="0000003B">
      <w:pPr>
        <w:tabs>
          <w:tab w:val="left" w:leader="none" w:pos="6300"/>
        </w:tabs>
        <w:ind w:right="-68"/>
        <w:jc w:val="both"/>
        <w:rPr>
          <w:sz w:val="24"/>
          <w:szCs w:val="24"/>
          <w:vertAlign w:val="baseline"/>
        </w:rPr>
      </w:pPr>
      <w:r w:rsidDel="00000000" w:rsidR="00000000" w:rsidRPr="00000000">
        <w:rPr>
          <w:rtl w:val="0"/>
        </w:rPr>
      </w:r>
    </w:p>
    <w:p w:rsidR="00000000" w:rsidDel="00000000" w:rsidP="00000000" w:rsidRDefault="00000000" w:rsidRPr="00000000" w14:paraId="0000003C">
      <w:pPr>
        <w:tabs>
          <w:tab w:val="left" w:leader="none" w:pos="6300"/>
        </w:tabs>
        <w:ind w:right="-68" w:firstLine="709"/>
        <w:jc w:val="both"/>
        <w:rPr>
          <w:b w:val="0"/>
          <w:bCs w:val="0"/>
          <w:sz w:val="24"/>
          <w:szCs w:val="24"/>
          <w:vertAlign w:val="baseline"/>
        </w:rPr>
      </w:pPr>
      <w:r w:rsidDel="00000000" w:rsidR="00000000" w:rsidRPr="00000000">
        <w:rPr>
          <w:b w:val="1"/>
          <w:bCs w:val="1"/>
          <w:sz w:val="24"/>
          <w:szCs w:val="24"/>
          <w:vertAlign w:val="baseline"/>
          <w:rtl w:val="0"/>
        </w:rPr>
        <w:t xml:space="preserve">                КОМИСИЯ:</w:t>
      </w:r>
      <w:r w:rsidDel="00000000" w:rsidR="00000000" w:rsidRPr="00000000">
        <w:rPr>
          <w:rtl w:val="0"/>
        </w:rPr>
      </w:r>
    </w:p>
    <w:p w:rsidR="00000000" w:rsidDel="00000000" w:rsidP="00000000" w:rsidRDefault="00000000" w:rsidRPr="00000000" w14:paraId="0000003D">
      <w:pPr>
        <w:tabs>
          <w:tab w:val="left" w:leader="none" w:pos="6300"/>
        </w:tabs>
        <w:ind w:right="-68" w:firstLine="709"/>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3E">
      <w:pPr>
        <w:ind w:right="-68"/>
        <w:jc w:val="both"/>
        <w:rPr>
          <w:b w:val="0"/>
          <w:bCs w:val="0"/>
          <w:sz w:val="24"/>
          <w:szCs w:val="24"/>
          <w:vertAlign w:val="baseline"/>
        </w:rPr>
      </w:pPr>
      <w:r w:rsidDel="00000000" w:rsidR="00000000" w:rsidRPr="00000000">
        <w:rPr>
          <w:b w:val="1"/>
          <w:bCs w:val="1"/>
          <w:sz w:val="24"/>
          <w:szCs w:val="24"/>
          <w:vertAlign w:val="baseline"/>
          <w:rtl w:val="0"/>
        </w:rPr>
        <w:t xml:space="preserve">                            ЗА ПРЕДСЕДАТЕЛ:................................................/АНТОН СЛАВЧЕВ/</w:t>
      </w:r>
      <w:r w:rsidDel="00000000" w:rsidR="00000000" w:rsidRPr="00000000">
        <w:rPr>
          <w:rtl w:val="0"/>
        </w:rPr>
      </w:r>
    </w:p>
    <w:p w:rsidR="00000000" w:rsidDel="00000000" w:rsidP="00000000" w:rsidRDefault="00000000" w:rsidRPr="00000000" w14:paraId="0000003F">
      <w:pPr>
        <w:ind w:right="-68" w:firstLine="72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40">
      <w:pPr>
        <w:ind w:right="-68" w:firstLine="720"/>
        <w:jc w:val="both"/>
        <w:rPr>
          <w:b w:val="0"/>
          <w:bCs w:val="0"/>
          <w:sz w:val="24"/>
          <w:szCs w:val="24"/>
          <w:vertAlign w:val="baseline"/>
        </w:rPr>
      </w:pPr>
      <w:r w:rsidDel="00000000" w:rsidR="00000000" w:rsidRPr="00000000">
        <w:rPr>
          <w:b w:val="1"/>
          <w:bCs w:val="1"/>
          <w:sz w:val="24"/>
          <w:szCs w:val="24"/>
          <w:vertAlign w:val="baseline"/>
          <w:rtl w:val="0"/>
        </w:rPr>
        <w:tab/>
        <w:t xml:space="preserve">    ЧЛЕН............................................................../АНТОАНЕТА ЦОНКОВА/</w:t>
      </w:r>
      <w:r w:rsidDel="00000000" w:rsidR="00000000" w:rsidRPr="00000000">
        <w:rPr>
          <w:rtl w:val="0"/>
        </w:rPr>
      </w:r>
    </w:p>
    <w:p w:rsidR="00000000" w:rsidDel="00000000" w:rsidP="00000000" w:rsidRDefault="00000000" w:rsidRPr="00000000" w14:paraId="00000041">
      <w:pPr>
        <w:ind w:right="-68" w:firstLine="72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42">
      <w:pPr>
        <w:ind w:right="-68" w:firstLine="720"/>
        <w:jc w:val="both"/>
        <w:rPr>
          <w:b w:val="0"/>
          <w:bCs w:val="0"/>
          <w:sz w:val="24"/>
          <w:szCs w:val="24"/>
          <w:vertAlign w:val="baseline"/>
        </w:rPr>
      </w:pPr>
      <w:r w:rsidDel="00000000" w:rsidR="00000000" w:rsidRPr="00000000">
        <w:rPr>
          <w:b w:val="1"/>
          <w:bCs w:val="1"/>
          <w:sz w:val="24"/>
          <w:szCs w:val="24"/>
          <w:vertAlign w:val="baseline"/>
          <w:rtl w:val="0"/>
        </w:rPr>
        <w:tab/>
        <w:t xml:space="preserve">    ЧЛЕН........................................................................../ПЛАМЕН ЙОЦОВ/ </w:t>
      </w:r>
      <w:r w:rsidDel="00000000" w:rsidR="00000000" w:rsidRPr="00000000">
        <w:rPr>
          <w:rtl w:val="0"/>
        </w:rPr>
      </w:r>
    </w:p>
    <w:p w:rsidR="00000000" w:rsidDel="00000000" w:rsidP="00000000" w:rsidRDefault="00000000" w:rsidRPr="00000000" w14:paraId="00000043">
      <w:pPr>
        <w:ind w:right="-68" w:firstLine="72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44">
      <w:pPr>
        <w:ind w:right="-68" w:firstLine="72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45">
      <w:pPr>
        <w:rPr>
          <w:i w:val="0"/>
          <w:iCs w:val="0"/>
          <w:sz w:val="22"/>
          <w:szCs w:val="22"/>
          <w:vertAlign w:val="baseline"/>
        </w:rPr>
      </w:pPr>
      <w:r w:rsidDel="00000000" w:rsidR="00000000" w:rsidRPr="00000000">
        <w:rPr>
          <w:rtl w:val="0"/>
        </w:rPr>
      </w:r>
    </w:p>
    <w:p w:rsidR="00000000" w:rsidDel="00000000" w:rsidP="00000000" w:rsidRDefault="00000000" w:rsidRPr="00000000" w14:paraId="00000046">
      <w:pPr>
        <w:tabs>
          <w:tab w:val="left" w:leader="none" w:pos="3544"/>
        </w:tabs>
        <w:ind w:left="5670" w:hanging="4819"/>
        <w:rPr>
          <w:i w:val="0"/>
          <w:iCs w:val="0"/>
          <w:sz w:val="16"/>
          <w:szCs w:val="16"/>
          <w:vertAlign w:val="baseline"/>
        </w:rPr>
      </w:pPr>
      <w:r w:rsidDel="00000000" w:rsidR="00000000" w:rsidRPr="00000000">
        <w:rPr>
          <w:i w:val="1"/>
          <w:iCs w:val="1"/>
          <w:sz w:val="16"/>
          <w:szCs w:val="16"/>
          <w:vertAlign w:val="baseline"/>
          <w:rtl w:val="0"/>
        </w:rPr>
        <w:t xml:space="preserve">                                            </w:t>
      </w:r>
      <w:r w:rsidDel="00000000" w:rsidR="00000000" w:rsidRPr="00000000">
        <w:rPr>
          <w:rtl w:val="0"/>
        </w:rPr>
      </w:r>
    </w:p>
    <w:p w:rsidR="00000000" w:rsidDel="00000000" w:rsidP="00000000" w:rsidRDefault="00000000" w:rsidRPr="00000000" w14:paraId="00000047">
      <w:pPr>
        <w:ind w:right="-68" w:firstLine="720"/>
        <w:jc w:val="both"/>
        <w:rPr>
          <w:b w:val="0"/>
          <w:bCs w:val="0"/>
          <w:sz w:val="24"/>
          <w:szCs w:val="24"/>
          <w:vertAlign w:val="baseline"/>
        </w:rPr>
      </w:pPr>
      <w:r w:rsidDel="00000000" w:rsidR="00000000" w:rsidRPr="00000000">
        <w:rPr>
          <w:rtl w:val="0"/>
        </w:rPr>
      </w:r>
    </w:p>
    <w:sectPr>
      <w:headerReference r:id="rId6" w:type="first"/>
      <w:footerReference r:id="rId7" w:type="default"/>
      <w:pgSz w:h="16834" w:w="11909" w:orient="portrait"/>
      <w:pgMar w:bottom="709" w:top="1134" w:left="1247" w:right="1191" w:header="425" w:footer="56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4F">
    <w:pPr>
      <w:keepNext w:val="0"/>
      <w:keepLines w:val="0"/>
      <w:pageBreakBefore w:val="0"/>
      <w:widowControl w:val="1"/>
      <w:pBdr>
        <w:top w:color="000000" w:space="1" w:sz="4" w:val="single"/>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sz w:val="24"/>
        <w:szCs w:val="24"/>
        <w:vertAlign w:val="baseline"/>
      </w:rPr>
    </w:pPr>
    <w:r w:rsidDel="00000000" w:rsidR="00000000" w:rsidRPr="00000000">
      <w:rPr>
        <w:rtl w:val="0"/>
      </w:rPr>
    </w:r>
  </w:p>
  <w:tbl>
    <w:tblPr>
      <w:tblStyle w:val="Table1"/>
      <w:tblW w:w="10348.999999999998" w:type="dxa"/>
      <w:jc w:val="left"/>
      <w:tblInd w:w="-426.0" w:type="dxa"/>
      <w:tblLayout w:type="fixed"/>
      <w:tblLook w:val="0000"/>
    </w:tblPr>
    <w:tblGrid>
      <w:gridCol w:w="426"/>
      <w:gridCol w:w="9923"/>
      <w:tblGridChange w:id="0">
        <w:tblGrid>
          <w:gridCol w:w="426"/>
          <w:gridCol w:w="9923"/>
        </w:tblGrid>
      </w:tblGridChange>
    </w:tblGrid>
    <w:tr>
      <w:trPr>
        <w:cantSplit w:val="0"/>
        <w:trHeight w:val="712" w:hRule="atLeast"/>
        <w:tblHeader w:val="0"/>
      </w:trPr>
      <w:tc>
        <w:tcPr>
          <w:vAlign w:val="center"/>
        </w:tcPr>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14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1578" w:right="0" w:firstLine="1578"/>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Р Е П У Б Л И К А   Б Ъ Л Г А Р И Я</w:t>
          </w:r>
          <w:r w:rsidDel="00000000" w:rsidR="00000000" w:rsidRPr="00000000">
            <w:rPr>
              <w:rtl w:val="0"/>
            </w:rPr>
          </w:r>
        </w:p>
        <w:p w:rsidR="00000000" w:rsidDel="00000000" w:rsidP="00000000" w:rsidRDefault="00000000" w:rsidRPr="00000000" w14:paraId="0000004B">
          <w:pPr>
            <w:keepNext w:val="0"/>
            <w:keepLines w:val="0"/>
            <w:pageBreakBefore w:val="0"/>
            <w:widowControl w:val="1"/>
            <w:pBdr>
              <w:top w:space="0" w:sz="0" w:val="nil"/>
              <w:left w:space="0" w:sz="0" w:val="nil"/>
              <w:bottom w:color="000000" w:space="1" w:sz="6" w:val="single"/>
              <w:right w:space="0" w:sz="0" w:val="nil"/>
              <w:between w:space="0" w:sz="0" w:val="nil"/>
            </w:pBdr>
            <w:shd w:fill="auto" w:val="clear"/>
            <w:tabs>
              <w:tab w:val="center" w:leader="none" w:pos="4153"/>
              <w:tab w:val="right" w:leader="none" w:pos="8306"/>
            </w:tabs>
            <w:spacing w:after="20" w:before="20" w:line="240" w:lineRule="auto"/>
            <w:ind w:left="-1578" w:right="0" w:firstLine="1578"/>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К О М И С И Я   З А   П Р О Т И В О Д Е Й С Т В И Е   Н А   К О Р У П Ц И Я Т А   </w:t>
          </w:r>
          <w:r w:rsidDel="00000000" w:rsidR="00000000" w:rsidRPr="00000000">
            <w:rPr>
              <w:rtl w:val="0"/>
            </w:rPr>
          </w:r>
        </w:p>
        <w:p w:rsidR="00000000" w:rsidDel="00000000" w:rsidP="00000000" w:rsidRDefault="00000000" w:rsidRPr="00000000" w14:paraId="0000004C">
          <w:pPr>
            <w:pBdr>
              <w:bottom w:color="000000" w:space="1" w:sz="6" w:val="single"/>
            </w:pBdr>
            <w:tabs>
              <w:tab w:val="center" w:leader="none" w:pos="4153"/>
              <w:tab w:val="right" w:leader="none" w:pos="8306"/>
            </w:tabs>
            <w:spacing w:after="20" w:before="20" w:lineRule="auto"/>
            <w:ind w:left="-1578" w:firstLine="1578"/>
            <w:jc w:val="center"/>
            <w:rPr>
              <w:b w:val="0"/>
              <w:bCs w:val="0"/>
              <w:sz w:val="16"/>
              <w:szCs w:val="16"/>
              <w:u w:val="single"/>
              <w:vertAlign w:val="baseline"/>
            </w:rPr>
          </w:pPr>
          <w:r w:rsidDel="00000000" w:rsidR="00000000" w:rsidRPr="00000000">
            <w:rPr>
              <w:b w:val="1"/>
              <w:bCs w:val="1"/>
              <w:i w:val="1"/>
              <w:iCs w:val="1"/>
              <w:sz w:val="16"/>
              <w:szCs w:val="16"/>
              <w:vertAlign w:val="baseline"/>
              <w:rtl w:val="0"/>
            </w:rPr>
            <w:t xml:space="preserve">София 1000, пл. "Света Неделя" №6,  тел: (+359 2)   9401 444, факс: (+359 2) 9401 595 </w:t>
          </w:r>
          <w:r w:rsidDel="00000000" w:rsidR="00000000" w:rsidRPr="00000000">
            <w:rPr>
              <w:rtl w:val="0"/>
            </w:rPr>
          </w:r>
        </w:p>
      </w:tc>
    </w:tr>
  </w:tbl>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spacing w:after="60" w:lineRule="auto"/>
      <w:jc w:val="center"/>
    </w:pPr>
    <w:rPr>
      <w:rFonts w:ascii="Cambria" w:cs="Cambria" w:eastAsia="Cambria" w:hAnsi="Cambria"/>
      <w:sz w:val="24"/>
      <w:szCs w:val="24"/>
      <w:vertAlign w:val="baseline"/>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