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РС-926-23-039</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10.05.2023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color w:val="000000"/>
          <w:vertAlign w:val="baseline"/>
          <w:rtl w:val="0"/>
        </w:rPr>
        <w:tab/>
      </w:r>
      <w:r w:rsidDel="00000000" w:rsidR="00000000" w:rsidRPr="00000000">
        <w:rPr>
          <w:b w:val="1"/>
          <w:bCs w:val="1"/>
          <w:color w:val="000000"/>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color w:val="000000"/>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color w:val="000000"/>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color w:val="000000"/>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93"/>
        <w:jc w:val="both"/>
        <w:rPr>
          <w:color w:val="000000"/>
          <w:vertAlign w:val="baseline"/>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КИ-35/22.02.2023 г. на Комисия за противодействие на корупцията и за отнемане на незаконно придобитото имущество (КПКОНПИ) по сигнал с рег. № ЦУ01/С-926/15.02.2023 г.</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Производството е против Злати Льотин – общински съветник в Общински съвет В. за мандат 2019 – 2023 г.</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В сигнала са изложени твърдения, че освен общински съветник в Общински съвет В., Злати Льотин е и председател на Народно читалище „**********“, село П., община В., област П. Повече от две години читалището не функционира, но в Общината се представят отчети за финансови разходи, оправдаващи усвоена държавна субсидия. Посочва се, че като общински съветник в Общински съвет В., Льотин е член на постоянни комисии, имащи отношение към субсидирането на читалищата, както и в такива, в които се разглеждат подадени от граждани молби и жалби.</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председателя на Постоянната комисия за противодействие на корупцията и за отнемане на незаконно придобитото имущество при Общински съвет В. са изискани и представени с писмо с вх.№ ЦУ-01-926#2/17.03.2023 г. на КПКОНПИ следните доказателства: клетвен лист на </w:t>
      </w:r>
      <w:r w:rsidDel="00000000" w:rsidR="00000000" w:rsidRPr="00000000">
        <w:rPr>
          <w:color w:val="000000"/>
          <w:vertAlign w:val="baseline"/>
          <w:rtl w:val="0"/>
        </w:rPr>
        <w:t xml:space="preserve">Злати Льотин</w:t>
      </w:r>
      <w:r w:rsidDel="00000000" w:rsidR="00000000" w:rsidRPr="00000000">
        <w:rPr>
          <w:vertAlign w:val="baseline"/>
          <w:rtl w:val="0"/>
        </w:rPr>
        <w:t xml:space="preserve">, в качеството му на общински съветник в Общински съвет В., Решение № 1/30.01.2020 г. на Общински съвет В.,</w:t>
      </w:r>
      <w:r w:rsidDel="00000000" w:rsidR="00000000" w:rsidRPr="00000000">
        <w:rPr>
          <w:color w:val="ff0000"/>
          <w:vertAlign w:val="baseline"/>
          <w:rtl w:val="0"/>
        </w:rPr>
        <w:t xml:space="preserve"> </w:t>
      </w:r>
      <w:r w:rsidDel="00000000" w:rsidR="00000000" w:rsidRPr="00000000">
        <w:rPr>
          <w:vertAlign w:val="baseline"/>
          <w:rtl w:val="0"/>
        </w:rPr>
        <w:t xml:space="preserve">ведно със списък на поименно гласуване, Решение № 47/25.02.2021 г. на Общински съвет В., ведно със списък на поименно гласуване, Решение № 141/27.04.2021 г., Решение № 104/06.04.2022 г. на Общински съвет В., ведно със списък на поименно гласуване и Решение № 112/28.04.2022 г на Общински съвет В. С писмо с вх.№ ЦУ-01-926#5/20.04.2023 г. на КПКОНПИ допълнително са представени Протокол № 7/27.04.2021 г. и Протокол № 6/26.04.2022 г. от проведено заседание на Общински съвет В.</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От секретаря на Народно читалище „</w:t>
      </w:r>
      <w:r w:rsidDel="00000000" w:rsidR="00000000" w:rsidRPr="00000000">
        <w:rPr>
          <w:color w:val="000000"/>
          <w:vertAlign w:val="baseline"/>
          <w:rtl w:val="0"/>
        </w:rPr>
        <w:t xml:space="preserve">**********</w:t>
      </w:r>
      <w:r w:rsidDel="00000000" w:rsidR="00000000" w:rsidRPr="00000000">
        <w:rPr>
          <w:vertAlign w:val="baseline"/>
          <w:rtl w:val="0"/>
        </w:rPr>
        <w:t xml:space="preserve">“ е изискана и представена с писмо с вх.№ ЦУ-01-926#6/26.04.2023 г. на КПКОНПИ информация за наличието на сключени договори между Народно читалище „</w:t>
      </w:r>
      <w:r w:rsidDel="00000000" w:rsidR="00000000" w:rsidRPr="00000000">
        <w:rPr>
          <w:color w:val="000000"/>
          <w:vertAlign w:val="baseline"/>
          <w:rtl w:val="0"/>
        </w:rPr>
        <w:t xml:space="preserve">**********</w:t>
      </w:r>
      <w:r w:rsidDel="00000000" w:rsidR="00000000" w:rsidRPr="00000000">
        <w:rPr>
          <w:vertAlign w:val="baseline"/>
          <w:rtl w:val="0"/>
        </w:rPr>
        <w:t xml:space="preserve">“ и Злати Льотин.</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93" w:firstLine="720"/>
        <w:jc w:val="both"/>
        <w:rPr>
          <w:vertAlign w:val="baseline"/>
        </w:rPr>
      </w:pPr>
      <w:r w:rsidDel="00000000" w:rsidR="00000000" w:rsidRPr="00000000">
        <w:rPr>
          <w:vertAlign w:val="baseline"/>
          <w:rtl w:val="0"/>
        </w:rPr>
        <w:t xml:space="preserve">Служебно е извършена справка в НБД „Население“, в Търговски регистър и регистър на юридическите лица с нестопанска цел (ТРРЮЛНЦ), в Регистъра на уведомленията за трудови договори и уведомления за промяна на работодател на НАП и в Регистъра на народните читалища на Министерство на културата.</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right="-93"/>
        <w:jc w:val="center"/>
        <w:rPr>
          <w:i w:val="0"/>
          <w:iCs w:val="0"/>
          <w:color w:val="000000"/>
          <w:vertAlign w:val="baseline"/>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right="-93"/>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Сигналът е подаден от лице, с посочени имена, адрес и е подписан.</w:t>
      </w:r>
    </w:p>
    <w:p w:rsidR="00000000" w:rsidDel="00000000" w:rsidP="00000000" w:rsidRDefault="00000000" w:rsidRPr="00000000" w14:paraId="00000019">
      <w:pPr>
        <w:tabs>
          <w:tab w:val="left" w:leader="none" w:pos="709"/>
        </w:tabs>
        <w:ind w:right="49"/>
        <w:jc w:val="both"/>
        <w:rPr>
          <w:vertAlign w:val="baseline"/>
        </w:rPr>
      </w:pPr>
      <w:r w:rsidDel="00000000" w:rsidR="00000000" w:rsidRPr="00000000">
        <w:rPr>
          <w:color w:val="000000"/>
          <w:vertAlign w:val="baseline"/>
          <w:rtl w:val="0"/>
        </w:rPr>
        <w:tab/>
        <w:t xml:space="preserve">Злати Льотин </w:t>
      </w:r>
      <w:r w:rsidDel="00000000" w:rsidR="00000000" w:rsidRPr="00000000">
        <w:rPr>
          <w:vertAlign w:val="baseline"/>
          <w:rtl w:val="0"/>
        </w:rPr>
        <w:t xml:space="preserve">е избран за общински съветник в Общински съвет В., мандат 2019-2023 г., видно от Решение № 151-МИ/30.10.2019 г. на Общинска избирателна комисия (ОИК) – В. и подписан клетвен лист на 11.11.2019 г.</w:t>
      </w:r>
    </w:p>
    <w:p w:rsidR="00000000" w:rsidDel="00000000" w:rsidP="00000000" w:rsidRDefault="00000000" w:rsidRPr="00000000" w14:paraId="0000001A">
      <w:pPr>
        <w:tabs>
          <w:tab w:val="left" w:leader="none" w:pos="709"/>
        </w:tabs>
        <w:ind w:right="49"/>
        <w:jc w:val="both"/>
        <w:rPr>
          <w:color w:val="000000"/>
          <w:vertAlign w:val="baseline"/>
        </w:rPr>
      </w:pPr>
      <w:r w:rsidDel="00000000" w:rsidR="00000000" w:rsidRPr="00000000">
        <w:rPr>
          <w:color w:val="000000"/>
          <w:vertAlign w:val="baseline"/>
          <w:rtl w:val="0"/>
        </w:rPr>
        <w:tab/>
        <w:t xml:space="preserve">Злати Льотин е член на ПК по туризъм, младежта и спорта, опазване на земеползване и горско стопанство и член на ПК по транспорт, обществен ред и сигурност, безопасност на движението, молби и жалби на гражданите и кризисни ситуации при Общински съвет В.</w:t>
      </w:r>
    </w:p>
    <w:p w:rsidR="00000000" w:rsidDel="00000000" w:rsidP="00000000" w:rsidRDefault="00000000" w:rsidRPr="00000000" w14:paraId="0000001B">
      <w:pPr>
        <w:tabs>
          <w:tab w:val="left" w:leader="none" w:pos="709"/>
        </w:tabs>
        <w:ind w:right="49"/>
        <w:jc w:val="both"/>
        <w:rPr>
          <w:color w:val="000000"/>
          <w:vertAlign w:val="baseline"/>
        </w:rPr>
      </w:pPr>
      <w:r w:rsidDel="00000000" w:rsidR="00000000" w:rsidRPr="00000000">
        <w:rPr>
          <w:color w:val="000000"/>
          <w:vertAlign w:val="baseline"/>
          <w:rtl w:val="0"/>
        </w:rPr>
        <w:tab/>
        <w:t xml:space="preserve">От извършената справка в </w:t>
      </w:r>
      <w:r w:rsidDel="00000000" w:rsidR="00000000" w:rsidRPr="00000000">
        <w:rPr>
          <w:vertAlign w:val="baseline"/>
          <w:rtl w:val="0"/>
        </w:rPr>
        <w:t xml:space="preserve">ТРРЮЛНЦ се установява, че </w:t>
      </w:r>
      <w:r w:rsidDel="00000000" w:rsidR="00000000" w:rsidRPr="00000000">
        <w:rPr>
          <w:color w:val="000000"/>
          <w:vertAlign w:val="baseline"/>
          <w:rtl w:val="0"/>
        </w:rPr>
        <w:t xml:space="preserve">Злати Льотин е председател на Народно читалище „**********“ с ЕИК ********** от 12.10.2020 г. Народно читалище „**********“ е самоуправляващо се културно-просветно сдружение, което изпълнява държавни културно-просветни задачи. Читалището е юридическо лице с нестопанска цел. Органи на читалището са общото събрание, настоятелството и проверителната комисия.</w:t>
      </w:r>
    </w:p>
    <w:p w:rsidR="00000000" w:rsidDel="00000000" w:rsidP="00000000" w:rsidRDefault="00000000" w:rsidRPr="00000000" w14:paraId="0000001C">
      <w:pPr>
        <w:tabs>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данните в </w:t>
      </w:r>
      <w:r w:rsidDel="00000000" w:rsidR="00000000" w:rsidRPr="00000000">
        <w:rPr>
          <w:vertAlign w:val="baseline"/>
          <w:rtl w:val="0"/>
        </w:rPr>
        <w:t xml:space="preserve">Регистъра на народните читалища на Министерство на културата</w:t>
      </w:r>
      <w:r w:rsidDel="00000000" w:rsidR="00000000" w:rsidRPr="00000000">
        <w:rPr>
          <w:color w:val="000000"/>
          <w:vertAlign w:val="baseline"/>
          <w:rtl w:val="0"/>
        </w:rPr>
        <w:t xml:space="preserve"> Народно читалище „**********“ не осъществява дейност. Материално-техническата база на читалището се състой от помещение 50 кв. м., публично общинска собственост, в задоволително състояние. Съгласно вписаните данни общия брой на членовете на читалището е 52 жители. </w:t>
      </w:r>
    </w:p>
    <w:p w:rsidR="00000000" w:rsidDel="00000000" w:rsidP="00000000" w:rsidRDefault="00000000" w:rsidRPr="00000000" w14:paraId="0000001D">
      <w:pPr>
        <w:tabs>
          <w:tab w:val="left" w:leader="none" w:pos="709"/>
        </w:tabs>
        <w:ind w:right="49"/>
        <w:jc w:val="both"/>
        <w:rPr>
          <w:color w:val="000000"/>
          <w:vertAlign w:val="baseline"/>
        </w:rPr>
      </w:pPr>
      <w:r w:rsidDel="00000000" w:rsidR="00000000" w:rsidRPr="00000000">
        <w:rPr>
          <w:color w:val="000000"/>
          <w:vertAlign w:val="baseline"/>
          <w:rtl w:val="0"/>
        </w:rPr>
        <w:tab/>
        <w:t xml:space="preserve">Читалищното настоятелство е с председател Злати Льотин и членове Ю. А. М. и А. И. А., а Проверителна комисия е с председател А. А. Т. и членове Х. М. Х. и А. М. М.</w:t>
      </w:r>
    </w:p>
    <w:p w:rsidR="00000000" w:rsidDel="00000000" w:rsidP="00000000" w:rsidRDefault="00000000" w:rsidRPr="00000000" w14:paraId="0000001E">
      <w:pPr>
        <w:tabs>
          <w:tab w:val="left" w:leader="none" w:pos="709"/>
        </w:tabs>
        <w:ind w:right="49"/>
        <w:jc w:val="both"/>
        <w:rPr>
          <w:color w:val="000000"/>
          <w:vertAlign w:val="baseline"/>
        </w:rPr>
      </w:pPr>
      <w:r w:rsidDel="00000000" w:rsidR="00000000" w:rsidRPr="00000000">
        <w:rPr>
          <w:color w:val="000000"/>
          <w:vertAlign w:val="baseline"/>
          <w:rtl w:val="0"/>
        </w:rPr>
        <w:tab/>
        <w:t xml:space="preserve">Видно от справка за актуално състояние на всички трудови договори към 03.04.2023 г. в Народно читалище „**********“ от 21.08.2002 г. съществува сключен трудов договор с М. А. М. за заемане на длъжността „Секретар“ с код НКПД 11149027.</w:t>
      </w:r>
    </w:p>
    <w:p w:rsidR="00000000" w:rsidDel="00000000" w:rsidP="00000000" w:rsidRDefault="00000000" w:rsidRPr="00000000" w14:paraId="0000001F">
      <w:pPr>
        <w:tabs>
          <w:tab w:val="left" w:leader="none" w:pos="709"/>
        </w:tabs>
        <w:ind w:right="49"/>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С писмо с вх.№ ЦУ-01-926#6/26.04.2023 г. на КПКОНПИ секретарят на Народно читалище „</w:t>
      </w:r>
      <w:r w:rsidDel="00000000" w:rsidR="00000000" w:rsidRPr="00000000">
        <w:rPr>
          <w:color w:val="000000"/>
          <w:vertAlign w:val="baseline"/>
          <w:rtl w:val="0"/>
        </w:rPr>
        <w:t xml:space="preserve">**********</w:t>
      </w:r>
      <w:r w:rsidDel="00000000" w:rsidR="00000000" w:rsidRPr="00000000">
        <w:rPr>
          <w:vertAlign w:val="baseline"/>
          <w:rtl w:val="0"/>
        </w:rPr>
        <w:t xml:space="preserve">“ удостоверява, че между </w:t>
      </w:r>
      <w:r w:rsidDel="00000000" w:rsidR="00000000" w:rsidRPr="00000000">
        <w:rPr>
          <w:color w:val="000000"/>
          <w:vertAlign w:val="baseline"/>
          <w:rtl w:val="0"/>
        </w:rPr>
        <w:t xml:space="preserve">Народно читалище „**********“ и Злати Льотин няма сключвани договори в периода от 12.10.2020 г. до настоящия момент.</w:t>
      </w:r>
    </w:p>
    <w:p w:rsidR="00000000" w:rsidDel="00000000" w:rsidP="00000000" w:rsidRDefault="00000000" w:rsidRPr="00000000" w14:paraId="00000020">
      <w:pPr>
        <w:tabs>
          <w:tab w:val="left" w:leader="none" w:pos="709"/>
        </w:tabs>
        <w:ind w:right="49"/>
        <w:jc w:val="both"/>
        <w:rPr>
          <w:vertAlign w:val="baseline"/>
        </w:rPr>
      </w:pPr>
      <w:r w:rsidDel="00000000" w:rsidR="00000000" w:rsidRPr="00000000">
        <w:rPr>
          <w:vertAlign w:val="baseline"/>
          <w:rtl w:val="0"/>
        </w:rPr>
        <w:tab/>
        <w:t xml:space="preserve">С Решение № 1/30.01.2020 г. Общински съвет В., на основание чл. 52, ал. 1 и чл. 21, ал. 1, т. 6, във вр. с чл. 27, ал. 4 и ал. 5 от ЗМСМА, чл. 94, ал. 2 и ал. 3 и чл. 39 от ЗПФ, във вр. с разпоредбите на Закона за държавния бюджет на Република България за 2020 г. и ПМС 381 от 30.12.2019 г. за изпълнение на ЗДБРБ приема Бюджета на Община В. за 2020 г. Във функция „Култура, спорт, почивни дейности и религиозно дело“ от Бюджета на Община В. за 2020 г., дейност „Читалища“ § 4500 – субсидии за организации с нестопанска цел са предвидени разходи в размер на 345 000 лв. Решение № 1/30.01.2020 г. на Общински съвет В., след проведено поименно гласуване е прието с 28 (двадесет и осем) гласа „за“, 0 „против“ и 0 Въздържал се“, от общо 29 (двадесет и девет) общински съветници, като видно от списъка на поименното гласуване, общинският съветник </w:t>
      </w:r>
      <w:r w:rsidDel="00000000" w:rsidR="00000000" w:rsidRPr="00000000">
        <w:rPr>
          <w:color w:val="000000"/>
          <w:vertAlign w:val="baseline"/>
          <w:rtl w:val="0"/>
        </w:rPr>
        <w:t xml:space="preserve">Злати Льотин е гласувал „за“ приемането му.</w:t>
      </w:r>
      <w:r w:rsidDel="00000000" w:rsidR="00000000" w:rsidRPr="00000000">
        <w:rPr>
          <w:rtl w:val="0"/>
        </w:rPr>
      </w:r>
    </w:p>
    <w:p w:rsidR="00000000" w:rsidDel="00000000" w:rsidP="00000000" w:rsidRDefault="00000000" w:rsidRPr="00000000" w14:paraId="00000021">
      <w:pPr>
        <w:tabs>
          <w:tab w:val="left" w:leader="none" w:pos="709"/>
        </w:tabs>
        <w:ind w:right="49"/>
        <w:jc w:val="both"/>
        <w:rPr>
          <w:vertAlign w:val="baseline"/>
        </w:rPr>
      </w:pPr>
      <w:r w:rsidDel="00000000" w:rsidR="00000000" w:rsidRPr="00000000">
        <w:rPr>
          <w:vertAlign w:val="baseline"/>
          <w:rtl w:val="0"/>
        </w:rPr>
        <w:tab/>
        <w:t xml:space="preserve">С Решение № 47/25.02.2021 г. Общински съвет В., на основание чл. 52, ал. 1 и чл. 21, ал. 1, т. 6, във вр. с чл. 27, ал. 4 и ал. 5 от ЗМСМА, чл. 94, ал. 2 и ал. 3 и чл. 39 от ЗПФ, във вр. с разпоредбите на Закона за държавния бюджет на Република България за 2021 г. и ПМС 408 от 23.12.2020 г. за изпълнение на ЗДБРБ приема Бюджета на Община В. за 2021 г. Във функция „Култура, спорт, почивни дейности и религиозно дело“ от Бюджета на Община В. за 2021 г., дейност „Читалища“ § 4500 – субсидии и други текущи трансфери за юридически лица са предвидени разходи в размер на 10 438 лв. Решение № 47/25.02.2021 г. на Общински съвет В., след проведено поименно гласуване е прието с 28 (двадесет и осем) гласа „за“, 0 „против“ и 0 „въздържал се“, от общо 29 (двадесет и девет) общински съветници, като видно от списъка на поименното гласуване, общинският съветник </w:t>
      </w:r>
      <w:r w:rsidDel="00000000" w:rsidR="00000000" w:rsidRPr="00000000">
        <w:rPr>
          <w:color w:val="000000"/>
          <w:vertAlign w:val="baseline"/>
          <w:rtl w:val="0"/>
        </w:rPr>
        <w:t xml:space="preserve">Злати Льотин е гласувал „за“ приемането му.</w:t>
      </w:r>
      <w:r w:rsidDel="00000000" w:rsidR="00000000" w:rsidRPr="00000000">
        <w:rPr>
          <w:rtl w:val="0"/>
        </w:rPr>
      </w:r>
    </w:p>
    <w:p w:rsidR="00000000" w:rsidDel="00000000" w:rsidP="00000000" w:rsidRDefault="00000000" w:rsidRPr="00000000" w14:paraId="00000022">
      <w:pPr>
        <w:tabs>
          <w:tab w:val="left" w:leader="none" w:pos="709"/>
        </w:tabs>
        <w:ind w:right="49"/>
        <w:jc w:val="both"/>
        <w:rPr>
          <w:vertAlign w:val="baseline"/>
        </w:rPr>
      </w:pPr>
      <w:r w:rsidDel="00000000" w:rsidR="00000000" w:rsidRPr="00000000">
        <w:rPr>
          <w:vertAlign w:val="baseline"/>
          <w:rtl w:val="0"/>
        </w:rPr>
        <w:tab/>
        <w:t xml:space="preserve">С Решение № 104/06.04.2022 г. Общински съвет В., на основание чл. 52, ал. 1 и чл. 21, ал. 1, т. 6, във вр. с чл. 27, ал. 4 и ал. 5 от ЗМСМА, чл. 94, ал. 2 и ал. 3 и чл. 39 от ЗПФ, във вр. с разпоредбите на Закона за държавния бюджет на Република България за 2022 г. и ПМС 31 от 17.03.2022 г. за изпълнение на ЗДБРБ приема Бюджета на Община В. за 2022 г. Във функция „Култура, спорт, почивни дейности и религиозно дело“ от Бюджета на Община В. за 2022 г., дейност „Читалища“ § 4500 – субсидии и други текущи трансфери за юридически лица са предвидени разходи в размер на 20969 лв. Решение № 104/06.04.2022 г. на Общински съвет В., след проведено поименно гласуване е прието с 22 (двадесет и два) гласа „за“, 0 „против“ и 0 Въздържал се“, от общо 29 (двадесет и девет) общински съветници, като видно от списъка на поименното гласуване, общинският съветник </w:t>
      </w:r>
      <w:r w:rsidDel="00000000" w:rsidR="00000000" w:rsidRPr="00000000">
        <w:rPr>
          <w:color w:val="000000"/>
          <w:vertAlign w:val="baseline"/>
          <w:rtl w:val="0"/>
        </w:rPr>
        <w:t xml:space="preserve">Злати Льотин е гласувал „за“ приемането му.</w:t>
      </w:r>
      <w:r w:rsidDel="00000000" w:rsidR="00000000" w:rsidRPr="00000000">
        <w:rPr>
          <w:rtl w:val="0"/>
        </w:rPr>
      </w:r>
    </w:p>
    <w:p w:rsidR="00000000" w:rsidDel="00000000" w:rsidP="00000000" w:rsidRDefault="00000000" w:rsidRPr="00000000" w14:paraId="00000023">
      <w:pPr>
        <w:tabs>
          <w:tab w:val="left" w:leader="none" w:pos="709"/>
        </w:tabs>
        <w:ind w:right="49"/>
        <w:jc w:val="both"/>
        <w:rPr>
          <w:vertAlign w:val="baseline"/>
        </w:rPr>
      </w:pPr>
      <w:r w:rsidDel="00000000" w:rsidR="00000000" w:rsidRPr="00000000">
        <w:rPr>
          <w:vertAlign w:val="baseline"/>
          <w:rtl w:val="0"/>
        </w:rPr>
        <w:tab/>
        <w:t xml:space="preserve">С Решение № 141/27.04.2021 г. по Протокол № 7/27.04.2021 г. Общински съвет В., на основание чл. 21, ал. 1, т. 23 от ЗМСМА, чл. 26, ал. 1 и чл. 26а, ал. 4 и ал. 5 от Закона за народните читалища приема Отчет за дейността на читалищата за 2020 г. – доклади на председателите на читалищата за осъществените читалищни дейности и отчети за изразходваните от бюджета средства. Отчета за приходите и разходите по бюджета на </w:t>
      </w:r>
      <w:r w:rsidDel="00000000" w:rsidR="00000000" w:rsidRPr="00000000">
        <w:rPr>
          <w:color w:val="000000"/>
          <w:vertAlign w:val="baseline"/>
          <w:rtl w:val="0"/>
        </w:rPr>
        <w:t xml:space="preserve">Народно читалище „**********“ към 31.12.2020 г. включва в частта приходи: салдо към 01.01.2020 г. по разплащателна сметка – 1 397, 95 лв., получена субсидия за 2020 г. – 15 660,00 лв. и салдо към 01.01.2020 г. по каса – 196, 04 лв. или общо – 17 253, 99 лв., а в частта разходи: изплатени заплати за м. януари – декември 2020 г. – 10 391, 33 лв., изплатени социални осигуровки и ДОД за м. януари – декември 2020 г. – 1 801, 48 лв., изплатени суми за банкови такси, счетоводни услуги и др. – 1 911, 35 лв., салдо към 31.12.2020 г. по разплащателна сметка – 3 018, 73 лв. и салдо към 31.12.2020 г. по каса – 131, 10 лв. Отчета е утвърден от К. К., в качеството му на кмет на Община В.</w:t>
      </w:r>
      <w:r w:rsidDel="00000000" w:rsidR="00000000" w:rsidRPr="00000000">
        <w:rPr>
          <w:rtl w:val="0"/>
        </w:rPr>
      </w:r>
    </w:p>
    <w:p w:rsidR="00000000" w:rsidDel="00000000" w:rsidP="00000000" w:rsidRDefault="00000000" w:rsidRPr="00000000" w14:paraId="00000024">
      <w:pPr>
        <w:tabs>
          <w:tab w:val="left" w:leader="none" w:pos="709"/>
        </w:tabs>
        <w:ind w:right="49"/>
        <w:jc w:val="both"/>
        <w:rPr>
          <w:vertAlign w:val="baseline"/>
        </w:rPr>
      </w:pPr>
      <w:r w:rsidDel="00000000" w:rsidR="00000000" w:rsidRPr="00000000">
        <w:rPr>
          <w:vertAlign w:val="baseline"/>
          <w:rtl w:val="0"/>
        </w:rPr>
        <w:tab/>
        <w:t xml:space="preserve">Решението е прието с 28 гласа „за“, 0 гласа „против“ и 0 гласа „въздържал се“, от присъствалите 28 общински съветници от общия брой общински съветници – 29.</w:t>
      </w:r>
    </w:p>
    <w:p w:rsidR="00000000" w:rsidDel="00000000" w:rsidP="00000000" w:rsidRDefault="00000000" w:rsidRPr="00000000" w14:paraId="00000025">
      <w:pPr>
        <w:tabs>
          <w:tab w:val="left" w:leader="none" w:pos="709"/>
        </w:tabs>
        <w:ind w:right="49"/>
        <w:jc w:val="both"/>
        <w:rPr>
          <w:color w:val="000000"/>
          <w:vertAlign w:val="baseline"/>
        </w:rPr>
      </w:pPr>
      <w:r w:rsidDel="00000000" w:rsidR="00000000" w:rsidRPr="00000000">
        <w:rPr>
          <w:vertAlign w:val="baseline"/>
          <w:rtl w:val="0"/>
        </w:rPr>
        <w:tab/>
        <w:tab/>
        <w:t xml:space="preserve">С Решение № 112/28.04.2022 г. по Протокол № 6/28.04.2022 г. Общински съвет В., на основание чл. 21, ал. 1, т. 23 от ЗМСМА, чл. 26, ал. 1 и чл. 26а, ал. 4 и ал. 5 от Закона за народните читалища приема Отчет за дейността на читалищата за 2021 г. – доклади на председателите на читалищата за осъществените читалищни дейности и отчети за изразходваните от бюджета средства. Отчета за приходите и разходите по бюджета на </w:t>
      </w:r>
      <w:r w:rsidDel="00000000" w:rsidR="00000000" w:rsidRPr="00000000">
        <w:rPr>
          <w:color w:val="000000"/>
          <w:vertAlign w:val="baseline"/>
          <w:rtl w:val="0"/>
        </w:rPr>
        <w:t xml:space="preserve">Народно читалище „**********“ към 31.12.2020 г. включва в частта приходи: салдо към 01.01.2021 г. по разплащателна сметка – 13 018, 73 лв., получена субсидия за 2021 г. – 17 225,90 лв. и салдо към 01.01.2021 г. по каса – 131, 10 лв. или общо – 20 375, 73 лв., а в частта разходи: изплатени заплати за м. януари – декември 2021 г. – 1015 554, 67 лв., изплатени социални осигуровки и ДОД за м. януари – декември 2021 г. – 1 495, 99 лв., изплатени суми за банкови такси, счетоводни услуги и др. – 1 750, 30 лв., салдо към 31.12.2021 г. по разплащателна сметка – 10574, 77 лв. и салдо към 31.12.2021 г. по каса – 0, 00 лв.</w:t>
      </w:r>
    </w:p>
    <w:p w:rsidR="00000000" w:rsidDel="00000000" w:rsidP="00000000" w:rsidRDefault="00000000" w:rsidRPr="00000000" w14:paraId="00000026">
      <w:pPr>
        <w:tabs>
          <w:tab w:val="left" w:leader="none" w:pos="709"/>
        </w:tabs>
        <w:ind w:right="49"/>
        <w:jc w:val="both"/>
        <w:rPr>
          <w:vertAlign w:val="baseline"/>
        </w:rPr>
      </w:pPr>
      <w:r w:rsidDel="00000000" w:rsidR="00000000" w:rsidRPr="00000000">
        <w:rPr>
          <w:vertAlign w:val="baseline"/>
          <w:rtl w:val="0"/>
        </w:rPr>
        <w:tab/>
        <w:t xml:space="preserve">Решението е прието с 26 гласа „за“, 0 гласа „против“ и 0 гласа „въздържал се“, от присъствалите 26 общински съветници, от общия брой общински съветници – 29.</w:t>
      </w:r>
    </w:p>
    <w:p w:rsidR="00000000" w:rsidDel="00000000" w:rsidP="00000000" w:rsidRDefault="00000000" w:rsidRPr="00000000" w14:paraId="00000027">
      <w:pPr>
        <w:tabs>
          <w:tab w:val="left" w:leader="none" w:pos="709"/>
        </w:tabs>
        <w:ind w:right="49"/>
        <w:jc w:val="both"/>
        <w:rPr>
          <w:color w:val="ff0000"/>
          <w:vertAlign w:val="baseline"/>
        </w:rPr>
      </w:pPr>
      <w:r w:rsidDel="00000000" w:rsidR="00000000" w:rsidRPr="00000000">
        <w:rPr>
          <w:vertAlign w:val="baseline"/>
          <w:rtl w:val="0"/>
        </w:rPr>
        <w:tab/>
        <w:t xml:space="preserve">Видно от писмо с вх.№ ЦУ-01-926#5/20.04.2023 г. на КПКОНПИ председателят на ПК по ЗПКОНПИ при Общински съвет В. удостоверява, че общинския съветник </w:t>
      </w:r>
      <w:r w:rsidDel="00000000" w:rsidR="00000000" w:rsidRPr="00000000">
        <w:rPr>
          <w:color w:val="000000"/>
          <w:vertAlign w:val="baseline"/>
          <w:rtl w:val="0"/>
        </w:rPr>
        <w:t xml:space="preserve">Злати Льотин е присъствал на проведените на 27.04.2021 г. и на 28.04.2022 г. заседания на Общински съвет В.</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93"/>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ind w:right="-93"/>
        <w:jc w:val="center"/>
        <w:rPr>
          <w:i w:val="0"/>
          <w:iCs w:val="0"/>
          <w:color w:val="000000"/>
          <w:vertAlign w:val="baseline"/>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t xml:space="preserve">Злати Льотин,</w:t>
      </w:r>
      <w:r w:rsidDel="00000000" w:rsidR="00000000" w:rsidRPr="00000000">
        <w:rPr>
          <w:vertAlign w:val="baseline"/>
          <w:rtl w:val="0"/>
        </w:rPr>
        <w:t xml:space="preserve"> </w:t>
      </w:r>
      <w:r w:rsidDel="00000000" w:rsidR="00000000" w:rsidRPr="00000000">
        <w:rPr>
          <w:color w:val="000000"/>
          <w:vertAlign w:val="baseline"/>
          <w:rtl w:val="0"/>
        </w:rPr>
        <w:t xml:space="preserve">в качеството си на общински съветник в Общински съвет В. е лице, заемащо висша публична длъжност по смисъла на чл. 6, ал. 1, т. 32 от ЗПКОНПИ. С оглед на горното КПКОНПИ е компетентна да разгледа подадения сигнал.</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заемащо висша публична длъжност и наличието на частен интерес - личен или на свързано лице по смисъла на § 1, т. 15 от ЗПКОНПИ,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от Закона за местното самоуправление и местната администрация (ЗМСМА). Съгласно ал. 1, т. 6 от разпоредбата, общинският съвет приема и изменя годишния бюджет на общината, включително и показателите по чл. 45, ал. 1, т. 2 от Закона за публичните финанси за районите, кметствата и населените места с кметски наместници, с изключение на тези, които са определени като второстепенни разпоредители с бюджет по реда на чл. 11, ал. 10 от Закона за публичните финанси, осъществява контрол и приема отчета за изпълнението му.</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В правомощие на общинския съветник, съгласно чл. 33, ал. 1, т. 3 от ЗМСМА е да участва в обсъждането и решаването на всички въпроси от компетентността на съвета.</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В хода на производството е установено, че </w:t>
      </w:r>
      <w:r w:rsidDel="00000000" w:rsidR="00000000" w:rsidRPr="00000000">
        <w:rPr>
          <w:color w:val="000000"/>
          <w:vertAlign w:val="baseline"/>
          <w:rtl w:val="0"/>
        </w:rPr>
        <w:t xml:space="preserve">Злати Льотин</w:t>
      </w:r>
      <w:r w:rsidDel="00000000" w:rsidR="00000000" w:rsidRPr="00000000">
        <w:rPr>
          <w:vertAlign w:val="baseline"/>
          <w:rtl w:val="0"/>
        </w:rPr>
        <w:t xml:space="preserve">, в качеството си на общински съветник в Общински съвет В. е упражнил правомощия по служба по чл. 33, ал. 1, т. 3 във вр. с чл. 21, ал. 1, т. 6 от ЗМСМА, като е гласувал  „за“ приемане на Решение № 1/30.01.2020 г., на</w:t>
      </w:r>
      <w:r w:rsidDel="00000000" w:rsidR="00000000" w:rsidRPr="00000000">
        <w:rPr>
          <w:color w:val="ff0000"/>
          <w:vertAlign w:val="baseline"/>
          <w:rtl w:val="0"/>
        </w:rPr>
        <w:t xml:space="preserve"> </w:t>
      </w:r>
      <w:r w:rsidDel="00000000" w:rsidR="00000000" w:rsidRPr="00000000">
        <w:rPr>
          <w:vertAlign w:val="baseline"/>
          <w:rtl w:val="0"/>
        </w:rPr>
        <w:t xml:space="preserve">Решение № 47/25.02.2021 г. и на Решение № 104/06.04.2022 г. на Общински съвет В., с които е приет Бюджета на Община В., съответно за 2020 г., за 2021 г. и за 2022 г., включващ в частност и субсидии за читалищата, осъществяващи дейността си на територията на Община В.</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С оглед разпоредба на чл. 37, ал. 2 от ЗМСМА, обн. В ДВ, бр.70 от 2020 г., в сила от 07.08.2020 г., законодателят е приел, че</w:t>
      </w:r>
      <w:r w:rsidDel="00000000" w:rsidR="00000000" w:rsidRPr="00000000">
        <w:rPr>
          <w:rFonts w:ascii="Verdana" w:cs="Verdana" w:eastAsia="Verdana" w:hAnsi="Verdana"/>
          <w:color w:val="222222"/>
          <w:sz w:val="26"/>
          <w:szCs w:val="26"/>
          <w:highlight w:val="white"/>
          <w:vertAlign w:val="baseline"/>
          <w:rtl w:val="0"/>
        </w:rPr>
        <w:t xml:space="preserve"> </w:t>
      </w:r>
      <w:r w:rsidDel="00000000" w:rsidR="00000000" w:rsidRPr="00000000">
        <w:rPr>
          <w:color w:val="222222"/>
          <w:highlight w:val="white"/>
          <w:vertAlign w:val="baseline"/>
          <w:rtl w:val="0"/>
        </w:rPr>
        <w:t xml:space="preserve">за общинския съветник, включително за председателя на общинския съвет, не е налице конфликт на интереси при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w:t>
      </w:r>
      <w:r w:rsidDel="00000000" w:rsidR="00000000" w:rsidRPr="00000000">
        <w:rPr>
          <w:vertAlign w:val="baseline"/>
          <w:rtl w:val="0"/>
        </w:rPr>
        <w:t xml:space="preserve"> По този начин законодателят по категоричен начин е изключил наличието на нарушение, съставляващо конфликт на интереси по отношение на общинските съветници и председателите на общински съвети във връзка с упражнените от тях правомощия, свързани с участие в подготовката, обсъждането и приемането на бюджета на общината, </w:t>
      </w:r>
      <w:r w:rsidDel="00000000" w:rsidR="00000000" w:rsidRPr="00000000">
        <w:rPr>
          <w:color w:val="222222"/>
          <w:highlight w:val="white"/>
          <w:vertAlign w:val="baseline"/>
          <w:rtl w:val="0"/>
        </w:rPr>
        <w:t xml:space="preserve">каквито са упражнените от </w:t>
      </w:r>
      <w:r w:rsidDel="00000000" w:rsidR="00000000" w:rsidRPr="00000000">
        <w:rPr>
          <w:color w:val="000000"/>
          <w:vertAlign w:val="baseline"/>
          <w:rtl w:val="0"/>
        </w:rPr>
        <w:t xml:space="preserve">Злати Льотин</w:t>
      </w:r>
      <w:r w:rsidDel="00000000" w:rsidR="00000000" w:rsidRPr="00000000">
        <w:rPr>
          <w:color w:val="222222"/>
          <w:highlight w:val="white"/>
          <w:vertAlign w:val="baseline"/>
          <w:rtl w:val="0"/>
        </w:rPr>
        <w:t xml:space="preserve"> правомощия, предмет на настоящото производство.</w:t>
      </w:r>
      <w:r w:rsidDel="00000000" w:rsidR="00000000" w:rsidRPr="00000000">
        <w:rPr>
          <w:rtl w:val="0"/>
        </w:rPr>
      </w:r>
    </w:p>
    <w:p w:rsidR="00000000" w:rsidDel="00000000" w:rsidP="00000000" w:rsidRDefault="00000000" w:rsidRPr="00000000" w14:paraId="00000034">
      <w:pPr>
        <w:ind w:firstLine="708"/>
        <w:jc w:val="both"/>
        <w:rPr>
          <w:vertAlign w:val="baseline"/>
        </w:rPr>
      </w:pPr>
      <w:r w:rsidDel="00000000" w:rsidR="00000000" w:rsidRPr="00000000">
        <w:rPr>
          <w:vertAlign w:val="baseline"/>
          <w:rtl w:val="0"/>
        </w:rPr>
        <w:t xml:space="preserve">Горното е основание Комисията да приеме, че по отношение на упражнените правомощия от </w:t>
      </w:r>
      <w:r w:rsidDel="00000000" w:rsidR="00000000" w:rsidRPr="00000000">
        <w:rPr>
          <w:color w:val="000000"/>
          <w:vertAlign w:val="baseline"/>
          <w:rtl w:val="0"/>
        </w:rPr>
        <w:t xml:space="preserve">Злати Льотин</w:t>
      </w:r>
      <w:r w:rsidDel="00000000" w:rsidR="00000000" w:rsidRPr="00000000">
        <w:rPr>
          <w:vertAlign w:val="baseline"/>
          <w:rtl w:val="0"/>
        </w:rPr>
        <w:t xml:space="preserve"> в качеството му на общински съветник в Общински съвет В., а именно – гласувал „за“ приемане на Решение № 1/30.01.2020 г., на Решение № 47/25.02.2021 г. и на Решение № 104/06.04.2022 г. на Общински съвет В., не е налице нарушение по чл. 52 от ЗПКОНПИ. </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Съгласно разпоредбата на чл. 2, ал. 1 от Закона за народните читалища (ЗНЧ), н</w:t>
      </w:r>
      <w:r w:rsidDel="00000000" w:rsidR="00000000" w:rsidRPr="00000000">
        <w:rPr>
          <w:color w:val="222222"/>
          <w:vertAlign w:val="baseline"/>
          <w:rtl w:val="0"/>
        </w:rPr>
        <w:t xml:space="preserve">ародните читалища са традиционни самоуправляващи се български културно-просветни сдружения в населените места, които изпълняват и държавни културно-просветни задачи. В тяхната дейност могат да участват всички физически лица без оглед на ограничения на възраст и пол, политически и религиозни възгледи и етническо самосъзнание, а съгласно ал. 2 читалищата са юридически лица с нестопанска цел.</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color w:val="222222"/>
          <w:highlight w:val="white"/>
          <w:vertAlign w:val="baseline"/>
          <w:rtl w:val="0"/>
        </w:rPr>
        <w:tab/>
        <w:t xml:space="preserve">Върховен орган на читалището е общото събрание. Изпълнителен орган на читалището е настоятелството. Съгласно чл. 16, ал. 2, т. 4 от ЗНЧ настоятелството подготвя и внася в общото събрание отчет за дейността на читалището, а съгласно чл. 17, ал. 1 Председателят на читалището е член на настоятелството и се избира от общото събрание за срок до 3 години, като същият отчита дейността си пред настоятелството.</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r>
      <w:r w:rsidDel="00000000" w:rsidR="00000000" w:rsidRPr="00000000">
        <w:rPr>
          <w:color w:val="222222"/>
          <w:highlight w:val="white"/>
          <w:vertAlign w:val="baseline"/>
          <w:rtl w:val="0"/>
        </w:rPr>
        <w:t xml:space="preserve">Читалищата набират средства от </w:t>
      </w:r>
      <w:r w:rsidDel="00000000" w:rsidR="00000000" w:rsidRPr="00000000">
        <w:rPr>
          <w:color w:val="222222"/>
          <w:vertAlign w:val="baseline"/>
          <w:rtl w:val="0"/>
        </w:rPr>
        <w:t xml:space="preserve">членски внос, културно-просветна и информационна дейност, субсидия от държавния и общинските бюджети, наеми от движимо и недвижимо имущество, дарения и завещания и други приходи.</w:t>
      </w:r>
      <w:r w:rsidDel="00000000" w:rsidR="00000000" w:rsidRPr="00000000">
        <w:rPr>
          <w:vertAlign w:val="baseline"/>
          <w:rtl w:val="0"/>
        </w:rPr>
        <w:t xml:space="preserve"> </w:t>
      </w:r>
      <w:r w:rsidDel="00000000" w:rsidR="00000000" w:rsidRPr="00000000">
        <w:rPr>
          <w:color w:val="222222"/>
          <w:highlight w:val="white"/>
          <w:vertAlign w:val="baseline"/>
          <w:rtl w:val="0"/>
        </w:rPr>
        <w:t xml:space="preserve">На основание </w:t>
      </w:r>
      <w:hyperlink r:id="rId6">
        <w:r w:rsidDel="00000000" w:rsidR="00000000" w:rsidRPr="00000000">
          <w:rPr>
            <w:color w:val="000000"/>
            <w:highlight w:val="white"/>
            <w:u w:val="none"/>
            <w:vertAlign w:val="baseline"/>
            <w:rtl w:val="0"/>
          </w:rPr>
          <w:t xml:space="preserve">чл. 22 от Закона за народните читалища</w:t>
        </w:r>
      </w:hyperlink>
      <w:r w:rsidDel="00000000" w:rsidR="00000000" w:rsidRPr="00000000">
        <w:rPr>
          <w:highlight w:val="white"/>
          <w:vertAlign w:val="baseline"/>
          <w:rtl w:val="0"/>
        </w:rPr>
        <w:t xml:space="preserve"> </w:t>
      </w:r>
      <w:r w:rsidDel="00000000" w:rsidR="00000000" w:rsidRPr="00000000">
        <w:rPr>
          <w:color w:val="222222"/>
          <w:highlight w:val="white"/>
          <w:vertAlign w:val="baseline"/>
          <w:rtl w:val="0"/>
        </w:rPr>
        <w:t xml:space="preserve">предложенията за годишната субсидия за читалищата по общини, нормативите и механизмът за нейното разпределяне се разработват от Министерството на културата съгласувано с областните администрации и общините. С решение на общинския съвет читалищата могат да се финансират допълнително над определената по ал. 1 субсидия със средства от собствените приходи на общината. Гласуваната от общинския съвет субсидия за народните читалища, определена на основата на нормативи и по реда на ал. 2, не може да се отклонява от общината за други цели.</w:t>
      </w:r>
      <w:r w:rsidDel="00000000" w:rsidR="00000000" w:rsidRPr="00000000">
        <w:rPr>
          <w:color w:val="222222"/>
          <w:vertAlign w:val="baseline"/>
          <w:rtl w:val="0"/>
        </w:rPr>
        <w:t xml:space="preserve"> Съгласно разпоредбата на чл. 26 от ЗНЧ Читалищното настоятелство изготвя годишния отчет за приходите и разходите, който се приема от общото събрание, като отчетът за изразходваните от бюджета средства се представя в общината, на чиято територия се намира читалището.</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r>
      <w:r w:rsidDel="00000000" w:rsidR="00000000" w:rsidRPr="00000000">
        <w:rPr>
          <w:color w:val="222222"/>
          <w:vertAlign w:val="baseline"/>
          <w:rtl w:val="0"/>
        </w:rPr>
        <w:t xml:space="preserve">Съгласно разпоредбата на чл. 26а, ал. 4 и ал. 5 от ЗНЧ Председателят на читалището представя ежегодно до 31 март пред кмета на общината и общинския съвет доклад за осъществените читалищни дейности в изпълнение на годишна програма за развитие на читалищната дейност и за изразходваните от бюджета средства през предходната година. Докладите на читалищата на територията на една община се обсъждат от общинския съвет на първото открито заседание след 31 март с участието на представителите на народните читалища - вносители на докладите.</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В качеството си на председател на </w:t>
      </w:r>
      <w:r w:rsidDel="00000000" w:rsidR="00000000" w:rsidRPr="00000000">
        <w:rPr>
          <w:color w:val="000000"/>
          <w:vertAlign w:val="baseline"/>
          <w:rtl w:val="0"/>
        </w:rPr>
        <w:t xml:space="preserve">Народно читалище „**********“ Злати Льотин, в изпълнение на разпоредбата на чл. 26а, ал. 4 от ЗНЧ е внесъл доклади пред кмета на общината и общинския съвет за осъществените читалищни дейности от страна на Народно читалище „**********“ в изпълнение на годишна програма за развитие на читалищната дейност и за изразходваните от бюджета средства съответно през 2020 и 2021 г.</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В хода на производството е установено, че на </w:t>
      </w:r>
      <w:r w:rsidDel="00000000" w:rsidR="00000000" w:rsidRPr="00000000">
        <w:rPr>
          <w:vertAlign w:val="baseline"/>
          <w:rtl w:val="0"/>
        </w:rPr>
        <w:t xml:space="preserve">27.04.2021 г. и на 28.04.2022 г. </w:t>
      </w:r>
      <w:r w:rsidDel="00000000" w:rsidR="00000000" w:rsidRPr="00000000">
        <w:rPr>
          <w:color w:val="000000"/>
          <w:vertAlign w:val="baseline"/>
          <w:rtl w:val="0"/>
        </w:rPr>
        <w:t xml:space="preserve">Злати Льотин,</w:t>
      </w:r>
      <w:r w:rsidDel="00000000" w:rsidR="00000000" w:rsidRPr="00000000">
        <w:rPr>
          <w:vertAlign w:val="baseline"/>
          <w:rtl w:val="0"/>
        </w:rPr>
        <w:t xml:space="preserve"> в качеството си на общински съветник в Общински съвет В. и лице, заемащо висша публична длъжност по смисъла на чл. 6, ал. 1, т. 32 от ЗПКОНПИ е упражнил правомощията си на общински съветник, произтичащи от разпоредбата на чл. 21, ал. 1, т. 6 във връзка с чл. 33, ал. 1, т. 3 от ЗМСМА, като е участвал в гласуването на Решение № 141/27.04.2021 г. и на Решение № 112/28.04.2022 г. на Общински съвет В., с които е приет Отчет за дейността на читалищата на територията на Община В. за осъществените читалищни дейности и отчети за изразходваните от бюджета средства за 2020 г. и за 2021 г., в това число и на </w:t>
      </w:r>
      <w:r w:rsidDel="00000000" w:rsidR="00000000" w:rsidRPr="00000000">
        <w:rPr>
          <w:color w:val="000000"/>
          <w:vertAlign w:val="baseline"/>
          <w:rtl w:val="0"/>
        </w:rPr>
        <w:t xml:space="preserve">Народно читалище „**********“.</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color w:val="000000"/>
          <w:vertAlign w:val="baseline"/>
          <w:rtl w:val="0"/>
        </w:rPr>
        <w:tab/>
        <w:t xml:space="preserve">Злати Льотин</w:t>
      </w:r>
      <w:r w:rsidDel="00000000" w:rsidR="00000000" w:rsidRPr="00000000">
        <w:rPr>
          <w:vertAlign w:val="baseline"/>
          <w:rtl w:val="0"/>
        </w:rPr>
        <w:t xml:space="preserve"> е присъствал на проведените заседания на Общински съвет В. на </w:t>
      </w:r>
      <w:r w:rsidDel="00000000" w:rsidR="00000000" w:rsidRPr="00000000">
        <w:rPr>
          <w:color w:val="000000"/>
          <w:vertAlign w:val="baseline"/>
          <w:rtl w:val="0"/>
        </w:rPr>
        <w:t xml:space="preserve">27.04.2021 г. и на 28.04.2022 г., на които са приети</w:t>
      </w:r>
      <w:r w:rsidDel="00000000" w:rsidR="00000000" w:rsidRPr="00000000">
        <w:rPr>
          <w:vertAlign w:val="baseline"/>
          <w:rtl w:val="0"/>
        </w:rPr>
        <w:t xml:space="preserve"> Решение № 141/27.04.2021 г. и съответно Решение № 112/28.04.2022 г. на Общински съвет В. с 28 гласа „за“, 0 гласа „против“ и 0 гласа „въздържал се“, от присъствалите 28 общински съветници от общия брой общински съветници – 29 и с 26 гласа „за“, 0 гласа „против“ и 0 гласа „въздържал се“, от присъствалите 26 общински съветници, от общия брой общински съветници – 29 налага извода, че общинския съветник </w:t>
      </w:r>
      <w:r w:rsidDel="00000000" w:rsidR="00000000" w:rsidRPr="00000000">
        <w:rPr>
          <w:color w:val="000000"/>
          <w:vertAlign w:val="baseline"/>
          <w:rtl w:val="0"/>
        </w:rPr>
        <w:t xml:space="preserve">Злати Льотин е гласувал „за“ приемането им.</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Комисията приема, че при гласуването на Решение № 141/27.04.2021 г. и на Решение № 112/28.04.2022 г. на Общински съвет В. </w:t>
      </w:r>
      <w:r w:rsidDel="00000000" w:rsidR="00000000" w:rsidRPr="00000000">
        <w:rPr>
          <w:color w:val="000000"/>
          <w:vertAlign w:val="baseline"/>
          <w:rtl w:val="0"/>
        </w:rPr>
        <w:t xml:space="preserve">Злати Льотин </w:t>
      </w:r>
      <w:r w:rsidDel="00000000" w:rsidR="00000000" w:rsidRPr="00000000">
        <w:rPr>
          <w:vertAlign w:val="baseline"/>
          <w:rtl w:val="0"/>
        </w:rPr>
        <w:t xml:space="preserve">е упражнил правомощията си на общински съветник, но при липса на частен интерес.</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В конкретния случай от събраните по преписката доказателства не се установява Злати Льотин да е в трудово правоотношение, както и да е сключвал други договори с Народно читалище „</w:t>
      </w:r>
      <w:r w:rsidDel="00000000" w:rsidR="00000000" w:rsidRPr="00000000">
        <w:rPr>
          <w:color w:val="000000"/>
          <w:vertAlign w:val="baseline"/>
          <w:rtl w:val="0"/>
        </w:rPr>
        <w:t xml:space="preserve">**********</w:t>
      </w:r>
      <w:r w:rsidDel="00000000" w:rsidR="00000000" w:rsidRPr="00000000">
        <w:rPr>
          <w:vertAlign w:val="baseline"/>
          <w:rtl w:val="0"/>
        </w:rPr>
        <w:t xml:space="preserve">“, същият представлява народното читалище на обществени начала и не получава възнаграждение, като председател на читалището. Предвид факта, че в конкретния случай, отношенията между лицето, заемащо висша публична длъжност и юридическото лице с нестопанска цел нямат качеството на възмездност, не може да бъде обоснована икономическа зависимост, по смисъла на §1, т.15, б. “б“ от ДР на ЗПКОНПИ, което предопределя и липсата на частен интерес.</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Липсата на частен интерес на лицето, заемащо висша публична длъжност при упражняване на правомощията или задълженията му по служба, изключва наличието на нарушение на разпоредбите на Глава VIII, Раздел II от ЗПКОНПИ.</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t xml:space="preserve">Предвид изложеното, се налага извода, че са налице два от елементите на състава на конфликт на интереси, а именно: лице заемащо висша публична длъжност и упражнени от лицето правомощия по служба. Липсва частен интерес – негов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Глава Осма, Раздел II от ЗПКОНПИ, които представляват негова проявна форма и води до липсата на конфликт на интереси, по отношение на </w:t>
      </w:r>
      <w:r w:rsidDel="00000000" w:rsidR="00000000" w:rsidRPr="00000000">
        <w:rPr>
          <w:color w:val="000000"/>
          <w:vertAlign w:val="baseline"/>
          <w:rtl w:val="0"/>
        </w:rPr>
        <w:t xml:space="preserve">Злати Льотин</w:t>
      </w:r>
      <w:r w:rsidDel="00000000" w:rsidR="00000000" w:rsidRPr="00000000">
        <w:rPr>
          <w:vertAlign w:val="baseline"/>
          <w:rtl w:val="0"/>
        </w:rPr>
        <w:t xml:space="preserve">, в качеството му на лице, заемащо висша публична длъжност по смисъла на чл. 6, ал. 1, т. 32 от ЗПКОНПИ при гласуването на Решение № 141/27.04.2021 г. и на Решение № 112/28.04.2022 г. на Общински съвет В.</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Предвид горното, Комисията за противодействие на корупцията и за отнемане на незаконно придобито имущество, на основание чл. 74, ал. 1 и ал. 2 от ЗПКОНПИ,</w:t>
      </w:r>
      <w:r w:rsidDel="00000000" w:rsidR="00000000" w:rsidRPr="00000000">
        <w:rPr>
          <w:vertAlign w:val="baseline"/>
          <w:rtl w:val="0"/>
        </w:rPr>
        <w:t xml:space="preserve"> във връзка с чл. 37, ал.2 от ЗМСМА</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ind w:right="-93"/>
        <w:jc w:val="both"/>
        <w:rPr>
          <w:color w:val="000000"/>
          <w:vertAlign w:val="baseline"/>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ind w:right="-93"/>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ind w:right="-93"/>
        <w:jc w:val="both"/>
        <w:rPr>
          <w:i w:val="0"/>
          <w:iCs w:val="0"/>
          <w:vertAlign w:val="baseline"/>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Злати Льотин</w:t>
      </w:r>
      <w:r w:rsidDel="00000000" w:rsidR="00000000" w:rsidRPr="00000000">
        <w:rPr>
          <w:vertAlign w:val="baseline"/>
          <w:rtl w:val="0"/>
        </w:rPr>
        <w:t xml:space="preserve"> с ЕГН </w:t>
      </w:r>
      <w:r w:rsidDel="00000000" w:rsidR="00000000" w:rsidRPr="00000000">
        <w:rPr>
          <w:color w:val="000000"/>
          <w:vertAlign w:val="baseline"/>
          <w:rtl w:val="0"/>
        </w:rPr>
        <w:t xml:space="preserve">**********</w:t>
      </w:r>
      <w:r w:rsidDel="00000000" w:rsidR="00000000" w:rsidRPr="00000000">
        <w:rPr>
          <w:vertAlign w:val="baseline"/>
          <w:rtl w:val="0"/>
        </w:rPr>
        <w:t xml:space="preserve">, общински съветник и председател на Общински съвет Велинград и лице, заемащо висша публична длъжност по смисъла на чл. 6, ал. 1, т. 32 от ЗПКОНПИ, във връзка с гласуването на Решение № 1/30.01.2020 г., на Решение № 47/25.02.2021 г. и на Решение № 104/06.04.2022 г. на Общински съвет В, с които е приет Бюджета на Община В., съответно за 2020 г., за 2021 г. и за 2022 г.</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ind w:right="-93"/>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Злати Льотин</w:t>
      </w:r>
      <w:r w:rsidDel="00000000" w:rsidR="00000000" w:rsidRPr="00000000">
        <w:rPr>
          <w:vertAlign w:val="baseline"/>
          <w:rtl w:val="0"/>
        </w:rPr>
        <w:t xml:space="preserve"> с ЕГН </w:t>
      </w:r>
      <w:r w:rsidDel="00000000" w:rsidR="00000000" w:rsidRPr="00000000">
        <w:rPr>
          <w:color w:val="000000"/>
          <w:vertAlign w:val="baseline"/>
          <w:rtl w:val="0"/>
        </w:rPr>
        <w:t xml:space="preserve">**********</w:t>
      </w:r>
      <w:r w:rsidDel="00000000" w:rsidR="00000000" w:rsidRPr="00000000">
        <w:rPr>
          <w:vertAlign w:val="baseline"/>
          <w:rtl w:val="0"/>
        </w:rPr>
        <w:t xml:space="preserve">, общински съветник и председател на Общински съвет В. и лице, заемащо висша публична длъжност по смисъла на чл. 6, ал. 1, т. 32 от ЗПКОНПИ, във връзка с гласуването на Решение № 141/27.04.2021 г. и на Решение № 112/28.04.2022 г. на Общински съвет В., поради липса на частен интерес.</w:t>
      </w:r>
    </w:p>
    <w:p w:rsidR="00000000" w:rsidDel="00000000" w:rsidP="00000000" w:rsidRDefault="00000000" w:rsidRPr="00000000" w14:paraId="00000047">
      <w:pPr>
        <w:tabs>
          <w:tab w:val="left" w:leader="none" w:pos="9356"/>
        </w:tabs>
        <w:ind w:right="-93"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П., с оглед преценка за реализиране на правомощията й по чл. 76, ал. 2 от ЗПКОНПИ.</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93"/>
        <w:jc w:val="both"/>
        <w:rPr>
          <w:color w:val="000000"/>
          <w:vertAlign w:val="baseline"/>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s>
        <w:spacing w:line="276" w:lineRule="auto"/>
        <w:ind w:right="-93"/>
        <w:jc w:val="both"/>
        <w:rPr>
          <w:b w:val="0"/>
          <w:bCs w:val="0"/>
          <w:color w:val="000000"/>
          <w:vertAlign w:val="baseline"/>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s>
        <w:spacing w:line="276" w:lineRule="auto"/>
        <w:ind w:right="-93"/>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s>
        <w:spacing w:line="276" w:lineRule="auto"/>
        <w:ind w:right="-93"/>
        <w:jc w:val="both"/>
        <w:rPr>
          <w:b w:val="0"/>
          <w:bCs w:val="0"/>
          <w:color w:val="000000"/>
          <w:vertAlign w:val="baseline"/>
        </w:rPr>
      </w:pPr>
      <w:r w:rsidDel="00000000" w:rsidR="00000000" w:rsidRPr="00000000">
        <w:rPr>
          <w:rtl w:val="0"/>
        </w:rPr>
      </w:r>
    </w:p>
    <w:p w:rsidR="00000000" w:rsidDel="00000000" w:rsidP="00000000" w:rsidRDefault="00000000" w:rsidRPr="00000000" w14:paraId="0000004C">
      <w:pPr>
        <w:tabs>
          <w:tab w:val="left" w:leader="none" w:pos="426"/>
        </w:tabs>
        <w:ind w:firstLine="720"/>
        <w:rPr>
          <w:b w:val="0"/>
          <w:bCs w:val="0"/>
          <w:vertAlign w:val="baseline"/>
        </w:rPr>
      </w:pPr>
      <w:r w:rsidDel="00000000" w:rsidR="00000000" w:rsidRPr="00000000">
        <w:rPr>
          <w:b w:val="1"/>
          <w:bCs w:val="1"/>
          <w:vertAlign w:val="baseline"/>
          <w:rtl w:val="0"/>
        </w:rPr>
        <w:tab/>
        <w:t xml:space="preserve">ЗАМЕСТНИК – ПРЕДСЕДАТЕЛ: ………………………/АНТОН СЛАВЧЕВ/ </w:t>
      </w:r>
      <w:r w:rsidDel="00000000" w:rsidR="00000000" w:rsidRPr="00000000">
        <w:rPr>
          <w:rtl w:val="0"/>
        </w:rPr>
      </w:r>
    </w:p>
    <w:p w:rsidR="00000000" w:rsidDel="00000000" w:rsidP="00000000" w:rsidRDefault="00000000" w:rsidRPr="00000000" w14:paraId="0000004D">
      <w:pPr>
        <w:tabs>
          <w:tab w:val="left" w:leader="none" w:pos="426"/>
        </w:tabs>
        <w:ind w:firstLine="720"/>
        <w:rPr>
          <w:b w:val="0"/>
          <w:bCs w:val="0"/>
          <w:vertAlign w:val="baseline"/>
        </w:rPr>
      </w:pPr>
      <w:r w:rsidDel="00000000" w:rsidR="00000000" w:rsidRPr="00000000">
        <w:rPr>
          <w:rtl w:val="0"/>
        </w:rPr>
      </w:r>
    </w:p>
    <w:p w:rsidR="00000000" w:rsidDel="00000000" w:rsidP="00000000" w:rsidRDefault="00000000" w:rsidRPr="00000000" w14:paraId="0000004E">
      <w:pPr>
        <w:tabs>
          <w:tab w:val="left" w:leader="none" w:pos="426"/>
        </w:tabs>
        <w:ind w:firstLine="720"/>
        <w:rPr>
          <w:b w:val="0"/>
          <w:bCs w:val="0"/>
          <w:vertAlign w:val="baseline"/>
        </w:rPr>
      </w:pPr>
      <w:r w:rsidDel="00000000" w:rsidR="00000000" w:rsidRPr="00000000">
        <w:rPr>
          <w:b w:val="1"/>
          <w:bCs w:val="1"/>
          <w:vertAlign w:val="baseline"/>
          <w:rtl w:val="0"/>
        </w:rPr>
        <w:tab/>
        <w:t xml:space="preserve">ЧЛЕН:…………………………………………..……/АНТОАНЕТА ЦОНКОВА/</w:t>
      </w:r>
      <w:r w:rsidDel="00000000" w:rsidR="00000000" w:rsidRPr="00000000">
        <w:rPr>
          <w:rtl w:val="0"/>
        </w:rPr>
      </w:r>
    </w:p>
    <w:p w:rsidR="00000000" w:rsidDel="00000000" w:rsidP="00000000" w:rsidRDefault="00000000" w:rsidRPr="00000000" w14:paraId="0000004F">
      <w:pPr>
        <w:tabs>
          <w:tab w:val="left" w:leader="none" w:pos="426"/>
        </w:tabs>
        <w:ind w:firstLine="720"/>
        <w:rPr>
          <w:b w:val="0"/>
          <w:bCs w:val="0"/>
          <w:vertAlign w:val="baseline"/>
        </w:rPr>
      </w:pPr>
      <w:r w:rsidDel="00000000" w:rsidR="00000000" w:rsidRPr="00000000">
        <w:rPr>
          <w:rtl w:val="0"/>
        </w:rPr>
      </w:r>
    </w:p>
    <w:p w:rsidR="00000000" w:rsidDel="00000000" w:rsidP="00000000" w:rsidRDefault="00000000" w:rsidRPr="00000000" w14:paraId="00000050">
      <w:pPr>
        <w:tabs>
          <w:tab w:val="left" w:leader="none" w:pos="426"/>
        </w:tabs>
        <w:ind w:firstLine="720"/>
        <w:rPr>
          <w:b w:val="0"/>
          <w:bCs w:val="0"/>
          <w:vertAlign w:val="baseline"/>
        </w:rPr>
      </w:pPr>
      <w:r w:rsidDel="00000000" w:rsidR="00000000" w:rsidRPr="00000000">
        <w:rPr>
          <w:b w:val="1"/>
          <w:bCs w:val="1"/>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51">
      <w:pPr>
        <w:tabs>
          <w:tab w:val="left" w:leader="none" w:pos="426"/>
        </w:tabs>
        <w:ind w:firstLine="720"/>
        <w:rPr>
          <w:b w:val="0"/>
          <w:bCs w:val="0"/>
          <w:vertAlign w:val="baseline"/>
        </w:rPr>
      </w:pPr>
      <w:r w:rsidDel="00000000" w:rsidR="00000000" w:rsidRPr="00000000">
        <w:rPr>
          <w:rtl w:val="0"/>
        </w:rPr>
      </w:r>
    </w:p>
    <w:p w:rsidR="00000000" w:rsidDel="00000000" w:rsidP="00000000" w:rsidRDefault="00000000" w:rsidRPr="00000000" w14:paraId="00000052">
      <w:pPr>
        <w:tabs>
          <w:tab w:val="left" w:leader="none" w:pos="426"/>
        </w:tabs>
        <w:ind w:firstLine="720"/>
        <w:rPr>
          <w:b w:val="0"/>
          <w:bCs w:val="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53">
      <w:pPr>
        <w:tabs>
          <w:tab w:val="left" w:leader="none" w:pos="426"/>
        </w:tabs>
        <w:ind w:firstLine="720"/>
        <w:rPr>
          <w:b w:val="0"/>
          <w:bCs w:val="0"/>
          <w:vertAlign w:val="baseline"/>
        </w:rPr>
      </w:pPr>
      <w:r w:rsidDel="00000000" w:rsidR="00000000" w:rsidRPr="00000000">
        <w:rPr>
          <w:rtl w:val="0"/>
        </w:rPr>
      </w:r>
    </w:p>
    <w:p w:rsidR="00000000" w:rsidDel="00000000" w:rsidP="00000000" w:rsidRDefault="00000000" w:rsidRPr="00000000" w14:paraId="00000054">
      <w:pPr>
        <w:tabs>
          <w:tab w:val="left" w:leader="none" w:pos="426"/>
        </w:tabs>
        <w:ind w:firstLine="720"/>
        <w:rPr>
          <w:b w:val="0"/>
          <w:bCs w:val="0"/>
          <w:vertAlign w:val="baseline"/>
        </w:rPr>
      </w:pPr>
      <w:r w:rsidDel="00000000" w:rsidR="00000000" w:rsidRPr="00000000">
        <w:rPr>
          <w:rtl w:val="0"/>
        </w:rPr>
      </w:r>
    </w:p>
    <w:p w:rsidR="00000000" w:rsidDel="00000000" w:rsidP="00000000" w:rsidRDefault="00000000" w:rsidRPr="00000000" w14:paraId="00000055">
      <w:pPr>
        <w:tabs>
          <w:tab w:val="left" w:leader="none" w:pos="426"/>
        </w:tabs>
        <w:ind w:firstLine="720"/>
        <w:rPr>
          <w:b w:val="0"/>
          <w:bCs w:val="0"/>
          <w:vertAlign w:val="baseline"/>
        </w:rPr>
      </w:pPr>
      <w:r w:rsidDel="00000000" w:rsidR="00000000" w:rsidRPr="00000000">
        <w:rPr>
          <w:rtl w:val="0"/>
        </w:rPr>
      </w:r>
    </w:p>
    <w:p w:rsidR="00000000" w:rsidDel="00000000" w:rsidP="00000000" w:rsidRDefault="00000000" w:rsidRPr="00000000" w14:paraId="00000056">
      <w:pPr>
        <w:tabs>
          <w:tab w:val="left" w:leader="none" w:pos="426"/>
        </w:tabs>
        <w:ind w:firstLine="720"/>
        <w:rPr>
          <w:b w:val="0"/>
          <w:bCs w:val="0"/>
          <w:vertAlign w:val="baseline"/>
        </w:rPr>
      </w:pPr>
      <w:r w:rsidDel="00000000" w:rsidR="00000000" w:rsidRPr="00000000">
        <w:rPr>
          <w:rtl w:val="0"/>
        </w:rPr>
      </w:r>
    </w:p>
    <w:p w:rsidR="00000000" w:rsidDel="00000000" w:rsidP="00000000" w:rsidRDefault="00000000" w:rsidRPr="00000000" w14:paraId="00000057">
      <w:pPr>
        <w:tabs>
          <w:tab w:val="left" w:leader="none" w:pos="426"/>
        </w:tabs>
        <w:ind w:firstLine="720"/>
        <w:rPr>
          <w:b w:val="0"/>
          <w:bCs w:val="0"/>
          <w:vertAlign w:val="baseline"/>
        </w:rPr>
      </w:pPr>
      <w:r w:rsidDel="00000000" w:rsidR="00000000" w:rsidRPr="00000000">
        <w:rPr>
          <w:rtl w:val="0"/>
        </w:rPr>
      </w:r>
    </w:p>
    <w:p w:rsidR="00000000" w:rsidDel="00000000" w:rsidP="00000000" w:rsidRDefault="00000000" w:rsidRPr="00000000" w14:paraId="00000058">
      <w:pPr>
        <w:tabs>
          <w:tab w:val="left" w:leader="none" w:pos="5400"/>
        </w:tabs>
        <w:spacing w:line="276" w:lineRule="auto"/>
        <w:jc w:val="both"/>
        <w:rPr>
          <w:sz w:val="20"/>
          <w:szCs w:val="20"/>
          <w:u w:val="single"/>
          <w:vertAlign w:val="baseline"/>
        </w:rPr>
      </w:pPr>
      <w:r w:rsidDel="00000000" w:rsidR="00000000" w:rsidRPr="00000000">
        <w:rPr>
          <w:sz w:val="20"/>
          <w:szCs w:val="20"/>
          <w:u w:val="single"/>
          <w:vertAlign w:val="baseline"/>
          <w:rtl w:val="0"/>
        </w:rPr>
        <w:t xml:space="preserve">Отпечатано в два екземпляра</w:t>
      </w:r>
    </w:p>
    <w:p w:rsidR="00000000" w:rsidDel="00000000" w:rsidP="00000000" w:rsidRDefault="00000000" w:rsidRPr="00000000" w14:paraId="00000059">
      <w:pPr>
        <w:tabs>
          <w:tab w:val="left" w:leader="none" w:pos="5400"/>
        </w:tabs>
        <w:spacing w:line="276" w:lineRule="auto"/>
        <w:jc w:val="both"/>
        <w:rPr>
          <w:sz w:val="20"/>
          <w:szCs w:val="20"/>
          <w:vertAlign w:val="baseline"/>
        </w:rPr>
      </w:pPr>
      <w:r w:rsidDel="00000000" w:rsidR="00000000" w:rsidRPr="00000000">
        <w:rPr>
          <w:sz w:val="20"/>
          <w:szCs w:val="20"/>
          <w:vertAlign w:val="baseline"/>
          <w:rtl w:val="0"/>
        </w:rPr>
        <w:t xml:space="preserve">Екз. № 1 – КПКОНПИ</w:t>
      </w:r>
    </w:p>
    <w:p w:rsidR="00000000" w:rsidDel="00000000" w:rsidP="00000000" w:rsidRDefault="00000000" w:rsidRPr="00000000" w14:paraId="0000005A">
      <w:pPr>
        <w:tabs>
          <w:tab w:val="left" w:leader="none" w:pos="5400"/>
        </w:tabs>
        <w:spacing w:line="276" w:lineRule="auto"/>
        <w:jc w:val="both"/>
        <w:rPr>
          <w:sz w:val="20"/>
          <w:szCs w:val="20"/>
          <w:vertAlign w:val="baseline"/>
        </w:rPr>
      </w:pPr>
      <w:r w:rsidDel="00000000" w:rsidR="00000000" w:rsidRPr="00000000">
        <w:rPr>
          <w:sz w:val="20"/>
          <w:szCs w:val="20"/>
          <w:vertAlign w:val="baseline"/>
          <w:rtl w:val="0"/>
        </w:rPr>
        <w:t xml:space="preserve">Екз. № 2 – по преписката</w:t>
      </w:r>
    </w:p>
    <w:p w:rsidR="00000000" w:rsidDel="00000000" w:rsidP="00000000" w:rsidRDefault="00000000" w:rsidRPr="00000000" w14:paraId="0000005B">
      <w:pPr>
        <w:tabs>
          <w:tab w:val="left" w:leader="none" w:pos="5400"/>
        </w:tabs>
        <w:spacing w:line="276" w:lineRule="auto"/>
        <w:jc w:val="both"/>
        <w:rPr>
          <w:sz w:val="20"/>
          <w:szCs w:val="20"/>
          <w:vertAlign w:val="baseline"/>
        </w:rPr>
      </w:pPr>
      <w:r w:rsidDel="00000000" w:rsidR="00000000" w:rsidRPr="00000000">
        <w:rPr>
          <w:rtl w:val="0"/>
        </w:rPr>
      </w:r>
    </w:p>
    <w:tbl>
      <w:tblPr>
        <w:tblStyle w:val="Table1"/>
        <w:tblW w:w="939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40"/>
        <w:gridCol w:w="1709"/>
        <w:gridCol w:w="2420"/>
        <w:gridCol w:w="1424"/>
        <w:gridCol w:w="2104"/>
        <w:tblGridChange w:id="0">
          <w:tblGrid>
            <w:gridCol w:w="1740"/>
            <w:gridCol w:w="1709"/>
            <w:gridCol w:w="2420"/>
            <w:gridCol w:w="1424"/>
            <w:gridCol w:w="2104"/>
          </w:tblGrid>
        </w:tblGridChange>
      </w:tblGrid>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C">
            <w:pPr>
              <w:spacing w:line="360" w:lineRule="auto"/>
              <w:rPr>
                <w:b w:val="0"/>
                <w:bCs w:val="0"/>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D">
            <w:pPr>
              <w:spacing w:line="360" w:lineRule="auto"/>
              <w:jc w:val="center"/>
              <w:rPr>
                <w:sz w:val="16"/>
                <w:szCs w:val="16"/>
                <w:vertAlign w:val="baseline"/>
              </w:rPr>
            </w:pPr>
            <w:r w:rsidDel="00000000" w:rsidR="00000000" w:rsidRPr="00000000">
              <w:rPr>
                <w:sz w:val="16"/>
                <w:szCs w:val="16"/>
                <w:vertAlign w:val="baseline"/>
                <w:rtl w:val="0"/>
              </w:rPr>
              <w:t xml:space="preserve">ИМЕ, ФАМИЛИЯ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E">
            <w:pPr>
              <w:spacing w:line="360" w:lineRule="auto"/>
              <w:jc w:val="center"/>
              <w:rPr>
                <w:sz w:val="16"/>
                <w:szCs w:val="16"/>
                <w:vertAlign w:val="baseline"/>
              </w:rPr>
            </w:pPr>
            <w:r w:rsidDel="00000000" w:rsidR="00000000" w:rsidRPr="00000000">
              <w:rPr>
                <w:sz w:val="16"/>
                <w:szCs w:val="16"/>
                <w:vertAlign w:val="baseline"/>
                <w:rtl w:val="0"/>
              </w:rPr>
              <w:t xml:space="preserve">ДЛЪЖНОСТ/ДИРЕКЦИЯ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F">
            <w:pPr>
              <w:spacing w:line="360" w:lineRule="auto"/>
              <w:jc w:val="center"/>
              <w:rPr>
                <w:sz w:val="16"/>
                <w:szCs w:val="16"/>
                <w:vertAlign w:val="baseline"/>
              </w:rPr>
            </w:pPr>
            <w:r w:rsidDel="00000000" w:rsidR="00000000" w:rsidRPr="00000000">
              <w:rPr>
                <w:sz w:val="16"/>
                <w:szCs w:val="16"/>
                <w:vertAlign w:val="baseline"/>
                <w:rtl w:val="0"/>
              </w:rPr>
              <w:t xml:space="preserve">ДАТА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0">
            <w:pPr>
              <w:spacing w:line="360" w:lineRule="auto"/>
              <w:jc w:val="center"/>
              <w:rPr>
                <w:sz w:val="16"/>
                <w:szCs w:val="16"/>
                <w:vertAlign w:val="baseline"/>
              </w:rPr>
            </w:pPr>
            <w:r w:rsidDel="00000000" w:rsidR="00000000" w:rsidRPr="00000000">
              <w:rPr>
                <w:sz w:val="16"/>
                <w:szCs w:val="16"/>
                <w:vertAlign w:val="baseline"/>
                <w:rtl w:val="0"/>
              </w:rPr>
              <w:t xml:space="preserve">ПОДПИС</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1">
            <w:pPr>
              <w:spacing w:line="360" w:lineRule="auto"/>
              <w:rPr>
                <w:sz w:val="16"/>
                <w:szCs w:val="16"/>
                <w:vertAlign w:val="baseline"/>
              </w:rPr>
            </w:pPr>
            <w:r w:rsidDel="00000000" w:rsidR="00000000" w:rsidRPr="00000000">
              <w:rPr>
                <w:b w:val="1"/>
                <w:bCs w:val="1"/>
                <w:i w:val="1"/>
                <w:iCs w:val="1"/>
                <w:sz w:val="16"/>
                <w:szCs w:val="16"/>
                <w:vertAlign w:val="baseline"/>
                <w:rtl w:val="0"/>
              </w:rPr>
              <w:t xml:space="preserve">ИЗГОТВИЛ: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2">
            <w:pPr>
              <w:spacing w:line="360" w:lineRule="auto"/>
              <w:rPr>
                <w:sz w:val="16"/>
                <w:szCs w:val="16"/>
                <w:vertAlign w:val="baseline"/>
              </w:rPr>
            </w:pPr>
            <w:r w:rsidDel="00000000" w:rsidR="00000000" w:rsidRPr="00000000">
              <w:rPr>
                <w:sz w:val="16"/>
                <w:szCs w:val="16"/>
                <w:vertAlign w:val="baseline"/>
                <w:rtl w:val="0"/>
              </w:rPr>
              <w:t xml:space="preserve">Николай Нейков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3">
            <w:pPr>
              <w:spacing w:line="360" w:lineRule="auto"/>
              <w:rPr>
                <w:sz w:val="16"/>
                <w:szCs w:val="16"/>
                <w:vertAlign w:val="baseline"/>
              </w:rPr>
            </w:pPr>
            <w:r w:rsidDel="00000000" w:rsidR="00000000" w:rsidRPr="00000000">
              <w:rPr>
                <w:sz w:val="16"/>
                <w:szCs w:val="16"/>
                <w:vertAlign w:val="baseline"/>
                <w:rtl w:val="0"/>
              </w:rPr>
              <w:t xml:space="preserve">главен юрисконсулт в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4">
            <w:pPr>
              <w:spacing w:line="360" w:lineRule="auto"/>
              <w:rPr>
                <w:sz w:val="16"/>
                <w:szCs w:val="16"/>
                <w:vertAlign w:val="baseline"/>
              </w:rPr>
            </w:pPr>
            <w:r w:rsidDel="00000000" w:rsidR="00000000" w:rsidRPr="00000000">
              <w:rPr>
                <w:sz w:val="16"/>
                <w:szCs w:val="16"/>
                <w:vertAlign w:val="baseline"/>
                <w:rtl w:val="0"/>
              </w:rPr>
              <w:t xml:space="preserve">10.05.2023 г.</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5">
            <w:pPr>
              <w:spacing w:line="360" w:lineRule="auto"/>
              <w:rPr>
                <w:sz w:val="16"/>
                <w:szCs w:val="16"/>
                <w:vertAlign w:val="baseline"/>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6">
            <w:pPr>
              <w:spacing w:line="360" w:lineRule="auto"/>
              <w:rPr>
                <w:b w:val="0"/>
                <w:bCs w:val="0"/>
                <w:i w:val="0"/>
                <w:iCs w:val="0"/>
                <w:sz w:val="16"/>
                <w:szCs w:val="16"/>
                <w:vertAlign w:val="baseline"/>
              </w:rPr>
            </w:pPr>
            <w:r w:rsidDel="00000000" w:rsidR="00000000" w:rsidRPr="00000000">
              <w:rPr>
                <w:b w:val="1"/>
                <w:bCs w:val="1"/>
                <w:i w:val="1"/>
                <w:iCs w:val="1"/>
                <w:sz w:val="16"/>
                <w:szCs w:val="16"/>
                <w:vertAlign w:val="baseline"/>
                <w:rtl w:val="0"/>
              </w:rPr>
              <w:t xml:space="preserve">СЪГЛАСУВАЛИ: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7">
            <w:pPr>
              <w:spacing w:line="360" w:lineRule="auto"/>
              <w:rPr>
                <w:sz w:val="16"/>
                <w:szCs w:val="16"/>
                <w:vertAlign w:val="baseline"/>
              </w:rPr>
            </w:pPr>
            <w:r w:rsidDel="00000000" w:rsidR="00000000" w:rsidRPr="00000000">
              <w:rPr>
                <w:sz w:val="16"/>
                <w:szCs w:val="16"/>
                <w:vertAlign w:val="baseline"/>
                <w:rtl w:val="0"/>
              </w:rPr>
              <w:t xml:space="preserve">Цветомир Трифонов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8">
            <w:pPr>
              <w:spacing w:line="360" w:lineRule="auto"/>
              <w:rPr>
                <w:sz w:val="16"/>
                <w:szCs w:val="16"/>
                <w:vertAlign w:val="baseline"/>
              </w:rPr>
            </w:pPr>
            <w:r w:rsidDel="00000000" w:rsidR="00000000" w:rsidRPr="00000000">
              <w:rPr>
                <w:sz w:val="16"/>
                <w:szCs w:val="16"/>
                <w:vertAlign w:val="baseline"/>
                <w:rtl w:val="0"/>
              </w:rPr>
              <w:t xml:space="preserve">Н-к на отдел ПКИ в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9">
            <w:pPr>
              <w:spacing w:line="360" w:lineRule="auto"/>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A">
            <w:pPr>
              <w:spacing w:line="360" w:lineRule="auto"/>
              <w:rPr>
                <w:sz w:val="16"/>
                <w:szCs w:val="16"/>
                <w:vertAlign w:val="baseline"/>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B">
            <w:pPr>
              <w:spacing w:line="360" w:lineRule="auto"/>
              <w:rPr>
                <w:b w:val="0"/>
                <w:bCs w:val="0"/>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C">
            <w:pPr>
              <w:rPr>
                <w:sz w:val="16"/>
                <w:szCs w:val="16"/>
                <w:vertAlign w:val="baseline"/>
              </w:rPr>
            </w:pPr>
            <w:r w:rsidDel="00000000" w:rsidR="00000000" w:rsidRPr="00000000">
              <w:rPr>
                <w:sz w:val="16"/>
                <w:szCs w:val="16"/>
                <w:vertAlign w:val="baseline"/>
                <w:rtl w:val="0"/>
              </w:rPr>
              <w:t xml:space="preserve">Лиляна Младенова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D">
            <w:pPr>
              <w:spacing w:line="360" w:lineRule="auto"/>
              <w:rPr>
                <w:sz w:val="16"/>
                <w:szCs w:val="16"/>
                <w:vertAlign w:val="baseline"/>
              </w:rPr>
            </w:pPr>
            <w:r w:rsidDel="00000000" w:rsidR="00000000" w:rsidRPr="00000000">
              <w:rPr>
                <w:sz w:val="16"/>
                <w:szCs w:val="16"/>
                <w:vertAlign w:val="baseline"/>
                <w:rtl w:val="0"/>
              </w:rPr>
              <w:t xml:space="preserve">Директор на Дирекция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E">
            <w:pPr>
              <w:spacing w:line="360" w:lineRule="auto"/>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F">
            <w:pPr>
              <w:spacing w:line="360" w:lineRule="auto"/>
              <w:rPr>
                <w:sz w:val="16"/>
                <w:szCs w:val="16"/>
                <w:vertAlign w:val="baseline"/>
              </w:rPr>
            </w:pPr>
            <w:r w:rsidDel="00000000" w:rsidR="00000000" w:rsidRPr="00000000">
              <w:rPr>
                <w:rtl w:val="0"/>
              </w:rPr>
            </w:r>
          </w:p>
        </w:tc>
      </w:tr>
    </w:tbl>
    <w:p w:rsidR="00000000" w:rsidDel="00000000" w:rsidP="00000000" w:rsidRDefault="00000000" w:rsidRPr="00000000" w14:paraId="00000070">
      <w:pPr>
        <w:tabs>
          <w:tab w:val="center" w:leader="none" w:pos="4536"/>
          <w:tab w:val="right" w:leader="none" w:pos="8306"/>
        </w:tabs>
        <w:jc w:val="both"/>
        <w:rPr>
          <w:sz w:val="20"/>
          <w:szCs w:val="20"/>
          <w:vertAlign w:val="baseline"/>
        </w:rPr>
      </w:pPr>
      <w:r w:rsidDel="00000000" w:rsidR="00000000" w:rsidRPr="00000000">
        <w:rPr>
          <w:rtl w:val="0"/>
        </w:rPr>
      </w:r>
    </w:p>
    <w:p w:rsidR="00000000" w:rsidDel="00000000" w:rsidP="00000000" w:rsidRDefault="00000000" w:rsidRPr="00000000" w14:paraId="00000071">
      <w:pPr>
        <w:tabs>
          <w:tab w:val="center" w:leader="none" w:pos="4153"/>
          <w:tab w:val="center" w:leader="none" w:pos="5103"/>
          <w:tab w:val="right" w:leader="none" w:pos="8306"/>
        </w:tabs>
        <w:ind w:left="-100" w:firstLine="800"/>
        <w:jc w:val="both"/>
        <w:rPr>
          <w:i w:val="0"/>
          <w:iCs w:val="0"/>
          <w:sz w:val="20"/>
          <w:szCs w:val="20"/>
          <w:vertAlign w:val="baseline"/>
        </w:rPr>
      </w:pPr>
      <w:r w:rsidDel="00000000" w:rsidR="00000000" w:rsidRPr="00000000">
        <w:rPr>
          <w:rtl w:val="0"/>
        </w:rPr>
      </w:r>
    </w:p>
    <w:p w:rsidR="00000000" w:rsidDel="00000000" w:rsidP="00000000" w:rsidRDefault="00000000" w:rsidRPr="00000000" w14:paraId="00000072">
      <w:pPr>
        <w:tabs>
          <w:tab w:val="left" w:leader="none" w:pos="426"/>
        </w:tabs>
        <w:ind w:firstLine="720"/>
        <w:rPr>
          <w:b w:val="0"/>
          <w:bCs w:val="0"/>
          <w:vertAlign w:val="baseline"/>
        </w:rPr>
      </w:pPr>
      <w:r w:rsidDel="00000000" w:rsidR="00000000" w:rsidRPr="00000000">
        <w:rPr>
          <w:rtl w:val="0"/>
        </w:rPr>
      </w:r>
    </w:p>
    <w:sectPr>
      <w:headerReference r:id="rId7" w:type="first"/>
      <w:footerReference r:id="rId8" w:type="default"/>
      <w:footerReference r:id="rId9" w:type="first"/>
      <w:pgSz w:h="15840" w:w="12240" w:orient="portrait"/>
      <w:pgMar w:bottom="709" w:top="1134" w:left="1418"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Verdan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2"/>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74">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75">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6">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77">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78">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net6.ciela.net/Document/LinkToDocumentReference?fromDocumentId=2138589955&amp;dbId=9&amp;refId=55473753" TargetMode="External"/><Relationship Id="rId7" Type="http://schemas.openxmlformats.org/officeDocument/2006/relationships/header" Target="header1.xml"/><Relationship Id="rId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