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2">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3">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РС-895-24-034</w:t>
      </w:r>
      <w:r w:rsidDel="00000000" w:rsidR="00000000" w:rsidRPr="00000000">
        <w:rPr>
          <w:rtl w:val="0"/>
        </w:rPr>
      </w:r>
    </w:p>
    <w:p w:rsidR="00000000" w:rsidDel="00000000" w:rsidP="00000000" w:rsidRDefault="00000000" w:rsidRPr="00000000" w14:paraId="00000004">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5">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6">
      <w:pPr>
        <w:rPr>
          <w:u w:val="single"/>
          <w:vertAlign w:val="baseline"/>
        </w:rPr>
      </w:pPr>
      <w:r w:rsidDel="00000000" w:rsidR="00000000" w:rsidRPr="00000000">
        <w:rPr>
          <w:vertAlign w:val="baseline"/>
          <w:rtl w:val="0"/>
        </w:rPr>
        <w:t xml:space="preserve">Днес, 07.04.2025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в състав:</w:t>
      </w:r>
      <w:r w:rsidDel="00000000" w:rsidR="00000000" w:rsidRPr="00000000">
        <w:rPr>
          <w:rtl w:val="0"/>
        </w:rPr>
      </w:r>
    </w:p>
    <w:p w:rsidR="00000000" w:rsidDel="00000000" w:rsidP="00000000" w:rsidRDefault="00000000" w:rsidRPr="00000000" w14:paraId="00000007">
      <w:pPr>
        <w:rPr>
          <w:b w:val="0"/>
          <w:bCs w:val="0"/>
          <w:vertAlign w:val="baseline"/>
        </w:rPr>
      </w:pPr>
      <w:r w:rsidDel="00000000" w:rsidR="00000000" w:rsidRPr="00000000">
        <w:rPr>
          <w:rtl w:val="0"/>
        </w:rPr>
      </w:r>
    </w:p>
    <w:p w:rsidR="00000000" w:rsidDel="00000000" w:rsidP="00000000" w:rsidRDefault="00000000" w:rsidRPr="00000000" w14:paraId="00000008">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9">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A">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B">
      <w:pPr>
        <w:ind w:firstLine="709"/>
        <w:rPr>
          <w:b w:val="0"/>
          <w:bCs w:val="0"/>
          <w:vertAlign w:val="baseline"/>
        </w:rPr>
      </w:pPr>
      <w:r w:rsidDel="00000000" w:rsidR="00000000" w:rsidRPr="00000000">
        <w:rPr>
          <w:b w:val="1"/>
          <w:bCs w:val="1"/>
          <w:vertAlign w:val="baseline"/>
          <w:rtl w:val="0"/>
        </w:rPr>
        <w:tab/>
        <w:t xml:space="preserve">Член: Силвия Къдрева</w:t>
        <w:tab/>
      </w:r>
      <w:r w:rsidDel="00000000" w:rsidR="00000000" w:rsidRPr="00000000">
        <w:rPr>
          <w:rtl w:val="0"/>
        </w:rPr>
      </w:r>
    </w:p>
    <w:p w:rsidR="00000000" w:rsidDel="00000000" w:rsidP="00000000" w:rsidRDefault="00000000" w:rsidRPr="00000000" w14:paraId="0000000C">
      <w:pPr>
        <w:ind w:firstLine="0"/>
        <w:jc w:val="center"/>
        <w:rPr>
          <w:b w:val="0"/>
          <w:bCs w:val="0"/>
          <w:vertAlign w:val="baseline"/>
        </w:rPr>
      </w:pPr>
      <w:r w:rsidDel="00000000" w:rsidR="00000000" w:rsidRPr="00000000">
        <w:rPr>
          <w:rtl w:val="0"/>
        </w:rPr>
      </w:r>
    </w:p>
    <w:p w:rsidR="00000000" w:rsidDel="00000000" w:rsidP="00000000" w:rsidRDefault="00000000" w:rsidRPr="00000000" w14:paraId="0000000D">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E">
      <w:pPr>
        <w:jc w:val="center"/>
        <w:rPr>
          <w:b w:val="0"/>
          <w:bCs w:val="0"/>
          <w:vertAlign w:val="baseline"/>
        </w:rPr>
      </w:pPr>
      <w:r w:rsidDel="00000000" w:rsidR="00000000" w:rsidRPr="00000000">
        <w:rPr>
          <w:rtl w:val="0"/>
        </w:rPr>
      </w:r>
    </w:p>
    <w:p w:rsidR="00000000" w:rsidDel="00000000" w:rsidP="00000000" w:rsidRDefault="00000000" w:rsidRPr="00000000" w14:paraId="0000000F">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89, ал. 1, предл. 1 от Закона за противодействие на корупцията (ЗПК) (обн., ДВ бр. 84 от 06.10.2023 г.), образувано въз основа на Решение на Комисията за противодействие на корупцията (КПК, Комисията) № КИ-420 от 16.12.2024 г. по сигнал с вх. № С-895/27.11.2024 г. на КПК.</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Производството е образувано против Петко Николов – министър на икономиката и индустрията и  Давид Сукалински – заместник-министър на икономиката и индустрията.</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В сигнала се съдържат твърдения, навеждащи съмнения за конфликт на интереси, свързани с подписан от министър Николов Протокол № РД-22-44/19.11.2024 г., с който същият дава разрешение за отдаване под наем чрез пряко договаряне на недвижими имоти, собственост на Държавната консолидационна компания (ДКК), чийто едноличен собственик на капитала е държавата, в лицето на министъра на икономиката и индустрията, на Агенцията за публични предприятия и контрол (АППК), при месечна цена определена от независим оценител. Протоколът е подписан докато министър Николов е бил в платен отпуск и е заместван от Давид Сукалински – заместник-министър на икономиката и индустрията, по силата на Заповед № РД-24-115/11.11.2024 г. на министъра. Въз основа на подписания от министъра Протокол № РД-22-44/19.11.2024 г. заместник-министър Сукалински изпраща до ръководството на АППК писмо с изх. № 12-00-727/22.11.2024 г., в което се позовава на издадената заповед за заместване на министъра от 11.11.2024 година. В писмото до АППК той се разпорежда да бъде сключен възмезден договор за наем с ДКК на пазарни цени, определени от независим лицензиран оценител. Твърди се, че независимо от факта, че АППК, съгласно Закона за публичните предприятия, упражнява контрол върху дейността на ДКК, то на два пъти – веднъж от министър Николов на 19.11.2024 г., и втори път – на 22.11.2024 г. от заместник-министър Сукалински, са взети решения за сключване на възмезден договор за наем между ДКК като наемодател и АППК като наемател, за общо 1488 кв. м. сграда на 4 етажа и 3570 кв. м. идеални части от УПИ, находяща се на ул. „Т.“ № 86, по пазарни цени, които никак няма да са ниски. Възникват сериозни съмнения, че с това ще бъде нанесена вреда на публичния интерес и на публичен ресурс, доколкото в бюджета на АППК за 2024 г. няма предвидени средства нито за изнасяне от досега ползваната от тях сграда на ул. „В.“ № 23, нито за разходи за наем по пазарни цени за сградата на ул. „Т.“ № 86. Твърди се също, че всички горепосочения действия са инициирани от министъра и заместника му въз основа на Решение № 768 от 13.11.2024 г. от Министерския съвет на Република България за отнемане на използваната от страна на АППК, от Българската агенция за инвестиции (БАИ) и Националната агенция за приходите (НАП) сграда на ул. „В.“ № 23, взето на основание несъществуващо, неустановено по законов ред и непосочено никъде в детайли основание „отпаднала необходимост“. Въз основа на това основание и взетото от Министерския съвет решение, след преобразуване статута на имота от публична държавна в частна държавна собственост, същият се предоставя за ползване на Политическа партия „***“.</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КПК-56-1/09.01.2025 г. на КПК от ръководителя на Главния инспекторат на Министерския съвет (МС) заверени копия на Заповед № КВ-129/16.04.2024 г. на министър-председателя, Решение № 768/13.11.2024 г. на МС, Доклад от министъра на регионалното развитие и благоустройството до МС, Писмо с вх. № 05.00-16/09.01.2025 г. на МС, Заповед № РД-24-115/11.11.2024 г. на министъра на икономиката и индустрията, Протокол № РД-21-44/19.11.2024 г. на министъра на икономиката и индустрията и Писмо с изх. № 12-00-727/22.11.2024 г. на Министерство на икономиката и индустрията (МИИ). </w:t>
      </w:r>
    </w:p>
    <w:p w:rsidR="00000000" w:rsidDel="00000000" w:rsidP="00000000" w:rsidRDefault="00000000" w:rsidRPr="00000000" w14:paraId="00000013">
      <w:pPr>
        <w:tabs>
          <w:tab w:val="left" w:leader="none" w:pos="0"/>
        </w:tabs>
        <w:ind w:firstLine="709"/>
        <w:rPr>
          <w:vertAlign w:val="baseline"/>
        </w:rPr>
      </w:pPr>
      <w:r w:rsidDel="00000000" w:rsidR="00000000" w:rsidRPr="00000000">
        <w:rPr>
          <w:vertAlign w:val="baseline"/>
          <w:rtl w:val="0"/>
        </w:rPr>
        <w:t xml:space="preserve">Служебно са направени справки в Регистър НБД „Население“, на електронните страници на МС и МИИ, както и в Търговския регистър и регистър на юридическите лица с нестопанска цел.</w:t>
      </w:r>
    </w:p>
    <w:p w:rsidR="00000000" w:rsidDel="00000000" w:rsidP="00000000" w:rsidRDefault="00000000" w:rsidRPr="00000000" w14:paraId="00000014">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5">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6">
      <w:pPr>
        <w:ind w:firstLine="709"/>
        <w:rPr>
          <w:vertAlign w:val="baseline"/>
        </w:rPr>
      </w:pPr>
      <w:r w:rsidDel="00000000" w:rsidR="00000000" w:rsidRPr="00000000">
        <w:rPr>
          <w:rtl w:val="0"/>
        </w:rPr>
      </w:r>
    </w:p>
    <w:p w:rsidR="00000000" w:rsidDel="00000000" w:rsidP="00000000" w:rsidRDefault="00000000" w:rsidRPr="00000000" w14:paraId="00000017">
      <w:pPr>
        <w:ind w:firstLine="709"/>
        <w:rPr>
          <w:vertAlign w:val="baseline"/>
        </w:rPr>
      </w:pPr>
      <w:r w:rsidDel="00000000" w:rsidR="00000000" w:rsidRPr="00000000">
        <w:rPr>
          <w:vertAlign w:val="baseline"/>
          <w:rtl w:val="0"/>
        </w:rPr>
        <w:t xml:space="preserve">Сигналът е подаден от лице с посочени три имена, адрес и телефонен номер.</w:t>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Петко Николов е назначен за служебен министър на икономиката и индустрията с Указ № 222 на президента на Република България (обн. ДВ, бр. 73 от 27.08.2024 г.) за назначаване на служебно правителство. Правомощията му са прекратени с Решение на Народното събрание за избиране министър-председател, приемане на структура и избиране на Министерски съвет на Република България от 16.01.2025 г. (обн. ДВ, бр. 5 от 17.01.2025 г.).</w:t>
      </w:r>
    </w:p>
    <w:p w:rsidR="00000000" w:rsidDel="00000000" w:rsidP="00000000" w:rsidRDefault="00000000" w:rsidRPr="00000000" w14:paraId="00000019">
      <w:pPr>
        <w:ind w:firstLine="709"/>
        <w:rPr>
          <w:vertAlign w:val="baseline"/>
        </w:rPr>
      </w:pPr>
      <w:r w:rsidDel="00000000" w:rsidR="00000000" w:rsidRPr="00000000">
        <w:rPr>
          <w:vertAlign w:val="baseline"/>
          <w:rtl w:val="0"/>
        </w:rPr>
        <w:t xml:space="preserve">Давид Сукалински е назначен на длъжността заместник-министър на икономиката и индустрията със Заповед № КВ-129/16.04.2024 г. на министър-председателя на Република България.</w:t>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Петко Николов, в качеството си на министър на икономиката и индустрията, е подписал Заповед № РД-24-115/11.11.2024 г., с която нарежда за периода от 21.11.2024 г. до 22.11.2024 г., включително, функциите на министър на икономиката и индустрията да бъдат изпълнявани от д-р Давид Сукалински, заместник-министър на икономиката и индустрията, с произтичащите от длъжността права, отговорности и задължения, като подписва всички документи, подписвани от министър, включително и договорите, сключвани от МИИ в този период.</w:t>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С Решение № 768 от 13.11.2024 г. за даване на съгласие за учредяване на безвъзмездно право на ползване върху имот – частна държавна собственост, на Политическа партия „***“, Министерският съвет отнема поради отпаднала нужда от Национална агенция за приходите правото на управление върху имот – публична държавна собственост, намиращ се в област София, гр. София, Столична община, район „Оборище“, ул. „В.“ № 23, представляващи: поземлен имот с идентификатор 68134.405.71 по кадастралната карта и кадастралните регистри на гр. София, с площ 2182 кв. м., заедно с реална част от административна и делова сграда с идентификатор 68134.405.71.5, съставляваща четвърти (трети надпартерен) етаж със застроена площ 554 кв. м., съгласно Акт за публична държавна собственост № 07962 от 14.06.2012 г.; реална част от административна и делова сграда с идентификатор 68134.405.71.5, съставляваща втори (първи надпартерен) етаж със застроена площ 554 кв. м., съгласно Акт за публична държавна собственост №08506 от 24.04.2014 година. Отнема поради отпаднала нужда от Агенцията за публичните предприятия и контрол правото на управление върху части от имот – публична държавна собственост, намиращ се в област София, гр. София, Столична община, район „Оборище“, ул. „В.“ № 23, представляващ сутерен (подземен гараж), пети (четвърти надпартерен) и шести (пети надпартерен/последен) етаж от административна и делова сграда с идентификатор 68134.405.71.5 по кадастралната карта и кадастралните регистри на гр. София, със застроена площ 554 кв. м., съгласно Акт за публична държавна собственост № 07962 от 14.06.2012 година. Отнема поради отпаднала нужда от Българската агенция за инвестиции правото на управление върху имот – публична държавна собственост, намиращ се в област София, гр. София, Столична община, район „Оборище“, ул. „В.“ № 23, представляващ реална част от административна и делова сграда с идентификатор 68134.405.71.5 съставляваща трети (втори надпартерен) етаж със застроена площ 554 кв. м., съгласно Акт за публична държавна собственост № 09847 от 10.05.2018 година. Същите имоти са обявени за частна държавна собственост. С решението се дава съгласие за учредяване на безвъзмездно право на ползване за срок 10 години и докато партията отговаря на изискванията на чл. 31 от Закона за политическите партии, на Политическа партия „***“ за изпълнение на административните нужди на партията и при условието ползвателят да не използва имотите за стопанска дейност, върху: имот – частна държавна собственост, намиращ се в област София, гр. София, Столична община, район „Оборище“, ул. „В.“ № 23, представляващ реална част от административна и делова сграда с идентификатор 68134.405.71.5 съставляваща първи етаж (партер), със застроена площ 554 кв. м., съгласно Акт за частна държавна собственост № 08505 от 24.04.2014 г., както и на останалата част от имота и сградата, описани по-горе. С решението е възложено на областният управител на област София да състави акт за частна държавна собственост, да издаде заповед за учредяване на безвъзмездно право на ползване върху имотите, въз основа на която да сключи договор и да организира предаването и приемането им с протокол, както и да разработи механизъм за контрол. Решението е прието на основание докладна записка от В. К. – К. – министър на регионалното развитие и благоустройството.</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„Държавна консолидационна компания“ ЕАД, ЕИК: ***, е търговско дружество с едноличен собственик на капитала Държавата, чрез МИИ. Основен предмет на дейност на дружеството е придобиване, управление и продажба на участия в капитала на търговски дружества, придобиване, управление, отдаване под наем и продажба на недвижими имоти; реализиране на стратегически проекти както и други.</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Петко Николов, в качеството си на министър на икономиката и индустрията и на орган, упражняващ правата на държавата като едноличен собственик на капитала на „Държавна консолидационна компания“ ЕАД, гр. София, с решение, обективирано в Протокол № РД-21-44/19.11.2024 г. и в изпълнение на Решение № 768 от 13.11.2024 г. на МС, дава разрешение на ДКК ЕАД за отдаване под наем на недвижими имоти, собственост на дружеството, а именно: сграда с идентификатор 68134.803.3978.1, находяща се на ул. „Т.“ № 86, гр. София, със застроена площ 471 кв. м., с разгъната застроена площ 1884 кв. м., брой етажи: четири, с предназначение: административна, делова сграда; идеални части от урегулиран поземлен имот с идентификатор 68134.803.3978, с площ 3570 кв. м./5870 кв. м., находящ се на ул. „Т.“ № 86, гр. София. Предвидено е отдаването под наем да се извърши чрез пряко договаряне с Агенцията за публичните предприятия и контрол, като месечната наемна цена бъде определена от независим оценител, а протоколът да се връчи на изпълнителния директор на ДКК ЕАД за изпълнение на взетото решение.</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С оглед на издадената Заповед № РД-24-115/11.11.2024 г. на министъра на икономиката и индустрията, като негов заместник, Давид Сукалински подписва писмо с изх. № 12-00-727/22.11.2024 г. до председателя на Надзорния съвет и до изпълнителния директор на АППК. С писмото е изпратено копие на Протокол № РД-21-44/19.11.2024 г. на министъра на икономиката и индустрията и е представена информация за взетите със същия решения.</w:t>
      </w:r>
    </w:p>
    <w:p w:rsidR="00000000" w:rsidDel="00000000" w:rsidP="00000000" w:rsidRDefault="00000000" w:rsidRPr="00000000" w14:paraId="0000001F">
      <w:pPr>
        <w:ind w:firstLine="709"/>
        <w:rPr>
          <w:vertAlign w:val="baseline"/>
        </w:rPr>
      </w:pPr>
      <w:r w:rsidDel="00000000" w:rsidR="00000000" w:rsidRPr="00000000">
        <w:rPr>
          <w:rtl w:val="0"/>
        </w:rPr>
      </w:r>
    </w:p>
    <w:p w:rsidR="00000000" w:rsidDel="00000000" w:rsidP="00000000" w:rsidRDefault="00000000" w:rsidRPr="00000000" w14:paraId="00000020">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1">
      <w:pPr>
        <w:ind w:firstLine="709"/>
        <w:rPr>
          <w:i w:val="0"/>
          <w:iCs w:val="0"/>
          <w:vertAlign w:val="baseline"/>
        </w:rPr>
      </w:pPr>
      <w:r w:rsidDel="00000000" w:rsidR="00000000" w:rsidRPr="00000000">
        <w:rPr>
          <w:rtl w:val="0"/>
        </w:rPr>
      </w:r>
    </w:p>
    <w:p w:rsidR="00000000" w:rsidDel="00000000" w:rsidP="00000000" w:rsidRDefault="00000000" w:rsidRPr="00000000" w14:paraId="00000022">
      <w:pPr>
        <w:ind w:firstLine="709"/>
        <w:rPr>
          <w:vertAlign w:val="baseline"/>
        </w:rPr>
      </w:pPr>
      <w:r w:rsidDel="00000000" w:rsidR="00000000" w:rsidRPr="00000000">
        <w:rPr>
          <w:vertAlign w:val="baseline"/>
          <w:rtl w:val="0"/>
        </w:rPr>
        <w:t xml:space="preserve">Сигнал с вх. № С-895/27.11.2024 г. на КПК съдържа необходимите реквизити, съгласно чл. 15 от Закона за защита на лицата, подаващи сигнали или публично оповестяващи информация за нарушения във вр. с чл. 63 от ЗПК.</w:t>
      </w:r>
    </w:p>
    <w:p w:rsidR="00000000" w:rsidDel="00000000" w:rsidP="00000000" w:rsidRDefault="00000000" w:rsidRPr="00000000" w14:paraId="00000023">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70 от ЗПК, следва да са кумулативно налични три предпоставки: лице, заемащо висша публична длъжност, съответно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упражнено властническо правомощие, повлияно от този частен интерес.</w:t>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71 и 72 от ЗПК. Частен интерес е всеки интерес, който води до облага от материален или нематериален характер за лицето, заемащо висша/публична длъжност, или за свързаното с него лице, т.е. за да е налице частен интерес, следва да има реална възможност за реализиране на облага. Съгласно чл. 72 от ЗПК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 Петко Николов и Давид Сукалински, в качеството си съответно на министър и заместник-министър на икономиката и индустрията, са лица, заемащи публична длъжност по чл. 6, ал. 1, т. 3 от ЗПК и компетентна да се произнесе относно наличието или липсата на конфликт на интереси по отношение на тях е КПК.  </w:t>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При наличието на този първи елемент от състава на конфликта на интереси (субект на нарушението),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 както и дали съществува обективна възможност това конкретно поведение да е повлияно от частен интерес – личен или на свързано по смисъла на закона лице.</w:t>
      </w:r>
    </w:p>
    <w:p w:rsidR="00000000" w:rsidDel="00000000" w:rsidP="00000000" w:rsidRDefault="00000000" w:rsidRPr="00000000" w14:paraId="00000027">
      <w:pPr>
        <w:ind w:firstLine="708"/>
        <w:rPr>
          <w:vertAlign w:val="baseline"/>
        </w:rPr>
      </w:pPr>
      <w:r w:rsidDel="00000000" w:rsidR="00000000" w:rsidRPr="00000000">
        <w:rPr>
          <w:vertAlign w:val="baseline"/>
          <w:rtl w:val="0"/>
        </w:rPr>
        <w:t xml:space="preserve">Съгласно чл. 25, ал. 1 от Закона за администрацията министърът е централен едноличен орган на изпълнителната власт със специална компетентност и ръководи отделно министерство. Според разпоредбата на чл. 25, ал. 4 от същия закон министрите издават правилници, наредби, инструкции и заповеди.</w:t>
      </w:r>
    </w:p>
    <w:p w:rsidR="00000000" w:rsidDel="00000000" w:rsidP="00000000" w:rsidRDefault="00000000" w:rsidRPr="00000000" w14:paraId="00000028">
      <w:pPr>
        <w:ind w:firstLine="708"/>
        <w:rPr>
          <w:vertAlign w:val="baseline"/>
        </w:rPr>
      </w:pPr>
      <w:r w:rsidDel="00000000" w:rsidR="00000000" w:rsidRPr="00000000">
        <w:rPr>
          <w:vertAlign w:val="baseline"/>
          <w:rtl w:val="0"/>
        </w:rPr>
        <w:t xml:space="preserve">Според разпоредбата на чл. 26, ал. 1 заместник-министрите подпомагат министъра при осъществяването на политическата програма на правителството, при разработването на проекти за нормативни актове и при изпълнението на неговите правомощия. Алинея 2 на същата разпоредба гласи, че със заповед министърът делегира правомощия на своите заместници и определя техните функции.</w:t>
      </w:r>
    </w:p>
    <w:p w:rsidR="00000000" w:rsidDel="00000000" w:rsidP="00000000" w:rsidRDefault="00000000" w:rsidRPr="00000000" w14:paraId="00000029">
      <w:pPr>
        <w:ind w:firstLine="708"/>
        <w:rPr>
          <w:vertAlign w:val="baseline"/>
        </w:rPr>
      </w:pPr>
      <w:r w:rsidDel="00000000" w:rsidR="00000000" w:rsidRPr="00000000">
        <w:rPr>
          <w:rtl w:val="0"/>
        </w:rPr>
      </w:r>
    </w:p>
    <w:p w:rsidR="00000000" w:rsidDel="00000000" w:rsidP="00000000" w:rsidRDefault="00000000" w:rsidRPr="00000000" w14:paraId="0000002A">
      <w:pPr>
        <w:ind w:firstLine="708"/>
        <w:rPr>
          <w:vertAlign w:val="baseline"/>
        </w:rPr>
      </w:pPr>
      <w:r w:rsidDel="00000000" w:rsidR="00000000" w:rsidRPr="00000000">
        <w:rPr>
          <w:vertAlign w:val="baseline"/>
          <w:rtl w:val="0"/>
        </w:rPr>
        <w:t xml:space="preserve">От представените по административната преписка документи се установи, че Петко Николов, в качеството си на министър на икономиката и индустрията, е упражнил свои правомощия по служба като е подписал Заповед № РД-24-115/11.11.2024 г. и е взел решение по Протокол № РД-21-44/19.11.2024 г. във връзка с приетото от МС Решение № 768 от 13.11.2024 година. По отношение на Давид Сукалински се установи, че същият е упражнил свои правомощия по служба като е подписал писмо с изх. № 12-00-727/22.11.2024 г. на МИИ. И за двамата обаче липсва частен интерес при упражняване на горепосочените правомощия. </w:t>
      </w:r>
    </w:p>
    <w:p w:rsidR="00000000" w:rsidDel="00000000" w:rsidP="00000000" w:rsidRDefault="00000000" w:rsidRPr="00000000" w14:paraId="0000002B">
      <w:pPr>
        <w:ind w:firstLine="708"/>
        <w:rPr>
          <w:vertAlign w:val="baseline"/>
        </w:rPr>
      </w:pPr>
      <w:r w:rsidDel="00000000" w:rsidR="00000000" w:rsidRPr="00000000">
        <w:rPr>
          <w:vertAlign w:val="baseline"/>
          <w:rtl w:val="0"/>
        </w:rPr>
        <w:t xml:space="preserve">Със Заповед № РД-24-115/11.11.2024 г. Николов е възложил на Давид Сукалински да го замества за периода от 21.11.2024 г. до 22.11.2024 г. и съответно да изпълнява функциите на министър на икономиката и индустрията. С тази заповед реално се обезпечава работата на МИИ и не се обосновава частен интерес за Николов или за свързано с него лице. </w:t>
      </w:r>
    </w:p>
    <w:p w:rsidR="00000000" w:rsidDel="00000000" w:rsidP="00000000" w:rsidRDefault="00000000" w:rsidRPr="00000000" w14:paraId="0000002C">
      <w:pPr>
        <w:ind w:firstLine="708"/>
        <w:rPr>
          <w:vertAlign w:val="baseline"/>
        </w:rPr>
      </w:pPr>
      <w:r w:rsidDel="00000000" w:rsidR="00000000" w:rsidRPr="00000000">
        <w:rPr>
          <w:vertAlign w:val="baseline"/>
          <w:rtl w:val="0"/>
        </w:rPr>
        <w:t xml:space="preserve">С решението по Протокол № РД-21-44/19.11.2024 г. се дава разрешение на ДКК ЕАД да отдаде под наем недвижим имот, собственост на дружеството, като е направено уточнение, че отдаването под наем следва да се извърши чрез пряко договаряне с Агенцията за публичните предприятия и контрол. Реално се предвижда отдаване под наем на имот – частна държавна собственост от дружество, чиито собственик е държавата, на агенция, която е администрация към Министерския съвет на бюджетна издръжка.</w:t>
      </w:r>
    </w:p>
    <w:p w:rsidR="00000000" w:rsidDel="00000000" w:rsidP="00000000" w:rsidRDefault="00000000" w:rsidRPr="00000000" w14:paraId="0000002D">
      <w:pPr>
        <w:ind w:firstLine="708"/>
        <w:rPr>
          <w:vertAlign w:val="baseline"/>
        </w:rPr>
      </w:pPr>
      <w:r w:rsidDel="00000000" w:rsidR="00000000" w:rsidRPr="00000000">
        <w:rPr>
          <w:vertAlign w:val="baseline"/>
          <w:rtl w:val="0"/>
        </w:rPr>
        <w:t xml:space="preserve">На основание посочената по-горе заповед на министъра на икономиката и индустрията, Сукалински е подписал писмо с изх. № 12-00-727/22.11.2024 г. на МИИ, с което, в изпълнение на възложените му от министъра задължения за периода от 21.11.2024 г. до 22.11.2024 г., уведомява председателя на Надзорния съвет и изпълнителния директор на АППК за взетото с Протокол № РД-21-44/19.11.2024 г. решение на едноличния собственик на капитала на ДКК ЕАД, гр. София.</w:t>
      </w:r>
    </w:p>
    <w:p w:rsidR="00000000" w:rsidDel="00000000" w:rsidP="00000000" w:rsidRDefault="00000000" w:rsidRPr="00000000" w14:paraId="0000002E">
      <w:pPr>
        <w:ind w:firstLine="708"/>
        <w:rPr>
          <w:vertAlign w:val="baseline"/>
        </w:rPr>
      </w:pPr>
      <w:r w:rsidDel="00000000" w:rsidR="00000000" w:rsidRPr="00000000">
        <w:rPr>
          <w:vertAlign w:val="baseline"/>
          <w:rtl w:val="0"/>
        </w:rPr>
        <w:t xml:space="preserve">Упражнените от Петко Николов, като министър на икономиката и индустрията, и от Давид Сукалински, като заместник-министър на икономиката и индустрията, правомощия по служба, са изцяло в съответствие и във връзка с взетото от МС на Република България като колективен орган Решение № 768 от 13.11.2024 г., както и с цел обезпечаване работата на МИИ в отсъствието на министъра.</w:t>
      </w:r>
    </w:p>
    <w:p w:rsidR="00000000" w:rsidDel="00000000" w:rsidP="00000000" w:rsidRDefault="00000000" w:rsidRPr="00000000" w14:paraId="0000002F">
      <w:pPr>
        <w:ind w:firstLine="708"/>
        <w:rPr>
          <w:vertAlign w:val="baseline"/>
        </w:rPr>
      </w:pPr>
      <w:r w:rsidDel="00000000" w:rsidR="00000000" w:rsidRPr="00000000">
        <w:rPr>
          <w:rtl w:val="0"/>
        </w:rPr>
      </w:r>
    </w:p>
    <w:p w:rsidR="00000000" w:rsidDel="00000000" w:rsidP="00000000" w:rsidRDefault="00000000" w:rsidRPr="00000000" w14:paraId="00000030">
      <w:pPr>
        <w:spacing w:after="240" w:lineRule="auto"/>
        <w:ind w:firstLine="708"/>
        <w:rPr>
          <w:vertAlign w:val="baseline"/>
        </w:rPr>
      </w:pPr>
      <w:r w:rsidDel="00000000" w:rsidR="00000000" w:rsidRPr="00000000">
        <w:rPr>
          <w:vertAlign w:val="baseline"/>
          <w:rtl w:val="0"/>
        </w:rPr>
        <w:t xml:space="preserve">От изложеното следва, че в конкретния случай са налице само две от предпоставките за „конфликт на интереси“ по отношение на Петко Николов и Давид Сукалински, в качеството им съответно на министър и заместник-министър на икономиката и индустрията – лице, заемащо публична длъжност и упражнени от лицето правомощия по служба. Не е налице обаче последната предпоставка – наличието на частен интерес. Липсата на частен интерес на лицето, заемащо публична длъжност или на свързано с него лице при упражняването на правомощията или задълженията му по служба, изключва наличието на нарушение на разпоредбите на Глава Осма, Раздел II от ЗПК, съответно и възможността за възникване на конфликт на интереси.</w:t>
      </w:r>
    </w:p>
    <w:p w:rsidR="00000000" w:rsidDel="00000000" w:rsidP="00000000" w:rsidRDefault="00000000" w:rsidRPr="00000000" w14:paraId="00000031">
      <w:pPr>
        <w:spacing w:after="240" w:lineRule="auto"/>
        <w:ind w:firstLine="708"/>
        <w:rPr>
          <w:vertAlign w:val="baseline"/>
        </w:rPr>
      </w:pPr>
      <w:r w:rsidDel="00000000" w:rsidR="00000000" w:rsidRPr="00000000">
        <w:rPr>
          <w:vertAlign w:val="baseline"/>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частен интерес във връзка с упражнените от Николов и Сукалински правомощия по служба, в качествата им съответно на министър и заместник-министър на икономиката и индустрията.</w:t>
      </w:r>
    </w:p>
    <w:p w:rsidR="00000000" w:rsidDel="00000000" w:rsidP="00000000" w:rsidRDefault="00000000" w:rsidRPr="00000000" w14:paraId="00000032">
      <w:pPr>
        <w:spacing w:after="240" w:lineRule="auto"/>
        <w:ind w:firstLine="708"/>
        <w:rPr>
          <w:vertAlign w:val="baseline"/>
        </w:rPr>
      </w:pPr>
      <w:r w:rsidDel="00000000" w:rsidR="00000000" w:rsidRPr="00000000">
        <w:rPr>
          <w:vertAlign w:val="baseline"/>
          <w:rtl w:val="0"/>
        </w:rPr>
        <w:t xml:space="preserve">Предвид изложеното и на основание чл. 92, ал. 1 и ал. 2 от ЗПК, във вр. с § 7, ал. 2 от ПЗР на ЗПК, Комисията за противодействие на корупцията</w:t>
      </w:r>
    </w:p>
    <w:p w:rsidR="00000000" w:rsidDel="00000000" w:rsidP="00000000" w:rsidRDefault="00000000" w:rsidRPr="00000000" w14:paraId="00000033">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34">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35">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36">
      <w:pPr>
        <w:ind w:firstLine="709"/>
        <w:rPr>
          <w:b w:val="0"/>
          <w:bCs w:val="0"/>
          <w:vertAlign w:val="baseline"/>
        </w:rPr>
      </w:pPr>
      <w:bookmarkStart w:colFirst="0" w:colLast="0" w:name="_695u3925r9jc" w:id="0"/>
      <w:bookmarkEnd w:id="0"/>
      <w:r w:rsidDel="00000000" w:rsidR="00000000" w:rsidRPr="00000000">
        <w:rPr>
          <w:rtl w:val="0"/>
        </w:rPr>
      </w:r>
    </w:p>
    <w:p w:rsidR="00000000" w:rsidDel="00000000" w:rsidP="00000000" w:rsidRDefault="00000000" w:rsidRPr="00000000" w14:paraId="00000037">
      <w:pPr>
        <w:ind w:firstLine="709"/>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Петко Николов с ЕГН ***, министър на икономиката и индустрията, и в това му качество лице, заемащо публична длъжност, по чл. 6, ал. 1, т. 3 от ЗПК, във връзка с подписани от него Заповед № РД-24-115/11.11.2024 г. и взето решение по Протокол № РД-21-44/19.11.2024 г., поради липса на частен интерес – негов или на свързано с него лице по смисъла на § 1, т. 15 от ДР на ЗПКОНПИ (отм.), респ. § 1, т. 9, б. „а“ от ДР на ЗПК.</w:t>
      </w:r>
    </w:p>
    <w:p w:rsidR="00000000" w:rsidDel="00000000" w:rsidP="00000000" w:rsidRDefault="00000000" w:rsidRPr="00000000" w14:paraId="00000038">
      <w:pPr>
        <w:ind w:firstLine="709"/>
        <w:rPr>
          <w:vertAlign w:val="baseline"/>
        </w:rPr>
      </w:pPr>
      <w:r w:rsidDel="00000000" w:rsidR="00000000" w:rsidRPr="00000000">
        <w:rPr>
          <w:rtl w:val="0"/>
        </w:rPr>
      </w:r>
    </w:p>
    <w:p w:rsidR="00000000" w:rsidDel="00000000" w:rsidP="00000000" w:rsidRDefault="00000000" w:rsidRPr="00000000" w14:paraId="00000039">
      <w:pPr>
        <w:ind w:firstLine="709"/>
        <w:rPr>
          <w:vertAlign w:val="baseline"/>
        </w:rPr>
      </w:pP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Давид Сукалински с ЕГН ***, заместник-министър на икономиката и индустрията, и в това му качество лице, заемащо публична длъжност, по чл. 6, ал. 1, т. 3 от ЗПК, във връзка с подписано от него писмо с изх. № 12-00-727/22.11.2024 г. на МИИ, поради липса на частен интерес – негов или на свързано с него лице по смисъла на § 1, т. 15 от ДР на ЗПКОНПИ (отм.), респ. § 1, т. 9, б. „а“ от ДР на ЗПК.</w:t>
      </w:r>
    </w:p>
    <w:p w:rsidR="00000000" w:rsidDel="00000000" w:rsidP="00000000" w:rsidRDefault="00000000" w:rsidRPr="00000000" w14:paraId="0000003A">
      <w:pPr>
        <w:ind w:firstLine="709"/>
        <w:rPr>
          <w:vertAlign w:val="baseline"/>
        </w:rPr>
      </w:pPr>
      <w:r w:rsidDel="00000000" w:rsidR="00000000" w:rsidRPr="00000000">
        <w:rPr>
          <w:rtl w:val="0"/>
        </w:rPr>
      </w:r>
    </w:p>
    <w:p w:rsidR="00000000" w:rsidDel="00000000" w:rsidP="00000000" w:rsidRDefault="00000000" w:rsidRPr="00000000" w14:paraId="0000003B">
      <w:pPr>
        <w:ind w:right="49" w:firstLine="709"/>
        <w:rPr>
          <w:vertAlign w:val="baseline"/>
        </w:rPr>
      </w:pPr>
      <w:r w:rsidDel="00000000" w:rsidR="00000000" w:rsidRPr="00000000">
        <w:rPr>
          <w:vertAlign w:val="baseline"/>
          <w:rtl w:val="0"/>
        </w:rPr>
        <w:t xml:space="preserve">Препис от Решението да се изпрати на СГП,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3C">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D">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E">
      <w:pPr>
        <w:tabs>
          <w:tab w:val="left" w:leader="none" w:pos="5400"/>
        </w:tabs>
        <w:spacing w:line="276" w:lineRule="auto"/>
        <w:ind w:firstLine="709"/>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F">
      <w:pPr>
        <w:tabs>
          <w:tab w:val="left" w:leader="none" w:pos="5400"/>
        </w:tabs>
        <w:spacing w:line="276" w:lineRule="auto"/>
        <w:ind w:firstLine="2268"/>
        <w:rPr>
          <w:b w:val="0"/>
          <w:bCs w:val="0"/>
          <w:vertAlign w:val="baseline"/>
        </w:rPr>
      </w:pPr>
      <w:r w:rsidDel="00000000" w:rsidR="00000000" w:rsidRPr="00000000">
        <w:rPr>
          <w:rtl w:val="0"/>
        </w:rPr>
      </w:r>
    </w:p>
    <w:p w:rsidR="00000000" w:rsidDel="00000000" w:rsidP="00000000" w:rsidRDefault="00000000" w:rsidRPr="00000000" w14:paraId="00000040">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ЗА ПРЕДСЕДАТЕЛ:…………(П)……………….../АНТОН СЛАВЧЕВ/</w:t>
      </w:r>
      <w:r w:rsidDel="00000000" w:rsidR="00000000" w:rsidRPr="00000000">
        <w:rPr>
          <w:rtl w:val="0"/>
        </w:rPr>
      </w:r>
    </w:p>
    <w:p w:rsidR="00000000" w:rsidDel="00000000" w:rsidP="00000000" w:rsidRDefault="00000000" w:rsidRPr="00000000" w14:paraId="00000041">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2">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43">
      <w:pPr>
        <w:tabs>
          <w:tab w:val="left" w:leader="none" w:pos="5400"/>
        </w:tabs>
        <w:spacing w:line="276" w:lineRule="auto"/>
        <w:ind w:firstLine="1701"/>
        <w:rPr>
          <w:b w:val="0"/>
          <w:bCs w:val="0"/>
          <w:vertAlign w:val="baseline"/>
        </w:rPr>
      </w:pPr>
      <w:r w:rsidDel="00000000" w:rsidR="00000000" w:rsidRPr="00000000">
        <w:rPr>
          <w:rtl w:val="0"/>
        </w:rPr>
      </w:r>
    </w:p>
    <w:p w:rsidR="00000000" w:rsidDel="00000000" w:rsidP="00000000" w:rsidRDefault="00000000" w:rsidRPr="00000000" w14:paraId="00000044">
      <w:pPr>
        <w:tabs>
          <w:tab w:val="left" w:leader="none" w:pos="5400"/>
        </w:tabs>
        <w:spacing w:line="276" w:lineRule="auto"/>
        <w:ind w:firstLine="1701"/>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45">
      <w:pPr>
        <w:tabs>
          <w:tab w:val="left" w:leader="none" w:pos="5400"/>
        </w:tabs>
        <w:spacing w:line="276" w:lineRule="auto"/>
        <w:ind w:firstLine="1701"/>
        <w:rPr>
          <w:b w:val="0"/>
          <w:bCs w:val="0"/>
          <w:u w:val="single"/>
          <w:vertAlign w:val="baseline"/>
        </w:rPr>
      </w:pPr>
      <w:r w:rsidDel="00000000" w:rsidR="00000000" w:rsidRPr="00000000">
        <w:rPr>
          <w:rtl w:val="0"/>
        </w:rPr>
      </w:r>
    </w:p>
    <w:p w:rsidR="00000000" w:rsidDel="00000000" w:rsidP="00000000" w:rsidRDefault="00000000" w:rsidRPr="00000000" w14:paraId="00000046">
      <w:pPr>
        <w:ind w:left="708" w:firstLine="708"/>
        <w:jc w:val="left"/>
        <w:rPr>
          <w:b w:val="0"/>
          <w:bCs w:val="0"/>
          <w:vertAlign w:val="baseline"/>
        </w:rPr>
      </w:pPr>
      <w:r w:rsidDel="00000000" w:rsidR="00000000" w:rsidRPr="00000000">
        <w:rPr>
          <w:b w:val="1"/>
          <w:bCs w:val="1"/>
          <w:vertAlign w:val="baseline"/>
          <w:rtl w:val="0"/>
        </w:rPr>
        <w:t xml:space="preserve">    ЧЛЕН:……………………(П).…............................/СИЛВИЯ КЪДРЕВА/</w:t>
      </w:r>
      <w:r w:rsidDel="00000000" w:rsidR="00000000" w:rsidRPr="00000000">
        <w:rPr>
          <w:rtl w:val="0"/>
        </w:rPr>
      </w:r>
    </w:p>
    <w:p w:rsidR="00000000" w:rsidDel="00000000" w:rsidP="00000000" w:rsidRDefault="00000000" w:rsidRPr="00000000" w14:paraId="00000047">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48">
      <w:pPr>
        <w:ind w:firstLine="0"/>
        <w:jc w:val="left"/>
        <w:rPr>
          <w:u w:val="single"/>
          <w:vertAlign w:val="baseline"/>
        </w:rPr>
      </w:pPr>
      <w:r w:rsidDel="00000000" w:rsidR="00000000" w:rsidRPr="00000000">
        <w:rPr>
          <w:rtl w:val="0"/>
        </w:rPr>
      </w:r>
    </w:p>
    <w:p w:rsidR="00000000" w:rsidDel="00000000" w:rsidP="00000000" w:rsidRDefault="00000000" w:rsidRPr="00000000" w14:paraId="00000049">
      <w:pPr>
        <w:ind w:firstLine="0"/>
        <w:jc w:val="left"/>
        <w:rPr>
          <w:u w:val="single"/>
          <w:vertAlign w:val="baseline"/>
        </w:rPr>
      </w:pPr>
      <w:r w:rsidDel="00000000" w:rsidR="00000000" w:rsidRPr="00000000">
        <w:rPr>
          <w:rtl w:val="0"/>
        </w:rPr>
      </w:r>
    </w:p>
    <w:p w:rsidR="00000000" w:rsidDel="00000000" w:rsidP="00000000" w:rsidRDefault="00000000" w:rsidRPr="00000000" w14:paraId="0000004A">
      <w:pPr>
        <w:ind w:firstLine="0"/>
        <w:jc w:val="left"/>
        <w:rPr>
          <w:u w:val="single"/>
          <w:vertAlign w:val="baseline"/>
        </w:rPr>
      </w:pPr>
      <w:r w:rsidDel="00000000" w:rsidR="00000000" w:rsidRPr="00000000">
        <w:rPr>
          <w:rtl w:val="0"/>
        </w:rPr>
      </w:r>
    </w:p>
    <w:p w:rsidR="00000000" w:rsidDel="00000000" w:rsidP="00000000" w:rsidRDefault="00000000" w:rsidRPr="00000000" w14:paraId="0000004B">
      <w:pPr>
        <w:ind w:firstLine="0"/>
        <w:jc w:val="left"/>
        <w:rPr>
          <w:u w:val="single"/>
          <w:vertAlign w:val="baseline"/>
        </w:rPr>
      </w:pPr>
      <w:r w:rsidDel="00000000" w:rsidR="00000000" w:rsidRPr="00000000">
        <w:rPr>
          <w:rtl w:val="0"/>
        </w:rPr>
      </w:r>
    </w:p>
    <w:p w:rsidR="00000000" w:rsidDel="00000000" w:rsidP="00000000" w:rsidRDefault="00000000" w:rsidRPr="00000000" w14:paraId="0000004C">
      <w:pPr>
        <w:ind w:firstLine="0"/>
        <w:jc w:val="left"/>
        <w:rPr>
          <w:u w:val="single"/>
          <w:vertAlign w:val="baseline"/>
        </w:rPr>
      </w:pPr>
      <w:r w:rsidDel="00000000" w:rsidR="00000000" w:rsidRPr="00000000">
        <w:rPr>
          <w:rtl w:val="0"/>
        </w:rPr>
      </w:r>
    </w:p>
    <w:p w:rsidR="00000000" w:rsidDel="00000000" w:rsidP="00000000" w:rsidRDefault="00000000" w:rsidRPr="00000000" w14:paraId="0000004D">
      <w:pPr>
        <w:ind w:firstLine="0"/>
        <w:jc w:val="left"/>
        <w:rPr>
          <w:u w:val="single"/>
          <w:vertAlign w:val="baseline"/>
        </w:rPr>
      </w:pPr>
      <w:r w:rsidDel="00000000" w:rsidR="00000000" w:rsidRPr="00000000">
        <w:rPr>
          <w:rtl w:val="0"/>
        </w:rPr>
      </w:r>
    </w:p>
    <w:p w:rsidR="00000000" w:rsidDel="00000000" w:rsidP="00000000" w:rsidRDefault="00000000" w:rsidRPr="00000000" w14:paraId="0000004E">
      <w:pPr>
        <w:ind w:firstLine="0"/>
        <w:jc w:val="left"/>
        <w:rPr>
          <w:u w:val="single"/>
          <w:vertAlign w:val="baseline"/>
        </w:rPr>
      </w:pPr>
      <w:r w:rsidDel="00000000" w:rsidR="00000000" w:rsidRPr="00000000">
        <w:rPr>
          <w:rtl w:val="0"/>
        </w:rPr>
      </w:r>
    </w:p>
    <w:p w:rsidR="00000000" w:rsidDel="00000000" w:rsidP="00000000" w:rsidRDefault="00000000" w:rsidRPr="00000000" w14:paraId="0000004F">
      <w:pPr>
        <w:ind w:firstLine="0"/>
        <w:jc w:val="left"/>
        <w:rPr>
          <w:u w:val="single"/>
          <w:vertAlign w:val="baseline"/>
        </w:rPr>
      </w:pPr>
      <w:r w:rsidDel="00000000" w:rsidR="00000000" w:rsidRPr="00000000">
        <w:rPr>
          <w:rtl w:val="0"/>
        </w:rPr>
      </w:r>
    </w:p>
    <w:p w:rsidR="00000000" w:rsidDel="00000000" w:rsidP="00000000" w:rsidRDefault="00000000" w:rsidRPr="00000000" w14:paraId="00000050">
      <w:pPr>
        <w:ind w:firstLine="0"/>
        <w:jc w:val="left"/>
        <w:rPr>
          <w:u w:val="single"/>
          <w:vertAlign w:val="baseline"/>
        </w:rPr>
      </w:pPr>
      <w:r w:rsidDel="00000000" w:rsidR="00000000" w:rsidRPr="00000000">
        <w:rPr>
          <w:rtl w:val="0"/>
        </w:rPr>
      </w:r>
    </w:p>
    <w:sectPr>
      <w:headerReference r:id="rId6" w:type="first"/>
      <w:footerReference r:id="rId7" w:type="default"/>
      <w:pgSz w:h="15840" w:w="12240" w:orient="portrait"/>
      <w:pgMar w:bottom="1418"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u w:val="single"/>
        <w:vertAlign w:val="baseline"/>
      </w:rPr>
    </w:pPr>
    <w:r w:rsidDel="00000000" w:rsidR="00000000" w:rsidRPr="00000000">
      <w:rPr>
        <w:rtl w:val="0"/>
      </w:rPr>
    </w:r>
  </w:p>
  <w:tbl>
    <w:tblPr>
      <w:tblStyle w:val="Table1"/>
      <w:tblW w:w="10774.0" w:type="dxa"/>
      <w:jc w:val="left"/>
      <w:tblInd w:w="-851.0" w:type="dxa"/>
      <w:tblLayout w:type="fixed"/>
      <w:tblLook w:val="0000"/>
    </w:tblPr>
    <w:tblGrid>
      <w:gridCol w:w="993"/>
      <w:gridCol w:w="9781"/>
      <w:tblGridChange w:id="0">
        <w:tblGrid>
          <w:gridCol w:w="993"/>
          <w:gridCol w:w="9781"/>
        </w:tblGrid>
      </w:tblGridChange>
    </w:tblGrid>
    <w:tr>
      <w:trPr>
        <w:cantSplit w:val="0"/>
        <w:tblHeader w:val="0"/>
      </w:trPr>
      <w:tc>
        <w:tcPr>
          <w:vAlign w:val="center"/>
        </w:tcPr>
        <w:p w:rsidR="00000000" w:rsidDel="00000000" w:rsidP="00000000" w:rsidRDefault="00000000" w:rsidRPr="00000000" w14:paraId="00000052">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53">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4">
          <w:pPr>
            <w:pBdr>
              <w:bottom w:color="000000" w:space="1" w:sz="6" w:val="single"/>
            </w:pBdr>
            <w:tabs>
              <w:tab w:val="center" w:leader="none" w:pos="4153"/>
              <w:tab w:val="right" w:leader="none" w:pos="8680"/>
            </w:tabs>
            <w:spacing w:after="20" w:before="20" w:lineRule="auto"/>
            <w:ind w:left="70" w:firstLine="65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55">
          <w:pPr>
            <w:tabs>
              <w:tab w:val="center" w:leader="none" w:pos="4153"/>
              <w:tab w:val="right" w:leader="none" w:pos="8306"/>
            </w:tabs>
            <w:ind w:firstLine="0"/>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57">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