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3">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РС-865-24-061</w:t>
      </w: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6">
      <w:pPr>
        <w:rPr>
          <w:u w:val="single"/>
          <w:vertAlign w:val="baseline"/>
        </w:rPr>
      </w:pPr>
      <w:r w:rsidDel="00000000" w:rsidR="00000000" w:rsidRPr="00000000">
        <w:rPr>
          <w:vertAlign w:val="baseline"/>
          <w:rtl w:val="0"/>
        </w:rPr>
        <w:t xml:space="preserve">Днес, 23.06.2025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(КПК, Комисията), в състав:</w:t>
      </w:r>
      <w:r w:rsidDel="00000000" w:rsidR="00000000" w:rsidRPr="00000000">
        <w:rPr>
          <w:rtl w:val="0"/>
        </w:rPr>
      </w:r>
    </w:p>
    <w:p w:rsidR="00000000" w:rsidDel="00000000" w:rsidP="00000000" w:rsidRDefault="00000000" w:rsidRPr="00000000" w14:paraId="00000007">
      <w:pPr>
        <w:rPr>
          <w:b w:val="0"/>
          <w:bCs w:val="0"/>
          <w:vertAlign w:val="baseline"/>
        </w:rPr>
      </w:pP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9">
      <w:pPr>
        <w:ind w:firstLine="709"/>
        <w:rPr>
          <w:b w:val="0"/>
          <w:bCs w:val="0"/>
          <w:vertAlign w:val="baseline"/>
        </w:rPr>
      </w:pPr>
      <w:r w:rsidDel="00000000" w:rsidR="00000000" w:rsidRPr="00000000">
        <w:rPr>
          <w:b w:val="1"/>
          <w:bCs w:val="1"/>
          <w:vertAlign w:val="baseline"/>
          <w:rtl w:val="0"/>
        </w:rPr>
        <w:t xml:space="preserve">Член: Антоанета Георгиева – Цонкова</w:t>
      </w:r>
      <w:r w:rsidDel="00000000" w:rsidR="00000000" w:rsidRPr="00000000">
        <w:rPr>
          <w:rtl w:val="0"/>
        </w:rPr>
      </w:r>
    </w:p>
    <w:p w:rsidR="00000000" w:rsidDel="00000000" w:rsidP="00000000" w:rsidRDefault="00000000" w:rsidRPr="00000000" w14:paraId="0000000A">
      <w:pPr>
        <w:ind w:firstLine="709"/>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ind w:firstLine="0"/>
        <w:rPr>
          <w:b w:val="0"/>
          <w:bCs w:val="0"/>
          <w:vertAlign w:val="baseline"/>
        </w:rPr>
      </w:pPr>
      <w:r w:rsidDel="00000000" w:rsidR="00000000" w:rsidRPr="00000000">
        <w:rPr>
          <w:rtl w:val="0"/>
        </w:rPr>
      </w:r>
    </w:p>
    <w:p w:rsidR="00000000" w:rsidDel="00000000" w:rsidP="00000000" w:rsidRDefault="00000000" w:rsidRPr="00000000" w14:paraId="0000000C">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jc w:val="center"/>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426"/>
        </w:tabs>
        <w:ind w:firstLine="680"/>
        <w:rPr>
          <w:vertAlign w:val="baseline"/>
        </w:rPr>
      </w:pPr>
      <w:r w:rsidDel="00000000" w:rsidR="00000000" w:rsidRPr="00000000">
        <w:rPr>
          <w:vertAlign w:val="baseline"/>
          <w:rtl w:val="0"/>
        </w:rPr>
        <w:t xml:space="preserve">Производството е по реда на чл. 89, ал. 1, предл. 1 от Закона за противодействие на корупцията (ЗПК) и е образувано въз основа на Решение за образуване на производство за конфликт на интереси № КИ-408 от 02.12.2024 г. по сигнал с вх. № С-865/19.11.2024 година. </w:t>
      </w:r>
    </w:p>
    <w:p w:rsidR="00000000" w:rsidDel="00000000" w:rsidP="00000000" w:rsidRDefault="00000000" w:rsidRPr="00000000" w14:paraId="0000000F">
      <w:pPr>
        <w:tabs>
          <w:tab w:val="left" w:leader="none" w:pos="426"/>
        </w:tabs>
        <w:ind w:firstLine="680"/>
        <w:rPr>
          <w:color w:val="000000"/>
          <w:vertAlign w:val="baseline"/>
        </w:rPr>
      </w:pPr>
      <w:r w:rsidDel="00000000" w:rsidR="00000000" w:rsidRPr="00000000">
        <w:rPr>
          <w:color w:val="000000"/>
          <w:vertAlign w:val="baseline"/>
          <w:rtl w:val="0"/>
        </w:rPr>
        <w:t xml:space="preserve">Производството е срещу Айлин Н. Аптулова, общински съветник в Общински съвет (ОбС) В. д.</w:t>
      </w:r>
    </w:p>
    <w:p w:rsidR="00000000" w:rsidDel="00000000" w:rsidP="00000000" w:rsidRDefault="00000000" w:rsidRPr="00000000" w14:paraId="00000010">
      <w:pPr>
        <w:tabs>
          <w:tab w:val="left" w:leader="none" w:pos="426"/>
        </w:tabs>
        <w:ind w:firstLine="680"/>
        <w:rPr>
          <w:color w:val="000000"/>
          <w:vertAlign w:val="baseline"/>
        </w:rPr>
      </w:pPr>
      <w:r w:rsidDel="00000000" w:rsidR="00000000" w:rsidRPr="00000000">
        <w:rPr>
          <w:color w:val="000000"/>
          <w:vertAlign w:val="baseline"/>
          <w:rtl w:val="0"/>
        </w:rPr>
        <w:t xml:space="preserve">В сигнала се съдържат твърдения, че с </w:t>
      </w:r>
      <w:r w:rsidDel="00000000" w:rsidR="00000000" w:rsidRPr="00000000">
        <w:rPr>
          <w:vertAlign w:val="baseline"/>
          <w:rtl w:val="0"/>
        </w:rPr>
        <w:t xml:space="preserve">Решение № 8</w:t>
      </w:r>
      <w:r w:rsidDel="00000000" w:rsidR="00000000" w:rsidRPr="00000000">
        <w:rPr>
          <w:color w:val="000000"/>
          <w:vertAlign w:val="baseline"/>
          <w:rtl w:val="0"/>
        </w:rPr>
        <w:t xml:space="preserve"> от Протокол № 3/30.11.2023 г. Общински съвет В. д. е определил основно месечно възнаграждение на кмета на общината и кметовете на кметства в Община В. д., считано от 13.11.2023 година. С </w:t>
      </w:r>
      <w:r w:rsidDel="00000000" w:rsidR="00000000" w:rsidRPr="00000000">
        <w:rPr>
          <w:vertAlign w:val="baseline"/>
          <w:rtl w:val="0"/>
        </w:rPr>
        <w:t xml:space="preserve">Решение № 89</w:t>
      </w:r>
      <w:r w:rsidDel="00000000" w:rsidR="00000000" w:rsidRPr="00000000">
        <w:rPr>
          <w:color w:val="000000"/>
          <w:vertAlign w:val="baseline"/>
          <w:rtl w:val="0"/>
        </w:rPr>
        <w:t xml:space="preserve"> от Протокол № 6/24.01.2024 г. Общински съвет В. д. е определил основното месечно възнаграждение на кмета на общината и кметовете на кметства в Община В. д., считано от 01.01.2024 година. Айлин Аптулова, в качеството й на общински съветник в Общински съвет В. д. е участвала в гласуването и на двете решения на Общински съвет В. д., в частен интерес на своя баща Н. И. А.– кмет на кметство село М., Община В. д..</w:t>
      </w:r>
    </w:p>
    <w:p w:rsidR="00000000" w:rsidDel="00000000" w:rsidP="00000000" w:rsidRDefault="00000000" w:rsidRPr="00000000" w14:paraId="00000011">
      <w:pPr>
        <w:ind w:firstLine="680"/>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с вх. № КПК-11278-1/03.01.2025 г. на КПК от председателя на Постоянната комисия по Закона за противодействие на корупцията и Закона за отнемане на незаконно придобитото имущество при Общински съвет В. д., заверени копия на следните доказателства: Протокол № 07/30.12.2024 г. от заседание на Постоянна комисия по Закона за противодействие на корупцията и Закона за отнемане на незаконно придобитото имущество; Клетвен лист № 2/13.11.2023 г., подписан от Айлин Н. Аптулова - удостоверяващ служебното й качество на общински съветник в ОбС В. д. за мандат 2023-2027 година;  Удостоверение №1/13.11.2023 г. на Общинска избирателна комисия (ОИК) В. д. за избран общински съветник - Айлин Н. Аптулова; Клетвен лист № 26/13.11.2023 година, подписан от Н. А. - удостоверяващ служебното му качество на кмет на кметство село М. за мандат 2023-2027 година; Удостоверение № 13/13.11.2023 г. на ОИК В. д. за избран кмет на кметство М. - Н. А.; Докладна записка с изх. № РД 08-01-2436/15.11.2023 г. - т. 3 от дневния ред на проведено на 30.11.2023 г. редовно заседание на ОбС В. д., относно определяне на размера на конкретните основни трудови възнаграждения на кмета на община В. д. и кметовете на кметства; Протокол № 3/30.11.2023 г., съдържащ Решение № 8; Протокол № 01/28.11.2023 г. на ПК „Бюджет, финанси и инвестиционна политика“ при ОбС В. д., удостоверяващ проведеното обсъждане на Докладна записка с изх. № РД 08-01-2436/15.11.2023 г.; Присъствена книга от Трето редовно заседание на ОбС В. д., проведено на 30.11.2023 г., удостоверяваща поименното присъствие на общинските съветници на заседанието; Докладна записка с изх. № РД 08-01-67/18.01.2024 г. - т. 10 от дневния ред на проведено на 24.01.2024 г. редовно заседание на ОбС В. д., относно определяне на основни трудови възнаграждения на кмета на община В. д. и кметовете на кметства, считано от 01.01.2024 година; Протокол № 6/24.01.2024 година, съдържащ Решение № 89; Протокол № 04/19.01.2024 г. на ПК „Бюджет, финанси и инвестиционна политика“ при ОбС В. д., удостоверяващ проведеното обсъждане на Докладна записка изх. № РД 08-01-67/18.01.2024 г. и Присъствена книга от Шесто редовно заседание на ОбС В. д., проведено на 24.01.2024 г., удостоверяваща поименното присъствие на общинските съветници на заседанието.</w:t>
      </w:r>
    </w:p>
    <w:p w:rsidR="00000000" w:rsidDel="00000000" w:rsidP="00000000" w:rsidRDefault="00000000" w:rsidRPr="00000000" w14:paraId="00000012">
      <w:pPr>
        <w:ind w:firstLine="680"/>
        <w:rPr>
          <w:vertAlign w:val="baseline"/>
        </w:rPr>
      </w:pPr>
      <w:r w:rsidDel="00000000" w:rsidR="00000000" w:rsidRPr="00000000">
        <w:rPr>
          <w:vertAlign w:val="baseline"/>
          <w:rtl w:val="0"/>
        </w:rPr>
        <w:t xml:space="preserve">С писмо вътрешен № КПК-514/29.01.2025 г. от директора на Дирекция „Противодействие на корупцията“ към КПК, са представени относими по случая документи. </w:t>
      </w:r>
    </w:p>
    <w:p w:rsidR="00000000" w:rsidDel="00000000" w:rsidP="00000000" w:rsidRDefault="00000000" w:rsidRPr="00000000" w14:paraId="00000013">
      <w:pPr>
        <w:ind w:firstLine="680"/>
        <w:rPr>
          <w:vertAlign w:val="baseline"/>
        </w:rPr>
      </w:pPr>
      <w:r w:rsidDel="00000000" w:rsidR="00000000" w:rsidRPr="00000000">
        <w:rPr>
          <w:rtl w:val="0"/>
        </w:rPr>
      </w:r>
    </w:p>
    <w:p w:rsidR="00000000" w:rsidDel="00000000" w:rsidP="00000000" w:rsidRDefault="00000000" w:rsidRPr="00000000" w14:paraId="00000014">
      <w:pPr>
        <w:ind w:firstLine="680"/>
        <w:rPr>
          <w:vertAlign w:val="baseline"/>
        </w:rPr>
      </w:pPr>
      <w:r w:rsidDel="00000000" w:rsidR="00000000" w:rsidRPr="00000000">
        <w:rPr>
          <w:vertAlign w:val="baseline"/>
          <w:rtl w:val="0"/>
        </w:rPr>
        <w:t xml:space="preserve">Служебно са извършени справки в НБД „Население“ и на електронната страница на Община В. д.</w:t>
      </w:r>
    </w:p>
    <w:p w:rsidR="00000000" w:rsidDel="00000000" w:rsidP="00000000" w:rsidRDefault="00000000" w:rsidRPr="00000000" w14:paraId="00000015">
      <w:pPr>
        <w:tabs>
          <w:tab w:val="left" w:leader="none" w:pos="0"/>
        </w:tabs>
        <w:ind w:firstLine="680"/>
        <w:rPr>
          <w:vertAlign w:val="baseline"/>
        </w:rPr>
      </w:pPr>
      <w:r w:rsidDel="00000000" w:rsidR="00000000" w:rsidRPr="00000000">
        <w:rPr>
          <w:rtl w:val="0"/>
        </w:rPr>
      </w:r>
    </w:p>
    <w:p w:rsidR="00000000" w:rsidDel="00000000" w:rsidP="00000000" w:rsidRDefault="00000000" w:rsidRPr="00000000" w14:paraId="00000016">
      <w:pPr>
        <w:ind w:firstLine="680"/>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ind w:firstLine="680"/>
        <w:rPr>
          <w:vertAlign w:val="baseline"/>
        </w:rPr>
      </w:pPr>
      <w:r w:rsidDel="00000000" w:rsidR="00000000" w:rsidRPr="00000000">
        <w:rPr>
          <w:rtl w:val="0"/>
        </w:rPr>
      </w:r>
    </w:p>
    <w:p w:rsidR="00000000" w:rsidDel="00000000" w:rsidP="00000000" w:rsidRDefault="00000000" w:rsidRPr="00000000" w14:paraId="00000018">
      <w:pPr>
        <w:ind w:firstLine="680"/>
        <w:rPr>
          <w:vertAlign w:val="baseline"/>
        </w:rPr>
      </w:pPr>
      <w:r w:rsidDel="00000000" w:rsidR="00000000" w:rsidRPr="00000000">
        <w:rPr>
          <w:color w:val="000000"/>
          <w:vertAlign w:val="baseline"/>
          <w:rtl w:val="0"/>
        </w:rPr>
        <w:t xml:space="preserve">Айлин Н. Аптулова </w:t>
      </w:r>
      <w:r w:rsidDel="00000000" w:rsidR="00000000" w:rsidRPr="00000000">
        <w:rPr>
          <w:vertAlign w:val="baseline"/>
          <w:rtl w:val="0"/>
        </w:rPr>
        <w:t xml:space="preserve">е избран за общински съветник в ОбС В. д. за мандат 2023-2027 г., видно от Удостоверение за избран общински съветник № 1/13.11.2023 г. на ОИК В. д. и е положила клетва на 13.11.2023 г., видно от приложения клетвен лист от същата дата. </w:t>
      </w:r>
    </w:p>
    <w:p w:rsidR="00000000" w:rsidDel="00000000" w:rsidP="00000000" w:rsidRDefault="00000000" w:rsidRPr="00000000" w14:paraId="00000019">
      <w:pPr>
        <w:ind w:firstLine="680"/>
        <w:rPr>
          <w:vertAlign w:val="baseline"/>
        </w:rPr>
      </w:pPr>
      <w:r w:rsidDel="00000000" w:rsidR="00000000" w:rsidRPr="00000000">
        <w:rPr>
          <w:vertAlign w:val="baseline"/>
          <w:rtl w:val="0"/>
        </w:rPr>
        <w:t xml:space="preserve">От Удостоверение за избран кмет на кметство № 13/13.11.2023 г. на ОИК В. д. е видно, че Н. И. А. е избран за кмет на кметство село М., като е приложен и негов клетвен лист от 13.11.2023 година. </w:t>
      </w:r>
    </w:p>
    <w:p w:rsidR="00000000" w:rsidDel="00000000" w:rsidP="00000000" w:rsidRDefault="00000000" w:rsidRPr="00000000" w14:paraId="0000001A">
      <w:pPr>
        <w:ind w:firstLine="680"/>
        <w:rPr>
          <w:vertAlign w:val="baseline"/>
        </w:rPr>
      </w:pPr>
      <w:r w:rsidDel="00000000" w:rsidR="00000000" w:rsidRPr="00000000">
        <w:rPr>
          <w:vertAlign w:val="baseline"/>
          <w:rtl w:val="0"/>
        </w:rPr>
        <w:t xml:space="preserve">От извършена справка в НБД „Население“ се установи, че Н. И. А. е баща на Айлин Н. Аптулова.</w:t>
      </w:r>
    </w:p>
    <w:p w:rsidR="00000000" w:rsidDel="00000000" w:rsidP="00000000" w:rsidRDefault="00000000" w:rsidRPr="00000000" w14:paraId="0000001B">
      <w:pPr>
        <w:ind w:firstLine="680"/>
        <w:rPr>
          <w:vertAlign w:val="baseline"/>
        </w:rPr>
      </w:pPr>
      <w:r w:rsidDel="00000000" w:rsidR="00000000" w:rsidRPr="00000000">
        <w:rPr>
          <w:vertAlign w:val="baseline"/>
          <w:rtl w:val="0"/>
        </w:rPr>
        <w:t xml:space="preserve"> С Докладна записка от К. Ц. - кмет на Община В. д., регистрирана с вх. № 6602-23/27-1/15.11.2023 г. на ОбС В. д., относно определяне</w:t>
        <w:tab/>
        <w:t xml:space="preserve">на размера на конкретните основните трудови възнаграждения на кмета на Община В. д. и кметовете на кметства, на основание чл. 21, ал. 1, т. 5 от Закона за местното самоуправление и местната администрация (ЗМСМА) на общинските съветници от Общински съвет В. д. е посочено, че в правомощията на общинския съвет, е да определя размера на трудовите възнаграждения на кметовете в рамките на действащата нормативна уредба по предложение на кмета на общината. В същата Докладна записка се сочи, че в Държавен вестник бр. 66 от 01.08.2023 г. е публикуван Закона за държавния бюджет на Република България за 2023 година. Съгласно предоставените средства за финансиране на функция „Общи държавни служби“, в т. ч. държавно делегирана дейност „Общинска администрация“ и предвид инфлационните процеси в страната, кметът е предложил възнагражденията на кметовете на кметства да бъдат увеличени, съгласно приложената таблица и размерът на трудовото възнаграждение на кмета на общината и кметовете на кметства да бъде променен, считано от 13.11.2023 година. В табличен вид са посочени конкретните трудови възнаграждения. Предложено е и размерът на допълнителното възнаграждение за придобит трудов стаж и професионален опит, да не се променя и да остане в размер на 1 на сто за всяка година придобит трудов стаж и професионален опит. Във връзка с гореизложеното е приложен проект на Решение, с което на основание чл. 21. ал. 1, т. 5 от ЗМСМА. в съответствие с разпоредбата на чл. 5, ал. 16 от ПМС 67 от 14 април 2010 година за заплатите в бюджетните организации и дейности, Общински съвет гр. В. д.да определи индивидуалния размер на основните месечни възнаграждения на кмета на община В. д.и кметовете на кметства, считано от 13.11.2023 г. и допълнително възнаграждение за придобит трудов стаж и професионален опит, в размер на 1 % за всяка прослужена година, изчислен върху основната месечна заплата. Посочва се, че Решението влиза в сила считано от 13.11.2023 година.</w:t>
      </w:r>
    </w:p>
    <w:p w:rsidR="00000000" w:rsidDel="00000000" w:rsidP="00000000" w:rsidRDefault="00000000" w:rsidRPr="00000000" w14:paraId="0000001C">
      <w:pPr>
        <w:ind w:firstLine="680"/>
        <w:rPr>
          <w:u w:val="single"/>
          <w:vertAlign w:val="baseline"/>
        </w:rPr>
      </w:pPr>
      <w:r w:rsidDel="00000000" w:rsidR="00000000" w:rsidRPr="00000000">
        <w:rPr>
          <w:vertAlign w:val="baseline"/>
          <w:rtl w:val="0"/>
        </w:rPr>
        <w:t xml:space="preserve">От Протокол № 3, обективиращ проведено на 30.11.2023 г. редовно заседание на ОбС В. д.и от Присъствената книга е видно, че при откриване на заседанието са присъствали 13 (тринадесет) общински съветници, в това число и Айлин Н. Аптулова. Под т. 3 от дневния ред на заседанието на ОбС В. д.е посочена Докладна записка от К. Ц. - кмет на Община В. д., относно определяне на размера на конкретните основни трудови възнаграждения на кмета на община В. д. и кметовете на кметства. В тази връзка общинските съветници от ОбС В. д. са приели Решение № 8, с което на основание чл. 21, ал. 1, т. 5 от ЗМСМА, в съответствие с разпоредбата на чл. 5, ал. 16 от ПМС 67 от 14 април 2010 г. за заплатите в бюджетните организации и дейности, са определили индивидуалния размер на основните месечни възнаграждения на кмета на Община В. д. и кметовете на кметства, считано от 13.11.2023 г., в съответствие с приложен в табличен вид списък с населените места и съответните възнаграждения. Определили са също, че допълнителното възнаграждение за придобит трудов стаж и професионален опит е в размер на 1% за всяка прослужена година, изчислен върху основната месечна заплата, като Решението влиза в сила, считано от 13.11.2023 година. Видно от получен по административната преписка препис от Решение № 3/30.11.2023 г. е, че същото е прието с 13 (тринадесет) гласа „за“ от 13 (тринадесет) присъствали общински съветници.</w:t>
      </w:r>
      <w:r w:rsidDel="00000000" w:rsidR="00000000" w:rsidRPr="00000000">
        <w:rPr>
          <w:rtl w:val="0"/>
        </w:rPr>
      </w:r>
    </w:p>
    <w:p w:rsidR="00000000" w:rsidDel="00000000" w:rsidP="00000000" w:rsidRDefault="00000000" w:rsidRPr="00000000" w14:paraId="0000001D">
      <w:pPr>
        <w:ind w:firstLine="680"/>
        <w:rPr>
          <w:vertAlign w:val="baseline"/>
        </w:rPr>
      </w:pPr>
      <w:r w:rsidDel="00000000" w:rsidR="00000000" w:rsidRPr="00000000">
        <w:rPr>
          <w:vertAlign w:val="baseline"/>
          <w:rtl w:val="0"/>
        </w:rPr>
        <w:t xml:space="preserve">С Докладна записка от К. Ц. - кмет на Община В. д., регистрирана с вх. № 6602-23/27-44/18.01.2024 г. на ОбС В. д., относно определяне на основни трудови възнаграждения на кмета на Община Вълчи пол и кметовете на кметства, считано от 01.01.2024 г., общинските съветници от ОбС В. д. са уведомени, че с Постановление № 193 от 12.10.2023 г. е определен размер на минималната месечна работна заплата за страната в размер на 933,00 (деветстотин тридесет и три) лева, при нормална продължителност на работното време 8 часа и 5 дневна работна седмица, считано от 01.01.2024 г. Във връзка с това се налага да се преразгледат основните месечни трудови възнаграждения на работниците и служителите, назначени в Община В. д., както и на кмета на общината и кметовете на кметства. Предлага се и проект на Решение, с което на основание чл. 21, ал. 1, т. 5 и чл. 38, ал. 7 от Закона за местното самоуправление и местната администрация и чл. 5, ал. 16 от ПМС № 67 от 14 април 2010 г. за заплатите в бюджетните организации и дейности, Общински съвет В. д. определя основни месечни трудови възнаграждения на кмета на общината и кметовете на кметства, считано от 01.01.2024 г., които са представени в табличен вид за съответното населено място. Към основните месечни възнаграждения, се начисляват и допълнителни месечни възнаграждения за трудов стаж и професионален опит в размер на 1 % за всяка прослужена година и от начислените възнаграждения се правят удръжки за сметка на осигурените лица за осигурителните вноски по Кодекса за социално осигуряване, Закона за здравно осигуряване, за данък - съгласно Закона за данъците върху доходите на физическите лица, и за други удръжки, определени със закон.</w:t>
      </w:r>
    </w:p>
    <w:p w:rsidR="00000000" w:rsidDel="00000000" w:rsidP="00000000" w:rsidRDefault="00000000" w:rsidRPr="00000000" w14:paraId="0000001E">
      <w:pPr>
        <w:rPr>
          <w:vertAlign w:val="baseline"/>
        </w:rPr>
      </w:pPr>
      <w:r w:rsidDel="00000000" w:rsidR="00000000" w:rsidRPr="00000000">
        <w:rPr>
          <w:vertAlign w:val="baseline"/>
          <w:rtl w:val="0"/>
        </w:rPr>
        <w:t xml:space="preserve">От Протокол № 6, обективиращ проведено на 24.01.2024 г. редовно заседание на ОбС В. д. и от Присъствената книга е видно, че при откриване на заседанието са присъствали 12 (дванадесет) общински съветници, в това число и Айлин Н. Аптулова. Под т. 10 от дневния ред на заседанието на ОбС В. д.е посочена Докладна записка от К. Ц. - кмет на Община В. д., относно определяне на основни трудови възнаграждения на кмета на община В. д. и кметовете на кметства, считано от 01.01.2024 година. В тази връзка общинските съветници от ОбС В. д.са приели Решение № 89, с което н</w:t>
      </w:r>
      <w:r w:rsidDel="00000000" w:rsidR="00000000" w:rsidRPr="00000000">
        <w:rPr>
          <w:color w:val="000000"/>
          <w:vertAlign w:val="baseline"/>
          <w:rtl w:val="0"/>
        </w:rPr>
        <w:t xml:space="preserve">а основание чл. 21, ал. 1, т. 5 и чл. 38, ал. 7 от ЗМСМА и чл. 5, ал. 16 от ПМС 67 от 14 април 2010 г. за заплатите в бюджетните организации и дейности, ОбС В. д., определя основни месечни трудови възнаграждения на кмета на общината и кметовете на кметства, считано от 01.01.2024г., представени в съответствие с приложения в табличен вид списък с населените места и съответните възнаграждения. Определя се също, че към основните месечни възнаграждения, се начисляват допълнителни месечни възнаградения за трудов стаж и професионален опит в размер на 1% за всяка прослужена година и от начислените възнаграждения се правят удръжки за сметка на осигурените лица за осигурителните вноски по Кодекса за социално осигуряване, Закона за здравното осигуряване, за данък - съгласно Закона за данъците върху доходите на физическите лица, за други удръжки, определени със закон.</w:t>
      </w:r>
      <w:r w:rsidDel="00000000" w:rsidR="00000000" w:rsidRPr="00000000">
        <w:rPr>
          <w:vertAlign w:val="baseline"/>
          <w:rtl w:val="0"/>
        </w:rPr>
        <w:t xml:space="preserve"> </w:t>
      </w:r>
      <w:r w:rsidDel="00000000" w:rsidR="00000000" w:rsidRPr="00000000">
        <w:rPr>
          <w:color w:val="000000"/>
          <w:vertAlign w:val="baseline"/>
          <w:rtl w:val="0"/>
        </w:rPr>
        <w:t xml:space="preserve">Видно от получен по административната преписка препис от Решение № 6/24.01.2024 г. е, че същото е прието с 12 (дванадесет) гласа „за“ от 12 (дванадесет) присъствали общински съветници.</w:t>
      </w:r>
      <w:r w:rsidDel="00000000" w:rsidR="00000000" w:rsidRPr="00000000">
        <w:rPr>
          <w:rtl w:val="0"/>
        </w:rPr>
      </w:r>
    </w:p>
    <w:p w:rsidR="00000000" w:rsidDel="00000000" w:rsidP="00000000" w:rsidRDefault="00000000" w:rsidRPr="00000000" w14:paraId="0000001F">
      <w:pPr>
        <w:ind w:firstLine="680"/>
        <w:rPr>
          <w:color w:val="000000"/>
          <w:vertAlign w:val="baseline"/>
        </w:rPr>
      </w:pPr>
      <w:r w:rsidDel="00000000" w:rsidR="00000000" w:rsidRPr="00000000">
        <w:rPr>
          <w:rtl w:val="0"/>
        </w:rPr>
      </w:r>
    </w:p>
    <w:p w:rsidR="00000000" w:rsidDel="00000000" w:rsidP="00000000" w:rsidRDefault="00000000" w:rsidRPr="00000000" w14:paraId="00000020">
      <w:pPr>
        <w:ind w:firstLine="680"/>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1">
      <w:pPr>
        <w:ind w:firstLine="680"/>
        <w:rPr>
          <w:b w:val="0"/>
          <w:bCs w:val="0"/>
          <w:i w:val="0"/>
          <w:iCs w:val="0"/>
          <w:vertAlign w:val="baseline"/>
        </w:rPr>
      </w:pPr>
      <w:r w:rsidDel="00000000" w:rsidR="00000000" w:rsidRPr="00000000">
        <w:rPr>
          <w:rtl w:val="0"/>
        </w:rPr>
      </w:r>
    </w:p>
    <w:p w:rsidR="00000000" w:rsidDel="00000000" w:rsidP="00000000" w:rsidRDefault="00000000" w:rsidRPr="00000000" w14:paraId="00000022">
      <w:pPr>
        <w:ind w:right="-1" w:firstLine="680"/>
        <w:rPr>
          <w:vertAlign w:val="baseline"/>
        </w:rPr>
      </w:pPr>
      <w:r w:rsidDel="00000000" w:rsidR="00000000" w:rsidRPr="00000000">
        <w:rPr>
          <w:vertAlign w:val="baseline"/>
          <w:rtl w:val="0"/>
        </w:rPr>
        <w:t xml:space="preserve">За да е осъществен конфликт на интереси по смисъла на чл. 70 от ЗПК, следва да са кумулативно налични три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23">
      <w:pPr>
        <w:ind w:right="-1" w:firstLine="680"/>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71 и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реализиране на облага. Съгласно чл. 72 от ЗПК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24">
      <w:pPr>
        <w:ind w:right="-1" w:firstLine="680"/>
        <w:rPr>
          <w:vertAlign w:val="baseline"/>
        </w:rPr>
      </w:pPr>
      <w:r w:rsidDel="00000000" w:rsidR="00000000" w:rsidRPr="00000000">
        <w:rPr>
          <w:color w:val="000000"/>
          <w:vertAlign w:val="baseline"/>
          <w:rtl w:val="0"/>
        </w:rPr>
        <w:t xml:space="preserve">Айлин Н. Аптулова, </w:t>
      </w:r>
      <w:r w:rsidDel="00000000" w:rsidR="00000000" w:rsidRPr="00000000">
        <w:rPr>
          <w:vertAlign w:val="baseline"/>
          <w:rtl w:val="0"/>
        </w:rPr>
        <w:t xml:space="preserve">в качеството й на общински съветник в ОбС В. д.е лице, заемащо публична длъжност по чл. 6, ал. 1, т. 32 от ЗПК и компетентна да се произнесе относно наличието или липсата на конфликт на интереси по отношение на нея е КПК.  </w:t>
      </w:r>
    </w:p>
    <w:p w:rsidR="00000000" w:rsidDel="00000000" w:rsidP="00000000" w:rsidRDefault="00000000" w:rsidRPr="00000000" w14:paraId="00000025">
      <w:pPr>
        <w:ind w:firstLine="680"/>
        <w:rPr>
          <w:vertAlign w:val="baseline"/>
        </w:rPr>
      </w:pPr>
      <w:r w:rsidDel="00000000" w:rsidR="00000000" w:rsidRPr="00000000">
        <w:rPr>
          <w:vertAlign w:val="baseline"/>
          <w:rtl w:val="0"/>
        </w:rPr>
        <w:t xml:space="preserve">При наличието на този първи елемент от състава на конфликта на интереси (субект на нарушението),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 както и дали съществува обективна възможност това конкретно поведение да е повлияно от частен интерес – личен или на свързано по смисъла на закона лице.</w:t>
      </w:r>
    </w:p>
    <w:p w:rsidR="00000000" w:rsidDel="00000000" w:rsidP="00000000" w:rsidRDefault="00000000" w:rsidRPr="00000000" w14:paraId="00000026">
      <w:pPr>
        <w:ind w:firstLine="680"/>
        <w:rPr>
          <w:vertAlign w:val="baseline"/>
        </w:rPr>
      </w:pPr>
      <w:r w:rsidDel="00000000" w:rsidR="00000000" w:rsidRPr="00000000">
        <w:rPr>
          <w:rtl w:val="0"/>
        </w:rPr>
      </w:r>
    </w:p>
    <w:p w:rsidR="00000000" w:rsidDel="00000000" w:rsidP="00000000" w:rsidRDefault="00000000" w:rsidRPr="00000000" w14:paraId="00000027">
      <w:pPr>
        <w:ind w:firstLine="680"/>
        <w:rPr>
          <w:vertAlign w:val="baseline"/>
        </w:rPr>
      </w:pPr>
      <w:r w:rsidDel="00000000" w:rsidR="00000000" w:rsidRPr="00000000">
        <w:rPr>
          <w:vertAlign w:val="baseline"/>
          <w:rtl w:val="0"/>
        </w:rPr>
        <w:t xml:space="preserve">От извършената в регистър НБД „Население“ справка се установи, че Н. И. А. е баща на Айлин Н. Аптулова, което обуславя свързаност между тях по смисъла на § 1, т. 9, б. „а“ от ДР на ЗПК. Във връзка с това може да се направи и обоснован извод, че всяко упражнено от Аптулова, в качеството й на общински съветник в ОбС В. д. правомощие може да рефлектира благоприятно и в патримониума на свързаното с нея лице и неин баща - Нежмедин  Ахмедов.</w:t>
      </w:r>
    </w:p>
    <w:p w:rsidR="00000000" w:rsidDel="00000000" w:rsidP="00000000" w:rsidRDefault="00000000" w:rsidRPr="00000000" w14:paraId="00000028">
      <w:pPr>
        <w:ind w:firstLine="680"/>
        <w:rPr>
          <w:vertAlign w:val="baseline"/>
        </w:rPr>
      </w:pPr>
      <w:r w:rsidDel="00000000" w:rsidR="00000000" w:rsidRPr="00000000">
        <w:rPr>
          <w:vertAlign w:val="baseline"/>
          <w:rtl w:val="0"/>
        </w:rPr>
        <w:t xml:space="preserve">Самостоятелно обаче, наличието на свързано лице не води непременно до конфликт на интереси.</w:t>
      </w:r>
    </w:p>
    <w:p w:rsidR="00000000" w:rsidDel="00000000" w:rsidP="00000000" w:rsidRDefault="00000000" w:rsidRPr="00000000" w14:paraId="00000029">
      <w:pPr>
        <w:ind w:firstLine="680"/>
        <w:rPr>
          <w:vertAlign w:val="baseline"/>
        </w:rPr>
      </w:pPr>
      <w:r w:rsidDel="00000000" w:rsidR="00000000" w:rsidRPr="00000000">
        <w:rPr>
          <w:rtl w:val="0"/>
        </w:rPr>
      </w:r>
    </w:p>
    <w:p w:rsidR="00000000" w:rsidDel="00000000" w:rsidP="00000000" w:rsidRDefault="00000000" w:rsidRPr="00000000" w14:paraId="0000002A">
      <w:pPr>
        <w:ind w:firstLine="680"/>
        <w:rPr>
          <w:vertAlign w:val="baseline"/>
        </w:rPr>
      </w:pPr>
      <w:r w:rsidDel="00000000" w:rsidR="00000000" w:rsidRPr="00000000">
        <w:rPr>
          <w:vertAlign w:val="baseline"/>
          <w:rtl w:val="0"/>
        </w:rPr>
        <w:t xml:space="preserve">Компетентността на общинския съвет, като орган на местно самоуправление, е регламентирана в чл. 21 от Закона за местното самоуправление и местната администрация (ЗМСМА), а правомощията на отделните общински съветници са изчерпателно изброени в чл. 33, ал. 1 от същия закон. Според чл. 21, ал. 1 , т. 6 от ЗМСМА общинският съвет приема и изменя годишния бюджет на общината като осъществява и контрол и приема отчета за изпълнението му.</w:t>
      </w:r>
      <w:r w:rsidDel="00000000" w:rsidR="00000000" w:rsidRPr="00000000">
        <w:rPr>
          <w:color w:val="000000"/>
          <w:vertAlign w:val="baseline"/>
          <w:rtl w:val="0"/>
        </w:rPr>
        <w:t xml:space="preserve"> </w:t>
      </w:r>
      <w:r w:rsidDel="00000000" w:rsidR="00000000" w:rsidRPr="00000000">
        <w:rPr>
          <w:rtl w:val="0"/>
        </w:rPr>
      </w:r>
    </w:p>
    <w:p w:rsidR="00000000" w:rsidDel="00000000" w:rsidP="00000000" w:rsidRDefault="00000000" w:rsidRPr="00000000" w14:paraId="0000002B">
      <w:pPr>
        <w:ind w:firstLine="680"/>
        <w:rPr>
          <w:vertAlign w:val="baseline"/>
        </w:rPr>
      </w:pPr>
      <w:r w:rsidDel="00000000" w:rsidR="00000000" w:rsidRPr="00000000">
        <w:rPr>
          <w:vertAlign w:val="baseline"/>
          <w:rtl w:val="0"/>
        </w:rPr>
        <w:t xml:space="preserve">От събраните по административната преписка материали се установи, че Айлин Н. Аптулова е упражнила свои правомощия по служба, като е гласувала „за“ при приемане на Решение № 8/30.11.2023 г. и  Решение № 89/24.01.2024 г. на ОбС В. д., касаещи съответно определяне на индивидуалния размер на основните месечни възнаграждения на кмета на Община В. д.и кметовете на кметства, считано от 13.11.2023 г. и  определяне на основни трудови възнаграждения на кмета на община В. д. и кметовете на кметства, считано от 01.01.2024 година, в т.ч. и на баща й Нежмедин  Ахмедов.</w:t>
      </w:r>
    </w:p>
    <w:p w:rsidR="00000000" w:rsidDel="00000000" w:rsidP="00000000" w:rsidRDefault="00000000" w:rsidRPr="00000000" w14:paraId="0000002C">
      <w:pPr>
        <w:ind w:firstLine="680"/>
        <w:rPr>
          <w:vertAlign w:val="baseline"/>
        </w:rPr>
      </w:pPr>
      <w:r w:rsidDel="00000000" w:rsidR="00000000" w:rsidRPr="00000000">
        <w:rPr>
          <w:vertAlign w:val="baseline"/>
          <w:rtl w:val="0"/>
        </w:rPr>
        <w:t xml:space="preserve">С оглед разпоредбата на чл. 37, ал. 2 от ЗМСМА, в сила от 07.08.2020 г., законодателят е приел, че за общинския съветник, включително за председателя на общинския съвет, не е налице конфликт на интереси при участие в подготовката, обсъждането и приемането на бюджета на общината и на възнаграждението на кметовете, на председателя на общинския съвет и на общинските съветници. По този начин законодателят по категоричен начин е изключил наличието на нарушение, съставляващо конфликт на интереси по отношение на общинските съветници и председателите на общински съвети във връзка с упражнените от тях правомощия, свързани с гласуването на бюджета на общината и на съответните им възнаграждения, каквито са упражнените от Айлин Аптулова правомощия, предмет на настоящото производство. </w:t>
      </w:r>
    </w:p>
    <w:p w:rsidR="00000000" w:rsidDel="00000000" w:rsidP="00000000" w:rsidRDefault="00000000" w:rsidRPr="00000000" w14:paraId="0000002D">
      <w:pPr>
        <w:ind w:firstLine="680"/>
        <w:rPr>
          <w:vertAlign w:val="baseline"/>
        </w:rPr>
      </w:pPr>
      <w:r w:rsidDel="00000000" w:rsidR="00000000" w:rsidRPr="00000000">
        <w:rPr>
          <w:vertAlign w:val="baseline"/>
          <w:rtl w:val="0"/>
        </w:rPr>
        <w:t xml:space="preserve">Горното е основание КПК да приеме, че по отношение на упражнените правомощия от Айлин Н. Аптулова, в качеството и на общински съветник в ОбС В. д., а именно – гласуване „за“ при приемане на Решение № 8/30.11.2023 г. и  Решение № 89/24.01.2024 г. на ОбС В. д., не е налице нарушение по чл. 70 от ЗПК. </w:t>
      </w:r>
    </w:p>
    <w:p w:rsidR="00000000" w:rsidDel="00000000" w:rsidP="00000000" w:rsidRDefault="00000000" w:rsidRPr="00000000" w14:paraId="0000002E">
      <w:pPr>
        <w:ind w:firstLine="680"/>
        <w:rPr>
          <w:vertAlign w:val="baseline"/>
        </w:rPr>
      </w:pPr>
      <w:r w:rsidDel="00000000" w:rsidR="00000000" w:rsidRPr="00000000">
        <w:rPr>
          <w:rtl w:val="0"/>
        </w:rPr>
      </w:r>
    </w:p>
    <w:p w:rsidR="00000000" w:rsidDel="00000000" w:rsidP="00000000" w:rsidRDefault="00000000" w:rsidRPr="00000000" w14:paraId="0000002F">
      <w:pPr>
        <w:ind w:firstLine="680"/>
        <w:rPr>
          <w:vertAlign w:val="baseline"/>
        </w:rPr>
      </w:pPr>
      <w:r w:rsidDel="00000000" w:rsidR="00000000" w:rsidRPr="00000000">
        <w:rPr>
          <w:vertAlign w:val="baseline"/>
          <w:rtl w:val="0"/>
        </w:rPr>
        <w:t xml:space="preserve">Комисията е направила своите изводи за липсата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нарушение на разпоредбите на Глава Осма, Раздел II от ЗПКОНПИ (отм.), респ. от ЗПК, съответно и до липсата на конфликт на интереси. </w:t>
      </w:r>
    </w:p>
    <w:p w:rsidR="00000000" w:rsidDel="00000000" w:rsidP="00000000" w:rsidRDefault="00000000" w:rsidRPr="00000000" w14:paraId="00000030">
      <w:pPr>
        <w:tabs>
          <w:tab w:val="left" w:leader="none" w:pos="6300"/>
        </w:tabs>
        <w:ind w:firstLine="680"/>
        <w:rPr>
          <w:vertAlign w:val="baseline"/>
        </w:rPr>
      </w:pPr>
      <w:r w:rsidDel="00000000" w:rsidR="00000000" w:rsidRPr="00000000">
        <w:rPr>
          <w:vertAlign w:val="baseline"/>
          <w:rtl w:val="0"/>
        </w:rPr>
        <w:t xml:space="preserve">Предвид горното, Комисията за противодействие на корупцията, на основание чл. 92, ал. 1 и ал. 2 от ЗПК и § 7, ал.2 от ПЗР на ЗПК, във връзка с чл. 37, ал. 2 от ЗМСМА, </w:t>
      </w:r>
    </w:p>
    <w:p w:rsidR="00000000" w:rsidDel="00000000" w:rsidP="00000000" w:rsidRDefault="00000000" w:rsidRPr="00000000" w14:paraId="00000031">
      <w:pPr>
        <w:ind w:firstLine="680"/>
        <w:rPr>
          <w:vertAlign w:val="baseline"/>
        </w:rPr>
      </w:pPr>
      <w:r w:rsidDel="00000000" w:rsidR="00000000" w:rsidRPr="00000000">
        <w:rPr>
          <w:rtl w:val="0"/>
        </w:rPr>
      </w:r>
    </w:p>
    <w:p w:rsidR="00000000" w:rsidDel="00000000" w:rsidP="00000000" w:rsidRDefault="00000000" w:rsidRPr="00000000" w14:paraId="00000032">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3">
      <w:pPr>
        <w:ind w:firstLine="680"/>
        <w:rPr>
          <w:vertAlign w:val="baseline"/>
        </w:rPr>
      </w:pPr>
      <w:r w:rsidDel="00000000" w:rsidR="00000000" w:rsidRPr="00000000">
        <w:rPr>
          <w:rtl w:val="0"/>
        </w:rPr>
      </w:r>
    </w:p>
    <w:p w:rsidR="00000000" w:rsidDel="00000000" w:rsidP="00000000" w:rsidRDefault="00000000" w:rsidRPr="00000000" w14:paraId="00000034">
      <w:pPr>
        <w:ind w:firstLine="680"/>
        <w:rPr>
          <w:b w:val="0"/>
          <w:bCs w:val="0"/>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Айлин Н. Аптулова</w:t>
      </w:r>
      <w:r w:rsidDel="00000000" w:rsidR="00000000" w:rsidRPr="00000000">
        <w:rPr>
          <w:vertAlign w:val="baseline"/>
          <w:rtl w:val="0"/>
        </w:rPr>
        <w:t xml:space="preserve">, ЕГН *********, общински съветник в ОбС В. д.и в това й качество лице, заемащо публична длъжност по смисъла на чл. 6, ал. 1, т. 32 от ЗПК, във връзка с това, че е гласувала „за“ при приемане на Решение № 3/30.11.2023 г. и  Решение № 6/24.01.2024 г. на ОбС В. д., касаещи съответно определяне на индивидуалния размер на основните месечни възнаграждения на кмета на Община В. д.и кметовете на кметства, считано от 13.11.2023 г. съответно от 01.01.2024 година, поради липса на нарушение, съгласно чл. 37, ал. 2 от ЗМСМА.</w:t>
      </w:r>
      <w:r w:rsidDel="00000000" w:rsidR="00000000" w:rsidRPr="00000000">
        <w:rPr>
          <w:rtl w:val="0"/>
        </w:rPr>
      </w:r>
    </w:p>
    <w:p w:rsidR="00000000" w:rsidDel="00000000" w:rsidP="00000000" w:rsidRDefault="00000000" w:rsidRPr="00000000" w14:paraId="00000035">
      <w:pPr>
        <w:ind w:firstLine="680"/>
        <w:rPr>
          <w:vertAlign w:val="baseline"/>
        </w:rPr>
      </w:pPr>
      <w:r w:rsidDel="00000000" w:rsidR="00000000" w:rsidRPr="00000000">
        <w:rPr>
          <w:rtl w:val="0"/>
        </w:rPr>
      </w:r>
    </w:p>
    <w:p w:rsidR="00000000" w:rsidDel="00000000" w:rsidP="00000000" w:rsidRDefault="00000000" w:rsidRPr="00000000" w14:paraId="00000036">
      <w:pPr>
        <w:ind w:firstLine="680"/>
        <w:rPr>
          <w:vertAlign w:val="baseline"/>
        </w:rPr>
      </w:pPr>
      <w:r w:rsidDel="00000000" w:rsidR="00000000" w:rsidRPr="00000000">
        <w:rPr>
          <w:vertAlign w:val="baseline"/>
          <w:rtl w:val="0"/>
        </w:rPr>
        <w:t xml:space="preserve"> Препис от решението да се изпрати на Окръжна прокуратура – Варна,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37">
      <w:pPr>
        <w:tabs>
          <w:tab w:val="left" w:leader="none" w:pos="6300"/>
        </w:tabs>
        <w:ind w:firstLine="0"/>
        <w:jc w:val="left"/>
        <w:rPr>
          <w:b w:val="0"/>
          <w:bCs w:val="0"/>
          <w:vertAlign w:val="baseline"/>
        </w:rPr>
      </w:pPr>
      <w:r w:rsidDel="00000000" w:rsidR="00000000" w:rsidRPr="00000000">
        <w:rPr>
          <w:rtl w:val="0"/>
        </w:rPr>
      </w:r>
    </w:p>
    <w:p w:rsidR="00000000" w:rsidDel="00000000" w:rsidP="00000000" w:rsidRDefault="00000000" w:rsidRPr="00000000" w14:paraId="00000038">
      <w:pPr>
        <w:tabs>
          <w:tab w:val="left" w:leader="none" w:pos="6300"/>
        </w:tabs>
        <w:jc w:val="left"/>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9">
      <w:pPr>
        <w:ind w:left="1440" w:firstLine="0"/>
        <w:jc w:val="left"/>
        <w:rPr>
          <w:b w:val="0"/>
          <w:bCs w:val="0"/>
          <w:vertAlign w:val="baseline"/>
        </w:rPr>
      </w:pPr>
      <w:r w:rsidDel="00000000" w:rsidR="00000000" w:rsidRPr="00000000">
        <w:rPr>
          <w:rtl w:val="0"/>
        </w:rPr>
      </w:r>
    </w:p>
    <w:p w:rsidR="00000000" w:rsidDel="00000000" w:rsidP="00000000" w:rsidRDefault="00000000" w:rsidRPr="00000000" w14:paraId="0000003A">
      <w:pPr>
        <w:ind w:left="1440" w:firstLine="0"/>
        <w:jc w:val="left"/>
        <w:rPr>
          <w:b w:val="0"/>
          <w:bCs w:val="0"/>
          <w:vertAlign w:val="baseline"/>
        </w:rPr>
      </w:pPr>
      <w:r w:rsidDel="00000000" w:rsidR="00000000" w:rsidRPr="00000000">
        <w:rPr>
          <w:b w:val="1"/>
          <w:bCs w:val="1"/>
          <w:vertAlign w:val="baseline"/>
          <w:rtl w:val="0"/>
        </w:rPr>
        <w:t xml:space="preserve">ЗА ПРЕДСЕДАТЕЛ:………П……………………….../АНТОН СЛАВЧЕВ/</w:t>
      </w:r>
      <w:r w:rsidDel="00000000" w:rsidR="00000000" w:rsidRPr="00000000">
        <w:rPr>
          <w:rtl w:val="0"/>
        </w:rPr>
      </w:r>
    </w:p>
    <w:p w:rsidR="00000000" w:rsidDel="00000000" w:rsidP="00000000" w:rsidRDefault="00000000" w:rsidRPr="00000000" w14:paraId="0000003B">
      <w:pPr>
        <w:ind w:left="696" w:firstLine="720"/>
        <w:jc w:val="left"/>
        <w:rPr>
          <w:b w:val="0"/>
          <w:bCs w:val="0"/>
          <w:vertAlign w:val="baseline"/>
        </w:rPr>
      </w:pPr>
      <w:r w:rsidDel="00000000" w:rsidR="00000000" w:rsidRPr="00000000">
        <w:rPr>
          <w:rtl w:val="0"/>
        </w:rPr>
      </w:r>
    </w:p>
    <w:p w:rsidR="00000000" w:rsidDel="00000000" w:rsidP="00000000" w:rsidRDefault="00000000" w:rsidRPr="00000000" w14:paraId="0000003C">
      <w:pPr>
        <w:ind w:left="696" w:firstLine="720"/>
        <w:jc w:val="left"/>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3D">
      <w:pPr>
        <w:ind w:left="708" w:firstLine="708"/>
        <w:jc w:val="left"/>
        <w:rPr>
          <w:b w:val="0"/>
          <w:bCs w:val="0"/>
          <w:vertAlign w:val="baseline"/>
        </w:rPr>
      </w:pPr>
      <w:r w:rsidDel="00000000" w:rsidR="00000000" w:rsidRPr="00000000">
        <w:rPr>
          <w:rtl w:val="0"/>
        </w:rPr>
      </w:r>
    </w:p>
    <w:p w:rsidR="00000000" w:rsidDel="00000000" w:rsidP="00000000" w:rsidRDefault="00000000" w:rsidRPr="00000000" w14:paraId="0000003E">
      <w:pPr>
        <w:ind w:left="708" w:firstLine="708"/>
        <w:jc w:val="left"/>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3F">
      <w:pPr>
        <w:ind w:left="708" w:firstLine="708"/>
        <w:jc w:val="left"/>
        <w:rPr>
          <w:b w:val="0"/>
          <w:bCs w:val="0"/>
          <w:vertAlign w:val="baseline"/>
        </w:rPr>
      </w:pPr>
      <w:r w:rsidDel="00000000" w:rsidR="00000000" w:rsidRPr="00000000">
        <w:rPr>
          <w:rtl w:val="0"/>
        </w:rPr>
      </w:r>
    </w:p>
    <w:p w:rsidR="00000000" w:rsidDel="00000000" w:rsidP="00000000" w:rsidRDefault="00000000" w:rsidRPr="00000000" w14:paraId="00000040">
      <w:pPr>
        <w:ind w:firstLine="0"/>
        <w:jc w:val="left"/>
        <w:rPr>
          <w:b w:val="0"/>
          <w:bCs w:val="0"/>
          <w:vertAlign w:val="baseline"/>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709" w:top="851"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71.0" w:type="dxa"/>
      <w:jc w:val="left"/>
      <w:tblInd w:w="-851.0" w:type="dxa"/>
      <w:tblLayout w:type="fixed"/>
      <w:tblLook w:val="0000"/>
    </w:tblPr>
    <w:tblGrid>
      <w:gridCol w:w="761"/>
      <w:gridCol w:w="9810"/>
      <w:tblGridChange w:id="0">
        <w:tblGrid>
          <w:gridCol w:w="761"/>
          <w:gridCol w:w="9810"/>
        </w:tblGrid>
      </w:tblGridChange>
    </w:tblGrid>
    <w:tr>
      <w:trPr>
        <w:cantSplit w:val="0"/>
        <w:tblHeader w:val="0"/>
      </w:trPr>
      <w:tc>
        <w:tcPr>
          <w:vAlign w:val="center"/>
        </w:tcPr>
        <w:p w:rsidR="00000000" w:rsidDel="00000000" w:rsidP="00000000" w:rsidRDefault="00000000" w:rsidRPr="00000000" w14:paraId="00000042">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43">
          <w:pPr>
            <w:tabs>
              <w:tab w:val="center" w:leader="none" w:pos="4153"/>
              <w:tab w:val="right" w:leader="none" w:pos="8306"/>
            </w:tabs>
            <w:spacing w:after="20" w:before="20" w:lineRule="auto"/>
            <w:ind w:left="-1371" w:firstLine="2091"/>
            <w:jc w:val="center"/>
            <w:rPr>
              <w:b w:val="0"/>
              <w:bCs w:val="0"/>
              <w:vertAlign w:val="baseline"/>
            </w:rPr>
          </w:pPr>
          <w:r w:rsidDel="00000000" w:rsidR="00000000" w:rsidRPr="00000000">
            <w:rPr>
              <w:rtl w:val="0"/>
            </w:rPr>
          </w:r>
        </w:p>
        <w:p w:rsidR="00000000" w:rsidDel="00000000" w:rsidP="00000000" w:rsidRDefault="00000000" w:rsidRPr="00000000" w14:paraId="00000044">
          <w:pPr>
            <w:tabs>
              <w:tab w:val="center" w:leader="none" w:pos="4153"/>
              <w:tab w:val="right" w:leader="none" w:pos="8306"/>
            </w:tabs>
            <w:spacing w:after="20" w:before="20" w:lineRule="auto"/>
            <w:ind w:left="-1371" w:firstLine="2091"/>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5">
          <w:pPr>
            <w:pBdr>
              <w:bottom w:color="000000" w:space="1" w:sz="6" w:val="single"/>
            </w:pBdr>
            <w:tabs>
              <w:tab w:val="center" w:leader="none" w:pos="4153"/>
              <w:tab w:val="right" w:leader="none" w:pos="8306"/>
            </w:tabs>
            <w:spacing w:after="20" w:before="20" w:lineRule="auto"/>
            <w:ind w:left="-1371" w:firstLine="2091"/>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46">
          <w:pPr>
            <w:pBdr>
              <w:bottom w:color="000000" w:space="1" w:sz="6" w:val="single"/>
            </w:pBdr>
            <w:tabs>
              <w:tab w:val="center" w:leader="none" w:pos="4153"/>
              <w:tab w:val="right" w:leader="none" w:pos="8306"/>
            </w:tabs>
            <w:spacing w:after="20" w:before="20" w:lineRule="auto"/>
            <w:ind w:left="-1371" w:firstLine="2091"/>
            <w:jc w:val="center"/>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8">
    <w:pPr>
      <w:rP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spacing w:after="60" w:before="240" w:lineRule="auto"/>
      <w:ind w:firstLine="720"/>
      <w:jc w:val="both"/>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3.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