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РС-864-24-021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24.02.2025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КИ-404/02.12.2024 г. на Комисия за противодействие на корупцията (КПК) по сигнал с рег. № С-864/19.11.2024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насочен срещу Тинка П. Величкова – общински съветник в Общински съвет О.</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w:t>
        <w:tab/>
        <w:t xml:space="preserve">че Тинка Величкова е общински съветник и председател на Постоянната комисия по „Бюджет, стопанска политика, социална защита, здравеопазване, образование, култура и спорт“ в Общински съвет О., както и главен счетоводител в Средно училища „**********“ с. О. Същата е и председател на синдикат „**********“ Средно училища „**********“ с. О. и председател на Народно читалище „**********“ в с. П.</w:t>
      </w:r>
    </w:p>
    <w:p w:rsidR="00000000" w:rsidDel="00000000" w:rsidP="00000000" w:rsidRDefault="00000000" w:rsidRPr="00000000" w14:paraId="0000001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проведени заседания на Общински съвет О. през 2023 и 2024 г. Величкова е участвала и гласувала при приемането на решенията за актуализацията на бюджета на общината, за отчета за изпълнение на бюджета на общината, за приемане на годишните програми за дейността на народните читалища в общината и съответно за приемането на отчетните доклади за дейността на народните читалища, отнасящи се включително и до дейността на Народно читалище „**********“ в с. П. и на Средно училища „**********“ с. О.</w:t>
      </w:r>
    </w:p>
    <w:p w:rsidR="00000000" w:rsidDel="00000000" w:rsidP="00000000" w:rsidRDefault="00000000" w:rsidRPr="00000000" w14:paraId="0000001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дните в които Величкова изпълнява задълженията си като общински съветник при участията си в заседания и на постоянни комисии, тя е в четиричасов платен отпуск, като по този начин ощетява общината, тъй като се прави двойно осигуряване и възнаграждение за тези дни.</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по чл. 90, ал. 2, т. 3 от ЗПК при Общински съвет О. са изискани и с писмо с вх.№ КПК-57-1/14.01.2025 г. на КПК са представени: клетвен лист на </w:t>
      </w:r>
      <w:r w:rsidDel="00000000" w:rsidR="00000000" w:rsidRPr="00000000">
        <w:rPr>
          <w:color w:val="000000"/>
          <w:vertAlign w:val="baseline"/>
          <w:rtl w:val="0"/>
        </w:rPr>
        <w:t xml:space="preserve">Тинка Пенева Величкова </w:t>
      </w:r>
      <w:r w:rsidDel="00000000" w:rsidR="00000000" w:rsidRPr="00000000">
        <w:rPr>
          <w:vertAlign w:val="baseline"/>
          <w:rtl w:val="0"/>
        </w:rPr>
        <w:t xml:space="preserve">от 06.11.2023 г., Решения на Общински съвет О.: Решение № 403 от Протокол № 39/26.07.2023 г., Решение № 419 от Протокол № 40/30.09.2023 г., Решение № 6 от Протокол № 3/11.12.2023 г., Решение № 7 от Протокол № 3/1.12.2023 г., Решение № 18 от Протокол № 4/31.01.2024 г., Решение № 21 от Протокол № 4/31.01.2024 г., Решение № 45 от Протокол № 6/27.03.2024 г., Решение № 62 от Протокол № 7/23.04.2024 г., Решение № 74 от Протокол № 10/31.07.2024 г., Решение № 75 от Протокол № 10/31.07.2024 г., Решение № 91 от Протокол № 11/04.09.2024 г., Решение № 98 от Протокол № 12/04.12.2024 г., Решение № 328 от Протокол № 32/15.12.2022 г., Решение № 328 от Протокол № 32/15.12.2022 г., Решение № 17 от Протокол № 3/11.12.2023 г., Решение № 57 от Протокол № 7/23.04.2024 г. и Решение № 102 от Протокол № 12/04.12.2024 г. на Общински съвет О. и списъци на поименното им гласуване.</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С писмо с вх.№ КПК-57-3/17.02.2025 г. на КПК председателят на ПК по чл. 90, ал. 2, т. 3 от ЗПК при Общински съвет О. удостоверява, че </w:t>
      </w:r>
      <w:r w:rsidDel="00000000" w:rsidR="00000000" w:rsidRPr="00000000">
        <w:rPr>
          <w:color w:val="000000"/>
          <w:vertAlign w:val="baseline"/>
          <w:rtl w:val="0"/>
        </w:rPr>
        <w:t xml:space="preserve">Тинка Величкова, в качеството й на председател на Народно читалище „**********“ в с. П. не получава възнаграждение за тази длъжност.</w:t>
      </w:r>
      <w:r w:rsidDel="00000000" w:rsidR="00000000" w:rsidRPr="00000000">
        <w:rPr>
          <w:rtl w:val="0"/>
        </w:rPr>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нестО.ска цел (ТРРЮЛНЦ), в Регистъра на уведомленията за трудови договори и промяна на работодател на НОИ и на сайта на Община О.</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9">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Тинка Величкова е избрана за общински съветник в Общински съвет О. на проведените избори за кметове и общински съветници на 29.10.2023 г. за мандат 2023-2027 г. Положила е клетва като общински съветник на 06.11.2023 г.</w:t>
      </w:r>
    </w:p>
    <w:p w:rsidR="00000000" w:rsidDel="00000000" w:rsidP="00000000" w:rsidRDefault="00000000" w:rsidRPr="00000000" w14:paraId="0000001A">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извършената справка в сайта на Община О. (мандат 2023-2027 г.) се установява, че </w:t>
      </w:r>
      <w:r w:rsidDel="00000000" w:rsidR="00000000" w:rsidRPr="00000000">
        <w:rPr>
          <w:color w:val="000000"/>
          <w:vertAlign w:val="baseline"/>
          <w:rtl w:val="0"/>
        </w:rPr>
        <w:t xml:space="preserve">Тинка Величкова е председател на Постоянната комисия по „Бюджет, стО.ска политика, социална защита, здравеопазване, образование, култура и спорт“ в Общински съвет О</w:t>
      </w:r>
      <w:r w:rsidDel="00000000" w:rsidR="00000000" w:rsidRPr="00000000">
        <w:rPr>
          <w:vertAlign w:val="baseline"/>
          <w:rtl w:val="0"/>
        </w:rPr>
        <w:t xml:space="preserve">.</w:t>
      </w:r>
    </w:p>
    <w:p w:rsidR="00000000" w:rsidDel="00000000" w:rsidP="00000000" w:rsidRDefault="00000000" w:rsidRPr="00000000" w14:paraId="0000001B">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От извършената справка в ТРРЮЛНЦ се установява, че </w:t>
      </w:r>
      <w:r w:rsidDel="00000000" w:rsidR="00000000" w:rsidRPr="00000000">
        <w:rPr>
          <w:color w:val="000000"/>
          <w:vertAlign w:val="baseline"/>
          <w:rtl w:val="0"/>
        </w:rPr>
        <w:t xml:space="preserve">Тинка Величкова е председател на Народно читалище „**********“ с. П. с ЕИК **********.</w:t>
      </w:r>
    </w:p>
    <w:p w:rsidR="00000000" w:rsidDel="00000000" w:rsidP="00000000" w:rsidRDefault="00000000" w:rsidRPr="00000000" w14:paraId="0000001C">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Средно училища „**********“ с. О. с БУЛСАТ ********** е общинско училища със собственик Община О., директор З. С. И. и източник на финансиране – 100% местен бюджет.</w:t>
      </w:r>
      <w:r w:rsidDel="00000000" w:rsidR="00000000" w:rsidRPr="00000000">
        <w:rPr>
          <w:rtl w:val="0"/>
        </w:rPr>
      </w:r>
    </w:p>
    <w:p w:rsidR="00000000" w:rsidDel="00000000" w:rsidP="00000000" w:rsidRDefault="00000000" w:rsidRPr="00000000" w14:paraId="0000001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извършената справка в Регистъра на уведомленията за трудови договори и промяна на работодател на НОИ се установява, че </w:t>
      </w:r>
      <w:r w:rsidDel="00000000" w:rsidR="00000000" w:rsidRPr="00000000">
        <w:rPr>
          <w:color w:val="000000"/>
          <w:vertAlign w:val="baseline"/>
          <w:rtl w:val="0"/>
        </w:rPr>
        <w:t xml:space="preserve">Тинка Величкова е в трудово правоотношение със Средно училище „**********“ с. О. от 12.09.2018 г. и заема длъжността „главен счетоводител“.</w:t>
      </w:r>
      <w:r w:rsidDel="00000000" w:rsidR="00000000" w:rsidRPr="00000000">
        <w:rPr>
          <w:rtl w:val="0"/>
        </w:rPr>
      </w:r>
    </w:p>
    <w:p w:rsidR="00000000" w:rsidDel="00000000" w:rsidP="00000000" w:rsidRDefault="00000000" w:rsidRPr="00000000" w14:paraId="0000001E">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С </w:t>
      </w:r>
      <w:r w:rsidDel="00000000" w:rsidR="00000000" w:rsidRPr="00000000">
        <w:rPr>
          <w:vertAlign w:val="baseline"/>
          <w:rtl w:val="0"/>
        </w:rPr>
        <w:t xml:space="preserve">Решение № 403 от Протокол № 39/26.07.2023 г. Общински съвет О. приема отчета за касовото изпълнение на бюджета на Община О., приема отчета за сметките за средства от Европейския съюз и бенефициенти на Кохезионния фонд и Структурните фондове към Националния фонд и приема отчета за капиталовите разходи по бюджета на Община О. към 30.06.2023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r>
    </w:p>
    <w:p w:rsidR="00000000" w:rsidDel="00000000" w:rsidP="00000000" w:rsidRDefault="00000000" w:rsidRPr="00000000" w14:paraId="0000001F">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Решение № 419 от Протокол № 40/30.09.2023 г. Общински съвет О. приема бюджета на Община О. за 2023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tab/>
      </w:r>
    </w:p>
    <w:p w:rsidR="00000000" w:rsidDel="00000000" w:rsidP="00000000" w:rsidRDefault="00000000" w:rsidRPr="00000000" w14:paraId="00000020">
      <w:pPr>
        <w:tabs>
          <w:tab w:val="left" w:leader="none" w:pos="709"/>
          <w:tab w:val="left" w:leader="none" w:pos="3528"/>
        </w:tabs>
        <w:jc w:val="both"/>
        <w:rPr>
          <w:vertAlign w:val="baseline"/>
        </w:rPr>
      </w:pPr>
      <w:r w:rsidDel="00000000" w:rsidR="00000000" w:rsidRPr="00000000">
        <w:rPr>
          <w:vertAlign w:val="baseline"/>
          <w:rtl w:val="0"/>
        </w:rPr>
        <w:tab/>
        <w:t xml:space="preserve">С Решение № 6 от Протокол № 3/11.12.2023 г. Общински съвет О. утвърждава актуалното разпределение на промените в бюджета на Община О. за третото тримесечие на 2023 г. и утвърждава актуалното разпределение на промените в разчета на средствата от Европейския съюз на Община О. за третото тримесечие на 2023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r>
    </w:p>
    <w:p w:rsidR="00000000" w:rsidDel="00000000" w:rsidP="00000000" w:rsidRDefault="00000000" w:rsidRPr="00000000" w14:paraId="00000021">
      <w:pPr>
        <w:tabs>
          <w:tab w:val="left" w:leader="none" w:pos="709"/>
          <w:tab w:val="left" w:leader="none" w:pos="3528"/>
        </w:tabs>
        <w:jc w:val="both"/>
        <w:rPr>
          <w:vertAlign w:val="baseline"/>
        </w:rPr>
      </w:pPr>
      <w:r w:rsidDel="00000000" w:rsidR="00000000" w:rsidRPr="00000000">
        <w:rPr>
          <w:vertAlign w:val="baseline"/>
          <w:rtl w:val="0"/>
        </w:rPr>
        <w:tab/>
        <w:t xml:space="preserve">С Решение № 7 от Протокол № 3/11.12.2023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но Община О. за 2023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r>
    </w:p>
    <w:p w:rsidR="00000000" w:rsidDel="00000000" w:rsidP="00000000" w:rsidRDefault="00000000" w:rsidRPr="00000000" w14:paraId="00000022">
      <w:pPr>
        <w:tabs>
          <w:tab w:val="left" w:leader="none" w:pos="709"/>
          <w:tab w:val="left" w:leader="none" w:pos="3528"/>
        </w:tabs>
        <w:jc w:val="both"/>
        <w:rPr>
          <w:vertAlign w:val="baseline"/>
        </w:rPr>
      </w:pPr>
      <w:r w:rsidDel="00000000" w:rsidR="00000000" w:rsidRPr="00000000">
        <w:rPr>
          <w:vertAlign w:val="baseline"/>
          <w:rtl w:val="0"/>
        </w:rPr>
        <w:tab/>
        <w:t xml:space="preserve">С Решение № 18 от Протокол № 4/31.01.2024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но Община О. за 2023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r>
    </w:p>
    <w:p w:rsidR="00000000" w:rsidDel="00000000" w:rsidP="00000000" w:rsidRDefault="00000000" w:rsidRPr="00000000" w14:paraId="00000023">
      <w:pPr>
        <w:tabs>
          <w:tab w:val="left" w:leader="none" w:pos="709"/>
          <w:tab w:val="left" w:leader="none" w:pos="3528"/>
        </w:tabs>
        <w:jc w:val="both"/>
        <w:rPr>
          <w:vertAlign w:val="baseline"/>
        </w:rPr>
      </w:pPr>
      <w:r w:rsidDel="00000000" w:rsidR="00000000" w:rsidRPr="00000000">
        <w:rPr>
          <w:vertAlign w:val="baseline"/>
          <w:rtl w:val="0"/>
        </w:rPr>
        <w:tab/>
        <w:t xml:space="preserve">С Решение № 21 от Протокол № 4/31.01.2024 г</w:t>
      </w:r>
      <w:r w:rsidDel="00000000" w:rsidR="00000000" w:rsidRPr="00000000">
        <w:rPr>
          <w:color w:val="ff0000"/>
          <w:vertAlign w:val="baseline"/>
          <w:rtl w:val="0"/>
        </w:rPr>
        <w:t xml:space="preserve">.</w:t>
      </w:r>
      <w:r w:rsidDel="00000000" w:rsidR="00000000" w:rsidRPr="00000000">
        <w:rPr>
          <w:vertAlign w:val="baseline"/>
          <w:rtl w:val="0"/>
        </w:rPr>
        <w:t xml:space="preserve"> Общински съвет О. приема бюджета на Община О. за 2024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„ЗА“ приемане на решението.</w:t>
      </w:r>
    </w:p>
    <w:p w:rsidR="00000000" w:rsidDel="00000000" w:rsidP="00000000" w:rsidRDefault="00000000" w:rsidRPr="00000000" w14:paraId="00000024">
      <w:pPr>
        <w:tabs>
          <w:tab w:val="left" w:leader="none" w:pos="709"/>
          <w:tab w:val="left" w:leader="none" w:pos="3528"/>
        </w:tabs>
        <w:jc w:val="both"/>
        <w:rPr>
          <w:vertAlign w:val="baseline"/>
        </w:rPr>
      </w:pPr>
      <w:r w:rsidDel="00000000" w:rsidR="00000000" w:rsidRPr="00000000">
        <w:rPr>
          <w:vertAlign w:val="baseline"/>
          <w:rtl w:val="0"/>
        </w:rPr>
        <w:tab/>
        <w:t xml:space="preserve">С Решение № 45 от Протокол № 6/27.03.2024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на Община О. за 2024 г., като общинският съветник Тинка Величкова е гласувала „ЗА“ приемане на решението.</w:t>
      </w:r>
    </w:p>
    <w:p w:rsidR="00000000" w:rsidDel="00000000" w:rsidP="00000000" w:rsidRDefault="00000000" w:rsidRPr="00000000" w14:paraId="00000025">
      <w:pPr>
        <w:tabs>
          <w:tab w:val="left" w:leader="none" w:pos="709"/>
          <w:tab w:val="left" w:leader="none" w:pos="3528"/>
        </w:tabs>
        <w:jc w:val="both"/>
        <w:rPr>
          <w:vertAlign w:val="baseline"/>
        </w:rPr>
      </w:pPr>
      <w:r w:rsidDel="00000000" w:rsidR="00000000" w:rsidRPr="00000000">
        <w:rPr>
          <w:vertAlign w:val="baseline"/>
          <w:rtl w:val="0"/>
        </w:rPr>
        <w:tab/>
        <w:t xml:space="preserve">С Решение № 62 от Протокол № 7/23.04.2024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но Община О. за 2024 г., като общинският съветник Тинка Величкова е гласувала „ЗА“ приемане на решението.</w:t>
      </w:r>
    </w:p>
    <w:p w:rsidR="00000000" w:rsidDel="00000000" w:rsidP="00000000" w:rsidRDefault="00000000" w:rsidRPr="00000000" w14:paraId="00000026">
      <w:pPr>
        <w:tabs>
          <w:tab w:val="left" w:leader="none" w:pos="709"/>
          <w:tab w:val="left" w:leader="none" w:pos="3528"/>
        </w:tabs>
        <w:jc w:val="both"/>
        <w:rPr>
          <w:vertAlign w:val="baseline"/>
        </w:rPr>
      </w:pPr>
      <w:r w:rsidDel="00000000" w:rsidR="00000000" w:rsidRPr="00000000">
        <w:rPr>
          <w:vertAlign w:val="baseline"/>
          <w:rtl w:val="0"/>
        </w:rPr>
        <w:tab/>
        <w:t xml:space="preserve">С Решение № 74 от Протокол № 10/31.07.2024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но Община О. за 2024 г., като общинският съветник Тинка Величкова е гласувала „ЗА“ приемане на решението.</w:t>
      </w:r>
    </w:p>
    <w:p w:rsidR="00000000" w:rsidDel="00000000" w:rsidP="00000000" w:rsidRDefault="00000000" w:rsidRPr="00000000" w14:paraId="0000002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75 от Протокол № 10/31.07.2024 г. Общински съвет О. приема отчета за касовото изпълнение на бюджета на Община О., приема отчета за сметките за средства от Европейския съюз и бенефициенти на Кохезионния фонд и Структурните фондове към Националния фонд и приема отчета за капиталовите разходи по бюджета на Община О., приема отчет за сметките за средства от ЕС, администрирани от Разплащателната агенция към ДФ „Земеделие“ на Община О. към 30.06.2024 г., като общинският съветник Тинка Величкова е гласувала „ЗА“ приемане на решението.</w:t>
      </w:r>
    </w:p>
    <w:p w:rsidR="00000000" w:rsidDel="00000000" w:rsidP="00000000" w:rsidRDefault="00000000" w:rsidRPr="00000000" w14:paraId="00000028">
      <w:pPr>
        <w:tabs>
          <w:tab w:val="left" w:leader="none" w:pos="709"/>
          <w:tab w:val="left" w:leader="none" w:pos="3528"/>
        </w:tabs>
        <w:jc w:val="both"/>
        <w:rPr>
          <w:vertAlign w:val="baseline"/>
        </w:rPr>
      </w:pPr>
      <w:r w:rsidDel="00000000" w:rsidR="00000000" w:rsidRPr="00000000">
        <w:rPr>
          <w:vertAlign w:val="baseline"/>
          <w:rtl w:val="0"/>
        </w:rPr>
        <w:tab/>
        <w:t xml:space="preserve">С Решение № 91 от Протокол № 11/04.09.2024 г. приема отчета за касовото изпълнение на бюджета на Община О., приема отчета за сметките за средства от Европейския съюз и бенефициенти на Кохезионния фонд и Структурните фондове към Националния фонд и приема отчета за капиталовите разходи по бюджета, приема годишния отчет за състоянието на общинския дълг на Община О. към 31.12.2023 г., като общинският съветник Тинка </w:t>
      </w:r>
      <w:r w:rsidDel="00000000" w:rsidR="00000000" w:rsidRPr="00000000">
        <w:rPr>
          <w:color w:val="000000"/>
          <w:vertAlign w:val="baseline"/>
          <w:rtl w:val="0"/>
        </w:rPr>
        <w:t xml:space="preserve">**********</w:t>
      </w:r>
      <w:r w:rsidDel="00000000" w:rsidR="00000000" w:rsidRPr="00000000">
        <w:rPr>
          <w:vertAlign w:val="baseline"/>
          <w:rtl w:val="0"/>
        </w:rPr>
        <w:t xml:space="preserve"> Величкова е гласувала „ЗА“ приемане на решението.</w:t>
      </w:r>
    </w:p>
    <w:p w:rsidR="00000000" w:rsidDel="00000000" w:rsidP="00000000" w:rsidRDefault="00000000" w:rsidRPr="00000000" w14:paraId="00000029">
      <w:pPr>
        <w:tabs>
          <w:tab w:val="left" w:leader="none" w:pos="709"/>
          <w:tab w:val="left" w:leader="none" w:pos="3528"/>
        </w:tabs>
        <w:jc w:val="both"/>
        <w:rPr>
          <w:vertAlign w:val="baseline"/>
        </w:rPr>
      </w:pPr>
      <w:r w:rsidDel="00000000" w:rsidR="00000000" w:rsidRPr="00000000">
        <w:rPr>
          <w:vertAlign w:val="baseline"/>
          <w:rtl w:val="0"/>
        </w:rPr>
        <w:tab/>
        <w:t xml:space="preserve">С Решение № 98 от Протокол № 12/04.12.2024 г. Общински съвет О. утвърждава актуализацията на разчета и поименното разпределение на разходите за придобиване на дълготрайни активи и за основен ремонт на Община О. за 2024 г., като общинският съветник </w:t>
      </w:r>
      <w:r w:rsidDel="00000000" w:rsidR="00000000" w:rsidRPr="00000000">
        <w:rPr>
          <w:color w:val="000000"/>
          <w:vertAlign w:val="baseline"/>
          <w:rtl w:val="0"/>
        </w:rPr>
        <w:t xml:space="preserve">Тинка Величкова </w:t>
      </w:r>
      <w:r w:rsidDel="00000000" w:rsidR="00000000" w:rsidRPr="00000000">
        <w:rPr>
          <w:vertAlign w:val="baseline"/>
          <w:rtl w:val="0"/>
        </w:rPr>
        <w:t xml:space="preserve">е гласувала „ВЪЗДЪРЖАЛ СЕ“ при приемане на Решението.</w:t>
      </w:r>
    </w:p>
    <w:p w:rsidR="00000000" w:rsidDel="00000000" w:rsidP="00000000" w:rsidRDefault="00000000" w:rsidRPr="00000000" w14:paraId="0000002A">
      <w:pPr>
        <w:tabs>
          <w:tab w:val="left" w:leader="none" w:pos="709"/>
          <w:tab w:val="left" w:leader="none" w:pos="3528"/>
        </w:tabs>
        <w:jc w:val="both"/>
        <w:rPr>
          <w:vertAlign w:val="baseline"/>
        </w:rPr>
      </w:pPr>
      <w:r w:rsidDel="00000000" w:rsidR="00000000" w:rsidRPr="00000000">
        <w:rPr>
          <w:vertAlign w:val="baseline"/>
          <w:rtl w:val="0"/>
        </w:rPr>
        <w:tab/>
        <w:t xml:space="preserve">С Решение № 328 от Протокол № 32/15.12.2022 г. Общински съвет О. приема Годишна програма за развитието на читалищната дейност в Община О. за 2023 г., като общинският съветник Тинка Величкова е гласувала „ЗА“ приемане на решението.</w:t>
      </w:r>
    </w:p>
    <w:p w:rsidR="00000000" w:rsidDel="00000000" w:rsidP="00000000" w:rsidRDefault="00000000" w:rsidRPr="00000000" w14:paraId="0000002B">
      <w:pPr>
        <w:tabs>
          <w:tab w:val="left" w:leader="none" w:pos="709"/>
          <w:tab w:val="left" w:leader="none" w:pos="3528"/>
        </w:tabs>
        <w:jc w:val="both"/>
        <w:rPr>
          <w:vertAlign w:val="baseline"/>
        </w:rPr>
      </w:pPr>
      <w:r w:rsidDel="00000000" w:rsidR="00000000" w:rsidRPr="00000000">
        <w:rPr>
          <w:vertAlign w:val="baseline"/>
          <w:rtl w:val="0"/>
        </w:rPr>
        <w:tab/>
        <w:t xml:space="preserve">С Решение № 17 от Протокол № 3/11.12.2023 г. Общински съвет О. приема Годишна програма за развитието на читалищната дейност в Община О. за 2024 г., като общинският съветник Тинка Величкова е гласувала „ЗА“ приемане на решението.</w:t>
      </w:r>
    </w:p>
    <w:p w:rsidR="00000000" w:rsidDel="00000000" w:rsidP="00000000" w:rsidRDefault="00000000" w:rsidRPr="00000000" w14:paraId="0000002C">
      <w:pPr>
        <w:tabs>
          <w:tab w:val="left" w:leader="none" w:pos="709"/>
          <w:tab w:val="left" w:leader="none" w:pos="3528"/>
        </w:tabs>
        <w:jc w:val="both"/>
        <w:rPr>
          <w:color w:val="000000"/>
          <w:vertAlign w:val="baseline"/>
        </w:rPr>
      </w:pPr>
      <w:r w:rsidDel="00000000" w:rsidR="00000000" w:rsidRPr="00000000">
        <w:rPr>
          <w:vertAlign w:val="baseline"/>
          <w:rtl w:val="0"/>
        </w:rPr>
        <w:tab/>
        <w:t xml:space="preserve">С Решение № 57 от Протокол № 7/23.04.2024 г. Общински съвет О. приема отчетните доклади на читалищата на територията на Община О., в това число и на Народно читалище </w:t>
      </w:r>
      <w:r w:rsidDel="00000000" w:rsidR="00000000" w:rsidRPr="00000000">
        <w:rPr>
          <w:color w:val="000000"/>
          <w:vertAlign w:val="baseline"/>
          <w:rtl w:val="0"/>
        </w:rPr>
        <w:t xml:space="preserve">„**********“ с. О.</w:t>
      </w:r>
    </w:p>
    <w:p w:rsidR="00000000" w:rsidDel="00000000" w:rsidP="00000000" w:rsidRDefault="00000000" w:rsidRPr="00000000" w14:paraId="0000002D">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Решение № 102 от Протокол № 12/04.12.2024 г. Общински съвет О. приема Годишна програма за развитието на читалищната дейност в Община О. за 2024 г.</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Тинка Величкова, в качеството си на общински съветник в Общински съвет О.- мандат 2019-2023 г. е лице, заемало висша публична длъжност по смисъла на чл. 6, ал. 1, т. 32 от ЗПКОНПИ (отм.), а от 13.11.2023 г. в качеството си на общински съветник в Общински съвет О. мандат, 2023-2027 г., е лице, заемащо публична длъжност по смисъла на чл. 6, ал. 1, т. 32 от ЗПК </w:t>
      </w:r>
      <w:r w:rsidDel="00000000" w:rsidR="00000000" w:rsidRPr="00000000">
        <w:rPr>
          <w:vertAlign w:val="baseline"/>
          <w:rtl w:val="0"/>
        </w:rPr>
        <w:t xml:space="preserve">(обн. ДВ. Брой 84 от 06.10.2023 г.)</w:t>
      </w:r>
      <w:r w:rsidDel="00000000" w:rsidR="00000000" w:rsidRPr="00000000">
        <w:rPr>
          <w:color w:val="000000"/>
          <w:vertAlign w:val="baseline"/>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до 6 месеца от откриването, но не по-късно от три години от извършването на нарушението, от което следва, че релевантен за настоящото производство е периодът след 02.12.2021 г. (три години до датата на образуване на настоящото производство).</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„а“ от ДР на ЗПКОНПИ (отм.), респективно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37">
      <w:pPr>
        <w:ind w:firstLine="708"/>
        <w:jc w:val="both"/>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Съгласно ал. 1, т. 6 от разпоредбата на чл. 21, общинският съвет приема и изменя годишния бюджет на общината, включително и показателите по </w:t>
      </w:r>
      <w:hyperlink r:id="rId6">
        <w:r w:rsidDel="00000000" w:rsidR="00000000" w:rsidRPr="00000000">
          <w:rPr>
            <w:color w:val="000000"/>
            <w:u w:val="none"/>
            <w:vertAlign w:val="baseline"/>
            <w:rtl w:val="0"/>
          </w:rPr>
          <w:t xml:space="preserve">чл. 45, ал. 1, т. 2 от Закона за публичните финанси</w:t>
        </w:r>
      </w:hyperlink>
      <w:r w:rsidDel="00000000" w:rsidR="00000000" w:rsidRPr="00000000">
        <w:rPr>
          <w:vertAlign w:val="baseline"/>
          <w:rtl w:val="0"/>
        </w:rPr>
        <w:t xml:space="preserve">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w:t>
      </w:r>
      <w:hyperlink r:id="rId7">
        <w:r w:rsidDel="00000000" w:rsidR="00000000" w:rsidRPr="00000000">
          <w:rPr>
            <w:color w:val="000000"/>
            <w:u w:val="none"/>
            <w:vertAlign w:val="baseline"/>
            <w:rtl w:val="0"/>
          </w:rPr>
          <w:t xml:space="preserve">чл. 11, ал. 10 от Закона за публичните финанси</w:t>
        </w:r>
      </w:hyperlink>
      <w:r w:rsidDel="00000000" w:rsidR="00000000" w:rsidRPr="00000000">
        <w:rPr>
          <w:vertAlign w:val="baseline"/>
          <w:rtl w:val="0"/>
        </w:rPr>
        <w:t xml:space="preserve">, осъществява контрол и приема отчета за изпълнението му.</w:t>
      </w:r>
    </w:p>
    <w:p w:rsidR="00000000" w:rsidDel="00000000" w:rsidP="00000000" w:rsidRDefault="00000000" w:rsidRPr="00000000" w14:paraId="00000038">
      <w:pPr>
        <w:tabs>
          <w:tab w:val="left" w:leader="none" w:pos="426"/>
        </w:tabs>
        <w:ind w:right="-3" w:firstLine="720"/>
        <w:jc w:val="both"/>
        <w:rPr>
          <w:vertAlign w:val="baseline"/>
        </w:rPr>
      </w:pPr>
      <w:r w:rsidDel="00000000" w:rsidR="00000000" w:rsidRPr="00000000">
        <w:rPr>
          <w:vertAlign w:val="baseline"/>
          <w:rtl w:val="0"/>
        </w:rPr>
        <w:t xml:space="preserve">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p>
    <w:p w:rsidR="00000000" w:rsidDel="00000000" w:rsidP="00000000" w:rsidRDefault="00000000" w:rsidRPr="00000000" w14:paraId="00000039">
      <w:pPr>
        <w:tabs>
          <w:tab w:val="left" w:leader="none" w:pos="426"/>
        </w:tabs>
        <w:ind w:right="-3" w:firstLine="720"/>
        <w:jc w:val="both"/>
        <w:rPr>
          <w:vertAlign w:val="baseline"/>
        </w:rPr>
      </w:pPr>
      <w:r w:rsidDel="00000000" w:rsidR="00000000" w:rsidRPr="00000000">
        <w:rPr>
          <w:vertAlign w:val="baseline"/>
          <w:rtl w:val="0"/>
        </w:rPr>
        <w:t xml:space="preserve">Като е гласувала Решение № 403 от Протокол № 39/26.07.2023 г., Решение № 419 от Протокол № 40/30.09.2023 г., Решение № 6 от Протокол № 3/11.12.2023 г., Решение № 7 от Протокол № 3/11.12.2023 г., Решение № 18 от Протокол № 4/31.01.2024 г., Решение № 21 от Протокол № 4/31.01.2024 г., Решение № 45 от Протокол № 6/27.03.2024 г., Решение № 62 от Протокол № 7/23.04.2024 г., Решение № 74 от Протокол № 10/31.07.2024 г., Решение № 75 от Протокол № 10/31.07.2024 г., Решение № 91 от Протокол № 11/04.09.2024 г., Решение № 98 от Протокол № 12/04.12.2024 г. на Общински съвет О., свързани с приемане на бюджета на Община О. за 2023 и 2024 г., съответно отчетите за касовото изпълнение на бюджета на Община О., както и актуализацията на разчета и поименното разпределение на разходите за придобиване на дълготрайни активи, </w:t>
      </w:r>
      <w:r w:rsidDel="00000000" w:rsidR="00000000" w:rsidRPr="00000000">
        <w:rPr>
          <w:color w:val="000000"/>
          <w:vertAlign w:val="baseline"/>
          <w:rtl w:val="0"/>
        </w:rPr>
        <w:t xml:space="preserve">Тинка Величкова, в качеството си на общински съветник в Общински съвет О. </w:t>
      </w:r>
      <w:r w:rsidDel="00000000" w:rsidR="00000000" w:rsidRPr="00000000">
        <w:rPr>
          <w:vertAlign w:val="baseline"/>
          <w:rtl w:val="0"/>
        </w:rPr>
        <w:t xml:space="preserve">е упражнила правомощията си, произтичащи от закона.</w:t>
      </w:r>
    </w:p>
    <w:p w:rsidR="00000000" w:rsidDel="00000000" w:rsidP="00000000" w:rsidRDefault="00000000" w:rsidRPr="00000000" w14:paraId="0000003A">
      <w:pPr>
        <w:ind w:firstLine="708"/>
        <w:jc w:val="both"/>
        <w:rPr>
          <w:vertAlign w:val="baseline"/>
        </w:rPr>
      </w:pPr>
      <w:r w:rsidDel="00000000" w:rsidR="00000000" w:rsidRPr="00000000">
        <w:rPr>
          <w:vertAlign w:val="baseline"/>
          <w:rtl w:val="0"/>
        </w:rPr>
        <w:t xml:space="preserve">С оглед разпоредба на чл. 37, ал. 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еднозначно и категорично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каквито са упражнените от Тинка Величкова правомощия, предмет на настоящото производство.</w:t>
      </w:r>
    </w:p>
    <w:p w:rsidR="00000000" w:rsidDel="00000000" w:rsidP="00000000" w:rsidRDefault="00000000" w:rsidRPr="00000000" w14:paraId="0000003B">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Това е така, тъй като съгласно </w:t>
      </w:r>
      <w:hyperlink r:id="rId8">
        <w:r w:rsidDel="00000000" w:rsidR="00000000" w:rsidRPr="00000000">
          <w:rPr>
            <w:color w:val="000000"/>
            <w:u w:val="none"/>
            <w:vertAlign w:val="baseline"/>
            <w:rtl w:val="0"/>
          </w:rPr>
          <w:t xml:space="preserve">чл. 45, ал. 1, т. 2 от Закона за публичните финанси</w:t>
        </w:r>
      </w:hyperlink>
      <w:r w:rsidDel="00000000" w:rsidR="00000000" w:rsidRPr="00000000">
        <w:rPr>
          <w:vertAlign w:val="baseline"/>
          <w:rtl w:val="0"/>
        </w:rPr>
        <w:t xml:space="preserve"> общинският бюджет включва разходи за делегирани от държавата и за местни дейности за персонал, издръжка, лихви, помощи и обезщетения за домакинства, текущи субсидии, капиталови разходи, в частност и разходи за финансиране на общинското </w:t>
      </w:r>
      <w:r w:rsidDel="00000000" w:rsidR="00000000" w:rsidRPr="00000000">
        <w:rPr>
          <w:color w:val="000000"/>
          <w:vertAlign w:val="baseline"/>
          <w:rtl w:val="0"/>
        </w:rPr>
        <w:t xml:space="preserve">Средно училище „**********“ с. О., в което</w:t>
      </w:r>
      <w:r w:rsidDel="00000000" w:rsidR="00000000" w:rsidRPr="00000000">
        <w:rPr>
          <w:vertAlign w:val="baseline"/>
          <w:rtl w:val="0"/>
        </w:rPr>
        <w:t xml:space="preserve"> Тинка Величкова заема длъжността </w:t>
      </w:r>
      <w:r w:rsidDel="00000000" w:rsidR="00000000" w:rsidRPr="00000000">
        <w:rPr>
          <w:color w:val="000000"/>
          <w:vertAlign w:val="baseline"/>
          <w:rtl w:val="0"/>
        </w:rPr>
        <w:t xml:space="preserve">„главен счетоводител“, както и на </w:t>
      </w:r>
      <w:r w:rsidDel="00000000" w:rsidR="00000000" w:rsidRPr="00000000">
        <w:rPr>
          <w:vertAlign w:val="baseline"/>
          <w:rtl w:val="0"/>
        </w:rPr>
        <w:t xml:space="preserve">Народно читалище </w:t>
      </w:r>
      <w:r w:rsidDel="00000000" w:rsidR="00000000" w:rsidRPr="00000000">
        <w:rPr>
          <w:color w:val="000000"/>
          <w:vertAlign w:val="baseline"/>
          <w:rtl w:val="0"/>
        </w:rPr>
        <w:t xml:space="preserve">„**********“ с. П., на което </w:t>
      </w:r>
      <w:r w:rsidDel="00000000" w:rsidR="00000000" w:rsidRPr="00000000">
        <w:rPr>
          <w:vertAlign w:val="baseline"/>
          <w:rtl w:val="0"/>
        </w:rPr>
        <w:t xml:space="preserve">Тинка Величкова е председател.</w:t>
      </w:r>
      <w:r w:rsidDel="00000000" w:rsidR="00000000" w:rsidRPr="00000000">
        <w:rPr>
          <w:rtl w:val="0"/>
        </w:rPr>
      </w:r>
    </w:p>
    <w:p w:rsidR="00000000" w:rsidDel="00000000" w:rsidP="00000000" w:rsidRDefault="00000000" w:rsidRPr="00000000" w14:paraId="0000003C">
      <w:pPr>
        <w:ind w:firstLine="708"/>
        <w:jc w:val="both"/>
        <w:rPr>
          <w:vertAlign w:val="baseline"/>
        </w:rPr>
      </w:pPr>
      <w:r w:rsidDel="00000000" w:rsidR="00000000" w:rsidRPr="00000000">
        <w:rPr>
          <w:vertAlign w:val="baseline"/>
          <w:rtl w:val="0"/>
        </w:rPr>
        <w:t xml:space="preserve">Горното е основание КПК да приеме, че по отношение на упражнените от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правомощия в качеството си на общински съветник в </w:t>
      </w:r>
      <w:r w:rsidDel="00000000" w:rsidR="00000000" w:rsidRPr="00000000">
        <w:rPr>
          <w:color w:val="000000"/>
          <w:vertAlign w:val="baseline"/>
          <w:rtl w:val="0"/>
        </w:rPr>
        <w:t xml:space="preserve">Общински съвет О.</w:t>
      </w:r>
      <w:r w:rsidDel="00000000" w:rsidR="00000000" w:rsidRPr="00000000">
        <w:rPr>
          <w:vertAlign w:val="baseline"/>
          <w:rtl w:val="0"/>
        </w:rPr>
        <w:t xml:space="preserve">, а именно като е участвала при гласуването на Решение № 403 от Протокол № 39/26.07.2023 г., Решение № 419 от Протокол № 40/30.09.2023 г., Решение № 6 от Протокол № 3/11.12.2023 г., Решение № 7 от Протокол № 3/1.12.2023 г., Решение № 18 от Протокол № 4/31.01.2024 г., Решение № 21 от Протокол № 4/31.01.2024 г., Решение № 45 от Протокол № 6/27.03.2024 г., Решение № 62 от Протокол № 7/23.04.2024 г., Решение № 74 от Протокол № 10/31.07.2024 г., Решение № 75 от Протокол № 10/31.07.2024 г., Решение № 91 от Протокол № 11/04.09.2024 г., Решение № 98 от Протокол № 12/04.12.2024 г. на Общински съвет О., не е налице нарушение по чл. 56 от ЗПКОНПИ (отм.), респективно по чл. 70 от ЗПК.</w:t>
      </w:r>
    </w:p>
    <w:p w:rsidR="00000000" w:rsidDel="00000000" w:rsidP="00000000" w:rsidRDefault="00000000" w:rsidRPr="00000000" w14:paraId="0000003D">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w:t>
      </w:r>
      <w:hyperlink r:id="rId9">
        <w:r w:rsidDel="00000000" w:rsidR="00000000" w:rsidRPr="00000000">
          <w:rPr>
            <w:color w:val="000000"/>
            <w:u w:val="none"/>
            <w:vertAlign w:val="baseline"/>
            <w:rtl w:val="0"/>
          </w:rPr>
          <w:t xml:space="preserve">чл. 2, ал. 1 от Закона за народните читалища (ЗНЧ)</w:t>
        </w:r>
      </w:hyperlink>
      <w:r w:rsidDel="00000000" w:rsidR="00000000" w:rsidRPr="00000000">
        <w:rPr>
          <w:vertAlign w:val="baseline"/>
          <w:rtl w:val="0"/>
        </w:rPr>
        <w:t xml:space="preserve">, народните читалища са традиционни самоуправляващи се български културно-просветни сдружения в населените места, които изпълняват и държавни културно-просветни задачи. В тяхната дейност могат да участват всички физически лица без оглед на ограничения на възраст и пол, политически и религиозни възгледи и етническо самосъзнание, а съгласно ал. 2 читалищата са юридически лица с нестО.ска цел.</w:t>
      </w:r>
    </w:p>
    <w:p w:rsidR="00000000" w:rsidDel="00000000" w:rsidP="00000000" w:rsidRDefault="00000000" w:rsidRPr="00000000" w14:paraId="0000003E">
      <w:pPr>
        <w:tabs>
          <w:tab w:val="left" w:leader="none" w:pos="426"/>
        </w:tabs>
        <w:ind w:right="-3" w:firstLine="720"/>
        <w:jc w:val="both"/>
        <w:rPr>
          <w:vertAlign w:val="baseline"/>
        </w:rPr>
      </w:pPr>
      <w:r w:rsidDel="00000000" w:rsidR="00000000" w:rsidRPr="00000000">
        <w:rPr>
          <w:color w:val="222222"/>
          <w:highlight w:val="white"/>
          <w:vertAlign w:val="baseline"/>
          <w:rtl w:val="0"/>
        </w:rPr>
        <w:t xml:space="preserve">Върховен орган на читалището е общото събрание. Изпълнителен орган на читалището е настоятелството. Съгласно чл. 16, ал. 2, т. 4 от ЗНЧ настоятелството подготвя и внася в общото събрание отчет за дейността на читалището, а съгласно чл. 17, ал. 1 Председателят на читалището е член на настоятелството и се избира от общото събрание за срок до 3 години, като същият отчита дейността си пред настоятелството.</w:t>
      </w:r>
      <w:r w:rsidDel="00000000" w:rsidR="00000000" w:rsidRPr="00000000">
        <w:rPr>
          <w:rtl w:val="0"/>
        </w:rPr>
      </w:r>
    </w:p>
    <w:p w:rsidR="00000000" w:rsidDel="00000000" w:rsidP="00000000" w:rsidRDefault="00000000" w:rsidRPr="00000000" w14:paraId="0000003F">
      <w:pPr>
        <w:tabs>
          <w:tab w:val="left" w:leader="none" w:pos="426"/>
        </w:tabs>
        <w:ind w:right="-3" w:firstLine="720"/>
        <w:jc w:val="both"/>
        <w:rPr>
          <w:vertAlign w:val="baseline"/>
        </w:rPr>
      </w:pPr>
      <w:r w:rsidDel="00000000" w:rsidR="00000000" w:rsidRPr="00000000">
        <w:rPr>
          <w:vertAlign w:val="baseline"/>
          <w:rtl w:val="0"/>
        </w:rPr>
        <w:t xml:space="preserve">Читалищата набират средства от членски внос, културно-просветна и информационна дейност, субсидия от държавния и общинските бюджети, наеми от движимо и недвижимо имущество, дарения и завещания и други приходи. На основание </w:t>
      </w:r>
      <w:hyperlink r:id="rId10">
        <w:r w:rsidDel="00000000" w:rsidR="00000000" w:rsidRPr="00000000">
          <w:rPr>
            <w:color w:val="000000"/>
            <w:u w:val="none"/>
            <w:vertAlign w:val="baseline"/>
            <w:rtl w:val="0"/>
          </w:rPr>
          <w:t xml:space="preserve">чл. 22 от Закона за народните читалища</w:t>
        </w:r>
      </w:hyperlink>
      <w:r w:rsidDel="00000000" w:rsidR="00000000" w:rsidRPr="00000000">
        <w:rPr>
          <w:vertAlign w:val="baseline"/>
          <w:rtl w:val="0"/>
        </w:rPr>
        <w:t xml:space="preserve"> предложенията за годишната субсидия за читалищата по общини, нормативите и механизмът за нейното разпределяне се разработват от Министерството на културата съгласувано с областните администрации и общините. С решение на общинския съвет читалищата могат да се финансират допълнително над определената по ал. 1 субсидия със средства от собствените приходи на общината. Гласуваната от общинския съвет субсидия за народните читалища, определена на основата на нормативи и по реда на ал. 2, не може да се отклонява от общината за други цели.</w:t>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Съгласно разпоредбата на </w:t>
      </w:r>
      <w:hyperlink r:id="rId11">
        <w:r w:rsidDel="00000000" w:rsidR="00000000" w:rsidRPr="00000000">
          <w:rPr>
            <w:color w:val="000000"/>
            <w:u w:val="none"/>
            <w:vertAlign w:val="baseline"/>
            <w:rtl w:val="0"/>
          </w:rPr>
          <w:t xml:space="preserve">чл. 26 от ЗНЧ</w:t>
        </w:r>
      </w:hyperlink>
      <w:r w:rsidDel="00000000" w:rsidR="00000000" w:rsidRPr="00000000">
        <w:rPr>
          <w:vertAlign w:val="baseline"/>
          <w:rtl w:val="0"/>
        </w:rPr>
        <w:t xml:space="preserve"> Читалищното настоятелство изготвя годишния отчет за приходите и разходите, който се приема от общото събрание, като отчетът за изразходваните от бюджета средства се представя в общината, на чиято територия се намира читалището.</w:t>
      </w:r>
    </w:p>
    <w:p w:rsidR="00000000" w:rsidDel="00000000" w:rsidP="00000000" w:rsidRDefault="00000000" w:rsidRPr="00000000" w14:paraId="00000041">
      <w:pPr>
        <w:ind w:firstLine="708"/>
        <w:jc w:val="both"/>
        <w:rPr>
          <w:vertAlign w:val="baseline"/>
        </w:rPr>
      </w:pPr>
      <w:r w:rsidDel="00000000" w:rsidR="00000000" w:rsidRPr="00000000">
        <w:rPr>
          <w:vertAlign w:val="baseline"/>
          <w:rtl w:val="0"/>
        </w:rPr>
        <w:t xml:space="preserve">Съгласно </w:t>
      </w:r>
      <w:hyperlink r:id="rId12">
        <w:r w:rsidDel="00000000" w:rsidR="00000000" w:rsidRPr="00000000">
          <w:rPr>
            <w:color w:val="000000"/>
            <w:u w:val="none"/>
            <w:vertAlign w:val="baseline"/>
            <w:rtl w:val="0"/>
          </w:rPr>
          <w:t xml:space="preserve">чл. 26 от Закона за народните читалища</w:t>
        </w:r>
      </w:hyperlink>
      <w:r w:rsidDel="00000000" w:rsidR="00000000" w:rsidRPr="00000000">
        <w:rPr>
          <w:vertAlign w:val="baseline"/>
          <w:rtl w:val="0"/>
        </w:rPr>
        <w:t xml:space="preserve"> читалищното настоятелство изготвя годишния отчет за приходите и разходите, който се приема от общото събрание. Отчетът за изразходваните от бюджета средства се представя в общината, на чиято територия се намира читалището. </w:t>
      </w:r>
    </w:p>
    <w:p w:rsidR="00000000" w:rsidDel="00000000" w:rsidP="00000000" w:rsidRDefault="00000000" w:rsidRPr="00000000" w14:paraId="00000042">
      <w:pPr>
        <w:ind w:firstLine="708"/>
        <w:jc w:val="both"/>
        <w:rPr>
          <w:vertAlign w:val="baseline"/>
        </w:rPr>
      </w:pPr>
      <w:r w:rsidDel="00000000" w:rsidR="00000000" w:rsidRPr="00000000">
        <w:rPr>
          <w:vertAlign w:val="baseline"/>
          <w:rtl w:val="0"/>
        </w:rPr>
        <w:t xml:space="preserve">Съгласно разпоредбата на </w:t>
      </w:r>
      <w:hyperlink r:id="rId13">
        <w:r w:rsidDel="00000000" w:rsidR="00000000" w:rsidRPr="00000000">
          <w:rPr>
            <w:color w:val="000000"/>
            <w:u w:val="none"/>
            <w:vertAlign w:val="baseline"/>
            <w:rtl w:val="0"/>
          </w:rPr>
          <w:t xml:space="preserve">чл. 26а, ал. 1 и ал. 2 от ЗНЧ</w:t>
        </w:r>
      </w:hyperlink>
      <w:r w:rsidDel="00000000" w:rsidR="00000000" w:rsidRPr="00000000">
        <w:rPr>
          <w:vertAlign w:val="baseline"/>
          <w:rtl w:val="0"/>
        </w:rPr>
        <w:t xml:space="preserve"> Председателите на народните читалища на територията на съответната община ежегодно в срок до 10 ноември представят на кмета предложения за своята дейност през следващата година, а кметът на общината внася направените предложения в общинския съвет, който приема годишна програма за развитие на читалищната дейност в съответната община.</w:t>
      </w:r>
    </w:p>
    <w:p w:rsidR="00000000" w:rsidDel="00000000" w:rsidP="00000000" w:rsidRDefault="00000000" w:rsidRPr="00000000" w14:paraId="00000043">
      <w:pPr>
        <w:ind w:firstLine="708"/>
        <w:jc w:val="both"/>
        <w:rPr>
          <w:vertAlign w:val="baseline"/>
        </w:rPr>
      </w:pPr>
      <w:r w:rsidDel="00000000" w:rsidR="00000000" w:rsidRPr="00000000">
        <w:rPr>
          <w:vertAlign w:val="baseline"/>
          <w:rtl w:val="0"/>
        </w:rPr>
        <w:t xml:space="preserve">В качеството си на председател на Народно читалище </w:t>
      </w:r>
      <w:r w:rsidDel="00000000" w:rsidR="00000000" w:rsidRPr="00000000">
        <w:rPr>
          <w:color w:val="000000"/>
          <w:vertAlign w:val="baseline"/>
          <w:rtl w:val="0"/>
        </w:rPr>
        <w:t xml:space="preserve">„**********“ с. П.</w:t>
      </w:r>
      <w:r w:rsidDel="00000000" w:rsidR="00000000" w:rsidRPr="00000000">
        <w:rPr>
          <w:vertAlign w:val="baseline"/>
          <w:rtl w:val="0"/>
        </w:rPr>
        <w:t xml:space="preserve">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и в изпълнение на разпоредбата на </w:t>
      </w:r>
      <w:hyperlink r:id="rId14">
        <w:r w:rsidDel="00000000" w:rsidR="00000000" w:rsidRPr="00000000">
          <w:rPr>
            <w:color w:val="000000"/>
            <w:u w:val="none"/>
            <w:vertAlign w:val="baseline"/>
            <w:rtl w:val="0"/>
          </w:rPr>
          <w:t xml:space="preserve">чл. 26а, ал. 1 от ЗНЧ</w:t>
        </w:r>
      </w:hyperlink>
      <w:r w:rsidDel="00000000" w:rsidR="00000000" w:rsidRPr="00000000">
        <w:rPr>
          <w:vertAlign w:val="baseline"/>
          <w:rtl w:val="0"/>
        </w:rPr>
        <w:t xml:space="preserve"> е внесла пред кмета на общината О. предложение за Годишна програма за дейността на читалището, както за 2023 г., а така също и за 2024 г.</w:t>
      </w:r>
    </w:p>
    <w:p w:rsidR="00000000" w:rsidDel="00000000" w:rsidP="00000000" w:rsidRDefault="00000000" w:rsidRPr="00000000" w14:paraId="00000044">
      <w:pPr>
        <w:ind w:firstLine="708"/>
        <w:jc w:val="both"/>
        <w:rPr>
          <w:vertAlign w:val="baseline"/>
        </w:rPr>
      </w:pPr>
      <w:r w:rsidDel="00000000" w:rsidR="00000000" w:rsidRPr="00000000">
        <w:rPr>
          <w:vertAlign w:val="baseline"/>
          <w:rtl w:val="0"/>
        </w:rPr>
        <w:t xml:space="preserve">В хода на производството е установено, че на 15.12.2022 г. Тинка Пенева Величкова, в качеството си на общински съветник в Общински съвет О. и лице, заемащо публична длъжност по смисъла на </w:t>
      </w:r>
      <w:hyperlink r:id="rId15">
        <w:r w:rsidDel="00000000" w:rsidR="00000000" w:rsidRPr="00000000">
          <w:rPr>
            <w:color w:val="000000"/>
            <w:u w:val="none"/>
            <w:vertAlign w:val="baseline"/>
            <w:rtl w:val="0"/>
          </w:rPr>
          <w:t xml:space="preserve">чл. 6, ал. 1, т. 32 от ЗПК</w:t>
        </w:r>
      </w:hyperlink>
      <w:r w:rsidDel="00000000" w:rsidR="00000000" w:rsidRPr="00000000">
        <w:rPr>
          <w:vertAlign w:val="baseline"/>
          <w:rtl w:val="0"/>
        </w:rPr>
        <w:t xml:space="preserve"> е упражнила правомощията си на общински съветник, произтичащи от разпоредбата на </w:t>
      </w:r>
      <w:hyperlink r:id="rId16">
        <w:r w:rsidDel="00000000" w:rsidR="00000000" w:rsidRPr="00000000">
          <w:rPr>
            <w:color w:val="000000"/>
            <w:u w:val="none"/>
            <w:vertAlign w:val="baseline"/>
            <w:rtl w:val="0"/>
          </w:rPr>
          <w:t xml:space="preserve">чл. 21, ал. 1, т. 6</w:t>
        </w:r>
      </w:hyperlink>
      <w:r w:rsidDel="00000000" w:rsidR="00000000" w:rsidRPr="00000000">
        <w:rPr>
          <w:vertAlign w:val="baseline"/>
          <w:rtl w:val="0"/>
        </w:rPr>
        <w:t xml:space="preserve"> във връзка с </w:t>
      </w:r>
      <w:hyperlink r:id="rId17">
        <w:r w:rsidDel="00000000" w:rsidR="00000000" w:rsidRPr="00000000">
          <w:rPr>
            <w:color w:val="000000"/>
            <w:u w:val="none"/>
            <w:vertAlign w:val="baseline"/>
            <w:rtl w:val="0"/>
          </w:rPr>
          <w:t xml:space="preserve">чл. 33, ал. 1, т. 3 от ЗМСМА</w:t>
        </w:r>
      </w:hyperlink>
      <w:r w:rsidDel="00000000" w:rsidR="00000000" w:rsidRPr="00000000">
        <w:rPr>
          <w:vertAlign w:val="baseline"/>
          <w:rtl w:val="0"/>
        </w:rPr>
        <w:t xml:space="preserve">, като е участвала в гласуването на Решение № 328 от Протокол № 32/15.12.2022 г. на Общински съвет О., с което е приета Годишна програма за развитието на читалищната дейност в Община О. за 2023 г., на 11.12.2023 г. е участвала в гласуването на Решение № 17 от Протокол № 3/11.12.2023 г. на Общински съвет О., с което е приета Годишна програма за развитието на читалищната дейност в Община О. за 2024 г. и на 04.12.2024 г. е участвала в гласуването на Решение № 102 от Протокол № 12/04.12.2024 г. на Общински съвет О., с което е приета Годишна програма за развитието на читалищната дейност в Община О. за 2025 г.</w:t>
      </w:r>
    </w:p>
    <w:p w:rsidR="00000000" w:rsidDel="00000000" w:rsidP="00000000" w:rsidRDefault="00000000" w:rsidRPr="00000000" w14:paraId="00000045">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Решението на Общинския съвет, с което на основание </w:t>
      </w:r>
      <w:hyperlink r:id="rId18">
        <w:r w:rsidDel="00000000" w:rsidR="00000000" w:rsidRPr="00000000">
          <w:rPr>
            <w:color w:val="000000"/>
            <w:u w:val="none"/>
            <w:vertAlign w:val="baseline"/>
            <w:rtl w:val="0"/>
          </w:rPr>
          <w:t xml:space="preserve">чл. 26а, ал. 1 от ЗНЧ</w:t>
        </w:r>
      </w:hyperlink>
      <w:r w:rsidDel="00000000" w:rsidR="00000000" w:rsidRPr="00000000">
        <w:rPr>
          <w:vertAlign w:val="baseline"/>
          <w:rtl w:val="0"/>
        </w:rPr>
        <w:t xml:space="preserve">, се приема годишна програма за развитие на читалищната дейност в общината, следва да е съобразено с предвидената субсидия от държавния и общински бюджет и въз основа на направените предложения от председателите на народните читалища. Годишната програма за развитието на читалищната дейност в Община О., в частност и на Народно читалище „</w:t>
      </w:r>
      <w:r w:rsidDel="00000000" w:rsidR="00000000" w:rsidRPr="00000000">
        <w:rPr>
          <w:color w:val="000000"/>
          <w:vertAlign w:val="baseline"/>
          <w:rtl w:val="0"/>
        </w:rPr>
        <w:t xml:space="preserve">**********</w:t>
      </w:r>
      <w:r w:rsidDel="00000000" w:rsidR="00000000" w:rsidRPr="00000000">
        <w:rPr>
          <w:vertAlign w:val="baseline"/>
          <w:rtl w:val="0"/>
        </w:rPr>
        <w:t xml:space="preserve">“ с. П. представлява предвидените културни прояви за съответната календарна година, които читалището предвижда да осъществи, като своя дейност.</w:t>
      </w:r>
    </w:p>
    <w:p w:rsidR="00000000" w:rsidDel="00000000" w:rsidP="00000000" w:rsidRDefault="00000000" w:rsidRPr="00000000" w14:paraId="00000046">
      <w:pPr>
        <w:ind w:firstLine="708"/>
        <w:jc w:val="both"/>
        <w:rPr>
          <w:vertAlign w:val="baseline"/>
        </w:rPr>
      </w:pPr>
      <w:r w:rsidDel="00000000" w:rsidR="00000000" w:rsidRPr="00000000">
        <w:rPr>
          <w:vertAlign w:val="baseline"/>
          <w:rtl w:val="0"/>
        </w:rPr>
        <w:t xml:space="preserve">Съгласно разпоредбата на </w:t>
      </w:r>
      <w:hyperlink r:id="rId19">
        <w:r w:rsidDel="00000000" w:rsidR="00000000" w:rsidRPr="00000000">
          <w:rPr>
            <w:color w:val="000000"/>
            <w:u w:val="none"/>
            <w:vertAlign w:val="baseline"/>
            <w:rtl w:val="0"/>
          </w:rPr>
          <w:t xml:space="preserve">чл. 26а, ал. 4 и ал. 5 от ЗНЧ</w:t>
        </w:r>
      </w:hyperlink>
      <w:r w:rsidDel="00000000" w:rsidR="00000000" w:rsidRPr="00000000">
        <w:rPr>
          <w:vertAlign w:val="baseline"/>
          <w:rtl w:val="0"/>
        </w:rPr>
        <w:t xml:space="preserve"> Председателят на читалището представя ежегодно до 31 март пред кмета на общината и общинския съвет доклад за осъществените читалищни дейности в изпълнение на годишна програма за развитие на читалищната дейност и за изразходваните от бюджета средства през предходната година. Докладите на читалищата на територията на една община се обсъждат от общинския съвет на първото открито заседание след 31 март с участието на представителите на народните читалища - вносители на докладите.</w:t>
      </w:r>
    </w:p>
    <w:p w:rsidR="00000000" w:rsidDel="00000000" w:rsidP="00000000" w:rsidRDefault="00000000" w:rsidRPr="00000000" w14:paraId="00000047">
      <w:pPr>
        <w:ind w:firstLine="708"/>
        <w:jc w:val="both"/>
        <w:rPr>
          <w:vertAlign w:val="baseline"/>
        </w:rPr>
      </w:pPr>
      <w:r w:rsidDel="00000000" w:rsidR="00000000" w:rsidRPr="00000000">
        <w:rPr>
          <w:vertAlign w:val="baseline"/>
          <w:rtl w:val="0"/>
        </w:rPr>
        <w:t xml:space="preserve">Общинският съвет, при приемане на посочения доклад, действа в рамките на правомощията си по </w:t>
      </w:r>
      <w:hyperlink r:id="rId20">
        <w:r w:rsidDel="00000000" w:rsidR="00000000" w:rsidRPr="00000000">
          <w:rPr>
            <w:color w:val="000000"/>
            <w:u w:val="none"/>
            <w:vertAlign w:val="baseline"/>
            <w:rtl w:val="0"/>
          </w:rPr>
          <w:t xml:space="preserve">чл. 21, т. 6 от ЗМСМА</w:t>
        </w:r>
      </w:hyperlink>
      <w:r w:rsidDel="00000000" w:rsidR="00000000" w:rsidRPr="00000000">
        <w:rPr>
          <w:vertAlign w:val="baseline"/>
          <w:rtl w:val="0"/>
        </w:rPr>
        <w:t xml:space="preserve">. Доколкото общинският съвет следва в решението, с което приема или не приема доклада по </w:t>
      </w:r>
      <w:hyperlink r:id="rId21">
        <w:r w:rsidDel="00000000" w:rsidR="00000000" w:rsidRPr="00000000">
          <w:rPr>
            <w:color w:val="000000"/>
            <w:u w:val="none"/>
            <w:vertAlign w:val="baseline"/>
            <w:rtl w:val="0"/>
          </w:rPr>
          <w:t xml:space="preserve">чл. 26а, ал. 5 ЗНЧ</w:t>
        </w:r>
      </w:hyperlink>
      <w:r w:rsidDel="00000000" w:rsidR="00000000" w:rsidRPr="00000000">
        <w:rPr>
          <w:vertAlign w:val="baseline"/>
          <w:rtl w:val="0"/>
        </w:rPr>
        <w:t xml:space="preserve">, да извърши преценка за спазване от страна на читалището на приетата от общинския съвет годишна програма за читалищна дейност, а читалищната дейност по изпълнение на програмата по </w:t>
      </w:r>
      <w:hyperlink r:id="rId22">
        <w:r w:rsidDel="00000000" w:rsidR="00000000" w:rsidRPr="00000000">
          <w:rPr>
            <w:color w:val="000000"/>
            <w:u w:val="none"/>
            <w:vertAlign w:val="baseline"/>
            <w:rtl w:val="0"/>
          </w:rPr>
          <w:t xml:space="preserve">чл. 26а, ал. 2 ЗНЧ</w:t>
        </w:r>
      </w:hyperlink>
      <w:r w:rsidDel="00000000" w:rsidR="00000000" w:rsidRPr="00000000">
        <w:rPr>
          <w:vertAlign w:val="baseline"/>
          <w:rtl w:val="0"/>
        </w:rPr>
        <w:t xml:space="preserve"> се извършва със средства от общинския бюджет.</w:t>
      </w:r>
    </w:p>
    <w:p w:rsidR="00000000" w:rsidDel="00000000" w:rsidP="00000000" w:rsidRDefault="00000000" w:rsidRPr="00000000" w14:paraId="00000048">
      <w:pPr>
        <w:ind w:firstLine="708"/>
        <w:jc w:val="both"/>
        <w:rPr>
          <w:vertAlign w:val="baseline"/>
        </w:rPr>
      </w:pPr>
      <w:r w:rsidDel="00000000" w:rsidR="00000000" w:rsidRPr="00000000">
        <w:rPr>
          <w:vertAlign w:val="baseline"/>
          <w:rtl w:val="0"/>
        </w:rPr>
        <w:t xml:space="preserve">В качеството си на председател на Народно читалище </w:t>
      </w:r>
      <w:r w:rsidDel="00000000" w:rsidR="00000000" w:rsidRPr="00000000">
        <w:rPr>
          <w:color w:val="000000"/>
          <w:vertAlign w:val="baseline"/>
          <w:rtl w:val="0"/>
        </w:rPr>
        <w:t xml:space="preserve">„**********“ с. Пръстен</w:t>
      </w:r>
      <w:r w:rsidDel="00000000" w:rsidR="00000000" w:rsidRPr="00000000">
        <w:rPr>
          <w:vertAlign w:val="baseline"/>
          <w:rtl w:val="0"/>
        </w:rPr>
        <w:t xml:space="preserve">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в изпълнение на разпоредбата на </w:t>
      </w:r>
      <w:hyperlink r:id="rId23">
        <w:r w:rsidDel="00000000" w:rsidR="00000000" w:rsidRPr="00000000">
          <w:rPr>
            <w:color w:val="000000"/>
            <w:u w:val="none"/>
            <w:vertAlign w:val="baseline"/>
            <w:rtl w:val="0"/>
          </w:rPr>
          <w:t xml:space="preserve">чл. 26а, ал. 4 от ЗНЧ</w:t>
        </w:r>
      </w:hyperlink>
      <w:r w:rsidDel="00000000" w:rsidR="00000000" w:rsidRPr="00000000">
        <w:rPr>
          <w:vertAlign w:val="baseline"/>
          <w:rtl w:val="0"/>
        </w:rPr>
        <w:t xml:space="preserve"> е внесла отчетни доклади пред кмета на общината и общинския съвет за осъществените читалищни дейности от страна на Народно читалище </w:t>
      </w:r>
      <w:r w:rsidDel="00000000" w:rsidR="00000000" w:rsidRPr="00000000">
        <w:rPr>
          <w:color w:val="000000"/>
          <w:vertAlign w:val="baseline"/>
          <w:rtl w:val="0"/>
        </w:rPr>
        <w:t xml:space="preserve">„**********“ с. П.</w:t>
      </w:r>
      <w:r w:rsidDel="00000000" w:rsidR="00000000" w:rsidRPr="00000000">
        <w:rPr>
          <w:vertAlign w:val="baseline"/>
          <w:rtl w:val="0"/>
        </w:rPr>
        <w:t xml:space="preserve"> в изпълнение на годишна програма за развитие на читалищната дейност и за изразходваните от бюджета средства</w:t>
      </w:r>
      <w:r w:rsidDel="00000000" w:rsidR="00000000" w:rsidRPr="00000000">
        <w:rPr>
          <w:color w:val="ff0000"/>
          <w:vertAlign w:val="baseline"/>
          <w:rtl w:val="0"/>
        </w:rPr>
        <w:t xml:space="preserve"> </w:t>
      </w:r>
      <w:r w:rsidDel="00000000" w:rsidR="00000000" w:rsidRPr="00000000">
        <w:rPr>
          <w:vertAlign w:val="baseline"/>
          <w:rtl w:val="0"/>
        </w:rPr>
        <w:t xml:space="preserve">през 2023 г.</w:t>
      </w:r>
    </w:p>
    <w:p w:rsidR="00000000" w:rsidDel="00000000" w:rsidP="00000000" w:rsidRDefault="00000000" w:rsidRPr="00000000" w14:paraId="00000049">
      <w:pPr>
        <w:ind w:firstLine="708"/>
        <w:jc w:val="both"/>
        <w:rPr>
          <w:vertAlign w:val="baseline"/>
        </w:rPr>
      </w:pPr>
      <w:r w:rsidDel="00000000" w:rsidR="00000000" w:rsidRPr="00000000">
        <w:rPr>
          <w:vertAlign w:val="baseline"/>
          <w:rtl w:val="0"/>
        </w:rPr>
        <w:t xml:space="preserve">В хода на производството е установено, че на 23.04.2024 г.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в качеството си на общински съветник в Общински съвет О. и лице, заемащо публична длъжност по смисъла на </w:t>
      </w:r>
      <w:hyperlink r:id="rId24">
        <w:r w:rsidDel="00000000" w:rsidR="00000000" w:rsidRPr="00000000">
          <w:rPr>
            <w:color w:val="000000"/>
            <w:u w:val="none"/>
            <w:vertAlign w:val="baseline"/>
            <w:rtl w:val="0"/>
          </w:rPr>
          <w:t xml:space="preserve">чл. 6, ал. 1, т. 32 от ЗПК</w:t>
        </w:r>
      </w:hyperlink>
      <w:r w:rsidDel="00000000" w:rsidR="00000000" w:rsidRPr="00000000">
        <w:rPr>
          <w:vertAlign w:val="baseline"/>
          <w:rtl w:val="0"/>
        </w:rPr>
        <w:t xml:space="preserve"> е упражнил правомощията си на общински съветник, произтичащи от разпоредбата на </w:t>
      </w:r>
      <w:hyperlink r:id="rId25">
        <w:r w:rsidDel="00000000" w:rsidR="00000000" w:rsidRPr="00000000">
          <w:rPr>
            <w:color w:val="000000"/>
            <w:u w:val="none"/>
            <w:vertAlign w:val="baseline"/>
            <w:rtl w:val="0"/>
          </w:rPr>
          <w:t xml:space="preserve">чл. 21, ал. 1, т. 6</w:t>
        </w:r>
      </w:hyperlink>
      <w:r w:rsidDel="00000000" w:rsidR="00000000" w:rsidRPr="00000000">
        <w:rPr>
          <w:vertAlign w:val="baseline"/>
          <w:rtl w:val="0"/>
        </w:rPr>
        <w:t xml:space="preserve"> във връзка с </w:t>
      </w:r>
      <w:hyperlink r:id="rId26">
        <w:r w:rsidDel="00000000" w:rsidR="00000000" w:rsidRPr="00000000">
          <w:rPr>
            <w:color w:val="000000"/>
            <w:u w:val="none"/>
            <w:vertAlign w:val="baseline"/>
            <w:rtl w:val="0"/>
          </w:rPr>
          <w:t xml:space="preserve">чл. 33, ал. 1, т. 3 от ЗМСМА</w:t>
        </w:r>
      </w:hyperlink>
      <w:r w:rsidDel="00000000" w:rsidR="00000000" w:rsidRPr="00000000">
        <w:rPr>
          <w:vertAlign w:val="baseline"/>
          <w:rtl w:val="0"/>
        </w:rPr>
        <w:t xml:space="preserve">, като е участвала в гласуването на Решение № 57 от Протокол № 7/23.04.2024 г. на Общински съвет О., с което е приет Отчет за дейността на читалищата на територията на Община О. за осъществените читалищни дейности и отчети за изразходваните от бюджета средства за 2023 г., в това число и на Народно читалище </w:t>
      </w:r>
      <w:r w:rsidDel="00000000" w:rsidR="00000000" w:rsidRPr="00000000">
        <w:rPr>
          <w:color w:val="000000"/>
          <w:vertAlign w:val="baseline"/>
          <w:rtl w:val="0"/>
        </w:rPr>
        <w:t xml:space="preserve">„**********“ с. Пръстен</w:t>
      </w:r>
      <w:r w:rsidDel="00000000" w:rsidR="00000000" w:rsidRPr="00000000">
        <w:rPr>
          <w:vertAlign w:val="baseline"/>
          <w:rtl w:val="0"/>
        </w:rPr>
        <w:t xml:space="preserve">.</w:t>
      </w:r>
    </w:p>
    <w:p w:rsidR="00000000" w:rsidDel="00000000" w:rsidP="00000000" w:rsidRDefault="00000000" w:rsidRPr="00000000" w14:paraId="0000004A">
      <w:pPr>
        <w:jc w:val="both"/>
        <w:rPr>
          <w:vertAlign w:val="baseline"/>
        </w:rPr>
      </w:pPr>
      <w:r w:rsidDel="00000000" w:rsidR="00000000" w:rsidRPr="00000000">
        <w:rPr>
          <w:vertAlign w:val="baseline"/>
          <w:rtl w:val="0"/>
        </w:rPr>
        <w:tab/>
        <w:t xml:space="preserve">Комисията приема, че при гласуването на Решение № 328 от Протокол № 32/15.12.2022 г., на Решение № 17 от Протокол № 3/11.12.2023 г., на Решение № 57 от Протокол № 7/23.04.2024 г. и Решение № 102 от Протокол № 12/04.12.2024 г. на Общински съвет О.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е упражнила правомощията си на общински съветник, но при липса на частен интерес.</w:t>
      </w:r>
    </w:p>
    <w:p w:rsidR="00000000" w:rsidDel="00000000" w:rsidP="00000000" w:rsidRDefault="00000000" w:rsidRPr="00000000" w14:paraId="0000004B">
      <w:pPr>
        <w:tabs>
          <w:tab w:val="left" w:leader="none" w:pos="709"/>
          <w:tab w:val="left" w:leader="none" w:pos="3528"/>
        </w:tabs>
        <w:jc w:val="both"/>
        <w:rPr>
          <w:vertAlign w:val="baseline"/>
        </w:rPr>
      </w:pPr>
      <w:r w:rsidDel="00000000" w:rsidR="00000000" w:rsidRPr="00000000">
        <w:rPr>
          <w:vertAlign w:val="baseline"/>
          <w:rtl w:val="0"/>
        </w:rPr>
        <w:tab/>
        <w:t xml:space="preserve">В конкретния случай от събраните по преписката доказателства удостоверени с писмо с вх.№ КПК-57-3/17.02.2025 г. на КПК председателят на ПК по чл. 90, ал. 2, т. 3 от ЗПК при Общински съвет О. не се установява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да е получавала възнаграждение, в качеството си на председател Народно читалище "</w:t>
      </w:r>
      <w:r w:rsidDel="00000000" w:rsidR="00000000" w:rsidRPr="00000000">
        <w:rPr>
          <w:color w:val="000000"/>
          <w:vertAlign w:val="baseline"/>
          <w:rtl w:val="0"/>
        </w:rPr>
        <w:t xml:space="preserve">**********“ с. П.</w:t>
      </w:r>
      <w:r w:rsidDel="00000000" w:rsidR="00000000" w:rsidRPr="00000000">
        <w:rPr>
          <w:vertAlign w:val="baseline"/>
          <w:rtl w:val="0"/>
        </w:rPr>
        <w:t xml:space="preserve"> и същата представлява народното читалище на обществени начала. Предвид факта, че в конкретния случай, отношенията между лицето, заемащо публична длъжност и юридическото лице с нестО.ска цел нямат качеството на възмездност, не може да бъде обоснована икономическа зависимост, по смисъла на § 1, т. 9, б. „б“ от ДР на ЗПК, което предопределя и липсата на частен интерес.</w:t>
      </w:r>
    </w:p>
    <w:p w:rsidR="00000000" w:rsidDel="00000000" w:rsidP="00000000" w:rsidRDefault="00000000" w:rsidRPr="00000000" w14:paraId="0000004C">
      <w:pPr>
        <w:ind w:firstLine="708"/>
        <w:jc w:val="both"/>
        <w:rPr>
          <w:vertAlign w:val="baseline"/>
        </w:rPr>
      </w:pPr>
      <w:r w:rsidDel="00000000" w:rsidR="00000000" w:rsidRPr="00000000">
        <w:rPr>
          <w:vertAlign w:val="baseline"/>
          <w:rtl w:val="0"/>
        </w:rPr>
        <w:t xml:space="preserve">Липсата на частен интерес на лицето, заемащо висша публична длъжност при упражняване на правомощията или задълженията му по служба, изключва наличието на нарушение на разпоредбите на Глава VIII, Раздел II от </w:t>
      </w:r>
      <w:hyperlink r:id="rId27">
        <w:r w:rsidDel="00000000" w:rsidR="00000000" w:rsidRPr="00000000">
          <w:rPr>
            <w:color w:val="000000"/>
            <w:u w:val="none"/>
            <w:vertAlign w:val="baseline"/>
            <w:rtl w:val="0"/>
          </w:rPr>
          <w:t xml:space="preserve">ЗПКОНПИ</w:t>
        </w:r>
      </w:hyperlink>
      <w:r w:rsidDel="00000000" w:rsidR="00000000" w:rsidRPr="00000000">
        <w:rPr>
          <w:vertAlign w:val="baseline"/>
          <w:rtl w:val="0"/>
        </w:rPr>
        <w:t xml:space="preserve">, респективно на Глава Осма, Раздел II от ЗПК.</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ЗПКОНПИ(отм.), респективно на Глава Осма, Раздел II от ЗПК, съответно до липсата на конфликт на интереси, по отношение на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в качеството й на общински съветник в Общински съвет О. и лице заемало висша публична длъжност по смисъла на чл. 6, ал. 1, т. 32 от ЗПКОНПИ (отм.), респективно публична длъжност по смисъла на  чл. 6, ал. 1, т. 32 от ЗПК.</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чл. 37, ал. 2 от ЗМСМА, във вр. с § 7, ал. 2 от ПЗР на ЗПК,</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Тинка П Величкова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О. и лице, заемало висша публична длъжност по смисъла на чл. 6, ал. 1, т. 32 от ЗПКОНПИ (отм.) и лице заемащо публична длъжност по смисъла на чл. 6, ал. 1, т. 32 от ЗПК, във връзка с участието й в гласуването на Решение № 403 от Протокол № 39/26.07.2023 г., Решение № 419 от Протокол № 40/30.09.2023 г., Решение № 6 от Протокол № 3/11.12.2023 г., Решение № 7 от Протокол № 3/1.12.2023 г., Решение № 18 от Протокол № 4/31.01.2024 г., Решение № 21 от Протокол № 4/31.01.2024 г., Решение № 45 от Протокол № 6/27.03.2024 г., Решение № 62 от Протокол № 7/23.04.2024 г., Решение № 74 от Протокол № 10/31.07.2024 г., Решение № 75 от Протокол № 10/31.07.2024 г., Решение № 91 от Протокол № 11/04.09.2024 г., Решение № 98 от Протокол № 12/04.12.2024 г. на Общински съвет О., свързани с приемането на бюджета на Община О.</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Тинка Величкова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О. и лице, заемало висша публична длъжност по смисъла на чл. 6, ал. 1, т. 32 от ЗПКОНПИ (отм.) и лице заемащо публична длъжност по смисъла на чл. 6, ал. 1, т. 32 от ЗПК, за това, че е участвал в гласуването на</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328 от Протокол № 32/15.12.2022 г., Решение № 17 от Протокол № 3/11.12.2023 г., Решение № 57 от Протокол № 7/23.04.2024 г. и Решение № 102 от Протокол № 12/04.12.2024 г. на Общински съвет О., поради липса на частен интерес неин или на свързано с нея лице по смисъла на </w:t>
      </w:r>
      <w:r w:rsidDel="00000000" w:rsidR="00000000" w:rsidRPr="00000000">
        <w:rPr>
          <w:color w:val="000000"/>
          <w:vertAlign w:val="baseline"/>
          <w:rtl w:val="0"/>
        </w:rPr>
        <w:t xml:space="preserve">§ 1, т. 15, б. „б“ от ДР на ЗПКОНПИ (отм.),</w:t>
      </w:r>
      <w:r w:rsidDel="00000000" w:rsidR="00000000" w:rsidRPr="00000000">
        <w:rPr>
          <w:vertAlign w:val="baseline"/>
          <w:rtl w:val="0"/>
        </w:rPr>
        <w:t xml:space="preserve"> респективно § 1, т. 9, б. „а“ от ДР на ЗПК</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55">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rtl w:val="0"/>
        </w:rPr>
      </w:r>
    </w:p>
    <w:p w:rsidR="00000000" w:rsidDel="00000000" w:rsidP="00000000" w:rsidRDefault="00000000" w:rsidRPr="00000000" w14:paraId="00000056">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b w:val="1"/>
          <w:bCs w:val="1"/>
          <w:color w:val="ff0000"/>
          <w:vertAlign w:val="baseline"/>
          <w:rtl w:val="0"/>
        </w:rPr>
        <w:tab/>
      </w:r>
      <w:r w:rsidDel="00000000" w:rsidR="00000000" w:rsidRPr="00000000">
        <w:rPr>
          <w:vertAlign w:val="baseline"/>
          <w:rtl w:val="0"/>
        </w:rPr>
        <w:t xml:space="preserve">Препис от Решението да се изпрати на Окръжна прокуратура – С. З.,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5C">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E">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0">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2">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3">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64">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65">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66">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67">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68">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28" w:type="first"/>
      <w:footerReference r:id="rId29" w:type="default"/>
      <w:footerReference r:id="rId30" w:type="first"/>
      <w:pgSz w:h="15840" w:w="12240" w:orient="portrait"/>
      <w:pgMar w:bottom="851"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6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6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et6.ciela.net:443/Document/LinkToDocumentReference?fromDocumentId=2136995614&amp;dbId=9&amp;refId=23737127" TargetMode="External"/><Relationship Id="rId22" Type="http://schemas.openxmlformats.org/officeDocument/2006/relationships/hyperlink" Target="https://net6.ciela.net:443/Document/LinkToDocumentReference?fromDocumentId=2136995614&amp;dbId=9&amp;refId=23737129" TargetMode="External"/><Relationship Id="rId21" Type="http://schemas.openxmlformats.org/officeDocument/2006/relationships/hyperlink" Target="https://net6.ciela.net:443/Document/LinkToDocumentReference?fromDocumentId=2136995614&amp;dbId=9&amp;refId=23737128" TargetMode="External"/><Relationship Id="rId24" Type="http://schemas.openxmlformats.org/officeDocument/2006/relationships/hyperlink" Target="https://net6.ciela.net:443/Document/LinkToDocumentReference?fromDocumentId=2138734345&amp;dbId=9&amp;refId=58774326" TargetMode="External"/><Relationship Id="rId23" Type="http://schemas.openxmlformats.org/officeDocument/2006/relationships/hyperlink" Target="https://net6.ciela.net:443/Document/LinkToDocumentReference?fromDocumentId=2138734345&amp;dbId=9&amp;refId=587743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t6.ciela.net:443/Document/LinkToDocumentReference?fromDocumentId=2138734345&amp;dbId=9&amp;refId=58774320" TargetMode="External"/><Relationship Id="rId26" Type="http://schemas.openxmlformats.org/officeDocument/2006/relationships/hyperlink" Target="https://net6.ciela.net:443/Document/LinkToDocumentReference?fromDocumentId=2138734345&amp;dbId=9&amp;refId=58774328" TargetMode="External"/><Relationship Id="rId25" Type="http://schemas.openxmlformats.org/officeDocument/2006/relationships/hyperlink" Target="https://net6.ciela.net:443/Document/LinkToDocumentReference?fromDocumentId=2138734345&amp;dbId=9&amp;refId=58774327" TargetMode="External"/><Relationship Id="rId28" Type="http://schemas.openxmlformats.org/officeDocument/2006/relationships/header" Target="header1.xml"/><Relationship Id="rId27" Type="http://schemas.openxmlformats.org/officeDocument/2006/relationships/hyperlink" Target="https://net6.ciela.net:443/Document/LinkToDocumentReference?fromDocumentId=2138734345&amp;dbId=9&amp;refId=58774330" TargetMode="External"/><Relationship Id="rId5" Type="http://schemas.openxmlformats.org/officeDocument/2006/relationships/styles" Target="styles.xml"/><Relationship Id="rId6" Type="http://schemas.openxmlformats.org/officeDocument/2006/relationships/hyperlink" Target="https://net6.ciela.net:443/Document/LinkToDocumentReference?fromDocumentId=2132580865&amp;dbId=0&amp;refId=27504574" TargetMode="External"/><Relationship Id="rId29" Type="http://schemas.openxmlformats.org/officeDocument/2006/relationships/footer" Target="footer2.xml"/><Relationship Id="rId7" Type="http://schemas.openxmlformats.org/officeDocument/2006/relationships/hyperlink" Target="https://net6.ciela.net:443/Document/LinkToDocumentReference?fromDocumentId=2132580865&amp;dbId=0&amp;refId=27504575" TargetMode="External"/><Relationship Id="rId8" Type="http://schemas.openxmlformats.org/officeDocument/2006/relationships/hyperlink" Target="https://net6.ciela.net:443/Document/LinkToDocumentReference?fromDocumentId=2138589955&amp;dbId=9&amp;refId=55473757" TargetMode="External"/><Relationship Id="rId30" Type="http://schemas.openxmlformats.org/officeDocument/2006/relationships/footer" Target="footer1.xml"/><Relationship Id="rId11" Type="http://schemas.openxmlformats.org/officeDocument/2006/relationships/hyperlink" Target="https://net6.ciela.net:443/Document/LinkToDocumentReference?fromDocumentId=2138734345&amp;dbId=9&amp;refId=58774323" TargetMode="External"/><Relationship Id="rId10" Type="http://schemas.openxmlformats.org/officeDocument/2006/relationships/hyperlink" Target="https://net6.ciela.net:443/Document/LinkToDocumentReference?fromDocumentId=2138589955&amp;dbId=9&amp;refId=55473753" TargetMode="External"/><Relationship Id="rId13" Type="http://schemas.openxmlformats.org/officeDocument/2006/relationships/hyperlink" Target="https://net6.ciela.net:443/Document/LinkToDocumentReference?fromDocumentId=2138734345&amp;dbId=9&amp;refId=58774324" TargetMode="External"/><Relationship Id="rId12" Type="http://schemas.openxmlformats.org/officeDocument/2006/relationships/hyperlink" Target="https://net6.ciela.net:443/Document/LinkToDocumentReference?fromDocumentId=2136995614&amp;dbId=9&amp;refId=23737125" TargetMode="External"/><Relationship Id="rId15" Type="http://schemas.openxmlformats.org/officeDocument/2006/relationships/hyperlink" Target="https://net6.ciela.net:443/Document/LinkToDocumentReference?fromDocumentId=2138734345&amp;dbId=9&amp;refId=58774326" TargetMode="External"/><Relationship Id="rId14" Type="http://schemas.openxmlformats.org/officeDocument/2006/relationships/hyperlink" Target="https://net6.ciela.net:443/Document/LinkToDocumentReference?fromDocumentId=2138734345&amp;dbId=9&amp;refId=58774325" TargetMode="External"/><Relationship Id="rId17" Type="http://schemas.openxmlformats.org/officeDocument/2006/relationships/hyperlink" Target="https://net6.ciela.net:443/Document/LinkToDocumentReference?fromDocumentId=2138734345&amp;dbId=9&amp;refId=58774328" TargetMode="External"/><Relationship Id="rId16" Type="http://schemas.openxmlformats.org/officeDocument/2006/relationships/hyperlink" Target="https://net6.ciela.net:443/Document/LinkToDocumentReference?fromDocumentId=2138734345&amp;dbId=9&amp;refId=58774327" TargetMode="External"/><Relationship Id="rId19" Type="http://schemas.openxmlformats.org/officeDocument/2006/relationships/hyperlink" Target="https://net6.ciela.net:443/Document/LinkToDocumentReference?fromDocumentId=2138734345&amp;dbId=9&amp;refId=58774324" TargetMode="External"/><Relationship Id="rId18" Type="http://schemas.openxmlformats.org/officeDocument/2006/relationships/hyperlink" Target="https://net6.ciela.net:443/Document/LinkToDocumentReference?fromDocumentId=2136790893&amp;dbId=9&amp;refId=20139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