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vertAlign w:val="baseline"/>
              </w:rPr>
            </w:pPr>
            <w:r w:rsidDel="00000000" w:rsidR="00000000" w:rsidRPr="00000000">
              <w:rP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РС-856-22-015</w:t>
      </w:r>
      <w:r w:rsidDel="00000000" w:rsidR="00000000" w:rsidRPr="00000000">
        <w:rPr>
          <w:rtl w:val="0"/>
        </w:rPr>
      </w:r>
    </w:p>
    <w:p w:rsidR="00000000" w:rsidDel="00000000" w:rsidP="00000000" w:rsidRDefault="00000000" w:rsidRPr="00000000" w14:paraId="0000000A">
      <w:pPr>
        <w:widowControl w:val="0"/>
        <w:jc w:val="center"/>
        <w:rPr>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01.03.2023 г. в град София, 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D">
      <w:pPr>
        <w:rPr>
          <w:vertAlign w:val="baseline"/>
        </w:rPr>
      </w:pPr>
      <w:r w:rsidDel="00000000" w:rsidR="00000000" w:rsidRPr="00000000">
        <w:rPr>
          <w:rtl w:val="0"/>
        </w:rPr>
      </w:r>
    </w:p>
    <w:p w:rsidR="00000000" w:rsidDel="00000000" w:rsidP="00000000" w:rsidRDefault="00000000" w:rsidRPr="00000000" w14:paraId="0000000E">
      <w:pPr>
        <w:rPr>
          <w:vertAlign w:val="baseline"/>
        </w:rPr>
      </w:pP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10">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2">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rtl w:val="0"/>
        </w:rPr>
      </w:r>
    </w:p>
    <w:p w:rsidR="00000000" w:rsidDel="00000000" w:rsidP="00000000" w:rsidRDefault="00000000" w:rsidRPr="00000000" w14:paraId="00000014">
      <w:pPr>
        <w:jc w:val="center"/>
        <w:rPr>
          <w:b w:val="0"/>
          <w:bCs w:val="0"/>
          <w:vertAlign w:val="baseline"/>
        </w:rPr>
      </w:pP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15">
      <w:pPr>
        <w:jc w:val="center"/>
        <w:rPr>
          <w:vertAlign w:val="baseline"/>
        </w:rPr>
      </w:pPr>
      <w:r w:rsidDel="00000000" w:rsidR="00000000" w:rsidRPr="00000000">
        <w:rPr>
          <w:rtl w:val="0"/>
        </w:rPr>
      </w:r>
    </w:p>
    <w:p w:rsidR="00000000" w:rsidDel="00000000" w:rsidP="00000000" w:rsidRDefault="00000000" w:rsidRPr="00000000" w14:paraId="00000016">
      <w:pPr>
        <w:tabs>
          <w:tab w:val="left" w:leader="none" w:pos="-142"/>
          <w:tab w:val="left" w:leader="none" w:pos="709"/>
        </w:tabs>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КИ-329 от 28.11.2022 г. на Комисията за противодействие на корупцията и за отнемане на незаконно придобитото имущество (КПКОНПИ) по сигнал с рег. № ЦУ01/С-856/15.11.2022 година.</w:t>
      </w:r>
    </w:p>
    <w:p w:rsidR="00000000" w:rsidDel="00000000" w:rsidP="00000000" w:rsidRDefault="00000000" w:rsidRPr="00000000" w14:paraId="00000017">
      <w:pPr>
        <w:ind w:firstLine="708"/>
        <w:rPr>
          <w:color w:val="000000"/>
          <w:vertAlign w:val="baseline"/>
        </w:rPr>
      </w:pPr>
      <w:r w:rsidDel="00000000" w:rsidR="00000000" w:rsidRPr="00000000">
        <w:rPr>
          <w:color w:val="000000"/>
          <w:vertAlign w:val="baseline"/>
          <w:rtl w:val="0"/>
        </w:rPr>
        <w:t xml:space="preserve">Производството е образувано срещу Костадин ****** Нищелков – общински съветник в Общински съвет Н..  </w:t>
      </w:r>
    </w:p>
    <w:p w:rsidR="00000000" w:rsidDel="00000000" w:rsidP="00000000" w:rsidRDefault="00000000" w:rsidRPr="00000000" w14:paraId="00000018">
      <w:pPr>
        <w:ind w:firstLine="708"/>
        <w:rPr>
          <w:color w:val="000000"/>
          <w:vertAlign w:val="baseline"/>
        </w:rPr>
      </w:pPr>
      <w:r w:rsidDel="00000000" w:rsidR="00000000" w:rsidRPr="00000000">
        <w:rPr>
          <w:color w:val="000000"/>
          <w:vertAlign w:val="baseline"/>
          <w:rtl w:val="0"/>
        </w:rPr>
        <w:t xml:space="preserve">Към сигнала е приложена подписка от жители на гр. С.В., с която се изразява несъгласие с взетото Решение № 755 на Общински съвет Н. по Протокол № 30/ 27.10.2022 г. и се излагат съображения за неговата нецелесъобразност и незаконосъобразност. Посочва се, че на заседанието на ОбС Н. от 27.10.2022 г. е взето решение за актуализиране на Програмата за управление и разпореждане с общинско имущество за 2022 г., Раздел ІІІ, буква „в“ – Продажба на имоти по чл. 15, ал.3 от Закона за устройство на територията /ЗУТ/, като се допълва със следния имот, а именно: 239 кв. м. реално обособени части от уличното пространство /ул. Б./ по действащата регулация на гр. С.В. – юг, представляващи 232 кв.м. от имот с идентификатор 11538.502.284 по КК на гр. С.В., с начин на ползване: за второстепенна улица и 7 кв.м., включени в площта на ПИ с идентификатор 11538.502.157 по КК на гр. С.В., се придават към УПИ ІІ-7047 в квартал 23 по плана на гр. С.В. Със същото решение на ОбС Н. е постигнато съгласие от общинските съветници да се упълномощи кмета на Община Н. да сключи с „******“ ЕООД, ЕИК: ****** предварителен договор по чл. 15, ал.3 от ЗУТ за прехвърляне на собствеността върху общо 239 кв. м. реално обособени части от уличното пространство. Твърди се, че подготвяната продажба е на силно занижена пазарна оценка, която ще облагодетелства и е в интерес на частното юридическо лице, чийто едноличен собственик на капитала и управител е общинският съветник Костадин ****** Нищелков.</w:t>
      </w:r>
    </w:p>
    <w:p w:rsidR="00000000" w:rsidDel="00000000" w:rsidP="00000000" w:rsidRDefault="00000000" w:rsidRPr="00000000" w14:paraId="00000019">
      <w:pPr>
        <w:ind w:firstLine="708"/>
        <w:rPr>
          <w:color w:val="000000"/>
          <w:vertAlign w:val="baseline"/>
        </w:rPr>
      </w:pPr>
      <w:r w:rsidDel="00000000" w:rsidR="00000000" w:rsidRPr="00000000">
        <w:rPr>
          <w:rtl w:val="0"/>
        </w:rPr>
      </w:r>
    </w:p>
    <w:p w:rsidR="00000000" w:rsidDel="00000000" w:rsidP="00000000" w:rsidRDefault="00000000" w:rsidRPr="00000000" w14:paraId="0000001A">
      <w:pPr>
        <w:ind w:firstLine="708"/>
        <w:rPr>
          <w:vertAlign w:val="baseline"/>
        </w:rPr>
      </w:pPr>
      <w:r w:rsidDel="00000000" w:rsidR="00000000" w:rsidRPr="00000000">
        <w:rPr>
          <w:vertAlign w:val="baseline"/>
          <w:rtl w:val="0"/>
        </w:rPr>
        <w:t xml:space="preserve">С оглед твърденията в сигнала, Комисията е изискала и получила с писмо вх. № ЦУ01-11684#1/14.12.2022 г. на КПКОНПИ от председателя на Постоянната комисия по установяване на конфликт на интереси при Общински съвет Н. следните доказателства: клетвен лист; Удостоверение за избран общински съветник № 564/04.11.2019 г.; Докладна записка № 574/14.10.2022 г. с приложени проект на предварителен договор, Решение № 452/24.06.2021 г., скица – проект, извадка от ПУП – изменение на ПРЗ, нотариален акт, обяснителна записка, експертна оценка; Протокол № 21/20.10.2022 г. от заседание на Комисия по общинска собственост, жилищна политика, общински дружества и предприятия; Решение № 755 и Протокол № 30/27.10.2022 г. от заседание на Общински съвет Н., ведно със списък от поименното гласуване; Заповед № РД-09-49/16.11.2022 г. на Областния управител на област Б., проект на предварителен договор. С писмо вх. № ЦУ01-11684#2/16.12.2022 г. на КПКОНПИ от председателя на Постоянната комисия по установяване на конфликт на интереси при Общински съвет Н. е получен Списък на поименното гласуване на общинските съветници, членове на ПК по общинска собственост, жилищна политика, общински дружества и предприятия на заседание, проведено на 20.10.2022 г. С писмо вх. № ЦУ01-11684#4/03.01.2023 г. на КПКОНПИ от председателя на Постоянната комисия по установяване на конфликт на интереси при Общински съвет Н. са получени следните доказателства: Решение № 452 и Протокол № 18/24.06.2021 г. от заседание на Общински съвет Н., ведно със списък от поименното гласуване; Докладна записка № 258/27.04.2021 г. от заместник – кмета на Община Н.; препис – извлечение от Протокол № 2/10.02.2017 г. от ОЕСУТ; скици; задание за изработване на ПУП – ИПРЗ /изменение на плана за регулация и застрояване/; Протокол №11/17.06.2021 г. от заседание на Комисията по устройство на територията, селско, горско, ловно стопанство и опазване на околната среда на Общински съвет Н., ведно със списък на поименното гласуване на общинските съветници. С писмо вх. № ЦУ01-11684#6/17.02.2023 г. на КПКОНПИ от председателя на Постоянната комисия по установяване на конфликт на интереси при Общински съвет Н. са получени заверени копия на пълните текстове на протоколите от заседания на Общински съвет Н., проведени на 24.06.2021 г. и 27.10.2022 г., и от заседания на двете постоянни комисии, проведени на 17.06.2021 г. и 20.10.2022 г.</w:t>
      </w:r>
    </w:p>
    <w:p w:rsidR="00000000" w:rsidDel="00000000" w:rsidP="00000000" w:rsidRDefault="00000000" w:rsidRPr="00000000" w14:paraId="0000001B">
      <w:pPr>
        <w:rPr>
          <w:vertAlign w:val="baseline"/>
        </w:rPr>
      </w:pPr>
      <w:r w:rsidDel="00000000" w:rsidR="00000000" w:rsidRPr="00000000">
        <w:rPr>
          <w:vertAlign w:val="baseline"/>
          <w:rtl w:val="0"/>
        </w:rPr>
        <w:t xml:space="preserve">Служебно е извършена справка в Търговски регистър и регистър на юридическите лица с нестопанска цел, НБД „Население“ и на сайта на Община Н..</w:t>
      </w:r>
    </w:p>
    <w:p w:rsidR="00000000" w:rsidDel="00000000" w:rsidP="00000000" w:rsidRDefault="00000000" w:rsidRPr="00000000" w14:paraId="0000001C">
      <w:pPr>
        <w:rPr>
          <w:i w:val="0"/>
          <w:iCs w:val="0"/>
          <w:color w:val="000000"/>
          <w:vertAlign w:val="baseline"/>
        </w:rPr>
      </w:pPr>
      <w:r w:rsidDel="00000000" w:rsidR="00000000" w:rsidRPr="00000000">
        <w:rPr>
          <w:rtl w:val="0"/>
        </w:rPr>
      </w:r>
    </w:p>
    <w:p w:rsidR="00000000" w:rsidDel="00000000" w:rsidP="00000000" w:rsidRDefault="00000000" w:rsidRPr="00000000" w14:paraId="0000001D">
      <w:pPr>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E">
      <w:pPr>
        <w:rPr>
          <w:i w:val="0"/>
          <w:iCs w:val="0"/>
          <w:color w:val="000000"/>
          <w:vertAlign w:val="baseline"/>
        </w:rPr>
      </w:pPr>
      <w:r w:rsidDel="00000000" w:rsidR="00000000" w:rsidRPr="00000000">
        <w:rPr>
          <w:rtl w:val="0"/>
        </w:rPr>
      </w:r>
    </w:p>
    <w:p w:rsidR="00000000" w:rsidDel="00000000" w:rsidP="00000000" w:rsidRDefault="00000000" w:rsidRPr="00000000" w14:paraId="0000001F">
      <w:pPr>
        <w:ind w:firstLine="708"/>
        <w:rPr>
          <w:vertAlign w:val="baseline"/>
        </w:rPr>
      </w:pPr>
      <w:r w:rsidDel="00000000" w:rsidR="00000000" w:rsidRPr="00000000">
        <w:rPr>
          <w:color w:val="000000"/>
          <w:vertAlign w:val="baseline"/>
          <w:rtl w:val="0"/>
        </w:rPr>
        <w:t xml:space="preserve">Костадин ****** Нищелков е избран за общински съветник в Общински съвет Н.</w:t>
      </w:r>
      <w:r w:rsidDel="00000000" w:rsidR="00000000" w:rsidRPr="00000000">
        <w:rPr>
          <w:vertAlign w:val="baseline"/>
          <w:rtl w:val="0"/>
        </w:rPr>
        <w:t xml:space="preserve">, мандат 2019 – 2023 г., видно от Удостоверение № 564/04.11.2019 г. Положил е клетва на 11.11.2019 г. и е подписал клетвен лист. Видно от Протокол № 2/17.12.2019 г. от заседание на Общински съвет Н., Костадин Нищелков е избран за член на Комисията по бюджет, финанси, европейски фондове, национални и регионални програми и на Комисията по общинска собственост, жилищна политика, общински дружества и предприятия, и за председател на Комисията по устройство на територията, селско, горско, ловно стопанство и опазване на околната среда към Общински съвет Н.</w:t>
      </w:r>
    </w:p>
    <w:p w:rsidR="00000000" w:rsidDel="00000000" w:rsidP="00000000" w:rsidRDefault="00000000" w:rsidRPr="00000000" w14:paraId="00000020">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направена справка в Търговски регистър и регистър на юридическите лица с нестопанска цел по ЕГН на лицето се установява, че Костадин Нищелков е едноличен собственик на капитала и управител на „******“ ЕООД с ЕИК ******, считано от 22.02.2008 г. Съгласно данните от ТРРЮЛНЦ дружеството е с предмет на дейност: покупка на стоки или други вещи с цел препродажба в първоначален, преработен или обработен вид; продажба на стоки от собствено производство; търговско представителство и посредничество; комисионни, спедиционни и превозни сделки; складови сделки; лицензионни сделки; стоков контрол; сделки с интелектуална собственост; хотелиерски, туристически, ресторантьорски, рекламни, информационни, програмни, импресарски или други услуги; покупка, строеж или обзавеждане на недвижими имоти с цел продажба; лизинг. Дружеството е със седалище и адрес на управление в гр.Г., ул.“П.“ № 5.</w:t>
      </w:r>
    </w:p>
    <w:p w:rsidR="00000000" w:rsidDel="00000000" w:rsidP="00000000" w:rsidRDefault="00000000" w:rsidRPr="00000000" w14:paraId="00000021">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 Нотариален акт за покупко-продажба на недвижим имот № 70, т.VII, вх.рег.№ 7937, нот.д. № 1249/10.10.2012 г.</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нотариус Л.Ч., вписан в Служба по вписванията Н. с вх.рег.№ 9385/11.10.2012 г., акт № 127, том 32, дело № 5963, „******“ ЕООД е купило от „******“ ЕООД поземлен имот с идентификатор 11538.502.157 по Кадастралната карта и кадастралните регистри на гр.С.В., община Н., с адрес: гр.С.В., ул.“Б.“, с площ от 1073 кв.м., с начин на трайно ползване: за курортен хотел, почивен дом.</w:t>
      </w:r>
    </w:p>
    <w:p w:rsidR="00000000" w:rsidDel="00000000" w:rsidP="00000000" w:rsidRDefault="00000000" w:rsidRPr="00000000" w14:paraId="00000022">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1. На 27.04.2021 г. заместник – кметът на Община Н. е внесъл Докладна записка с вх.№ 258/27.04.2021 г. на Общински съвет Н. относно: Изразяване на съгласие за проектиране на ПУП – ПРЗ в обхват УПИ II-7047 в кв.23 по плана на гр.С.В., поземлен имот /ПИ/ с идентификатор 11538.502.157 по Кадастралната карта /КК/ на гр.С.В. Докладната записка е във връзка с постъпило Заявление за одобряване на задание за изработване на ПУП с вх.№ Н2-УТ-309/24.01.2017 г. на Община Н. от „******“ ЕООД като собственик на  УПИ II-7047</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 идентификатор 11538.502.157 в кв.23 по плана на гр.С.В. – юг, съгласно описания по-горе Нотариален акт за покупко – продажба на недвижим имот № 70, с приложени към него документи. Към преписката е приложено задание, съобразено с изискванията на чл.125, ал.1 и ал.2 от ЗУТ. Заданието е прието с решение по т.21 от Протокол № 2/10.02.2017 г. на Общински експертен съвет по устройство на територията /ОЕСУТ/ при Община Н. С Докладна записка с вх.№ 258/27.04.2021 г. на Общински съвет Н. заместник - кметът е предложил на Общински съвет Н. следния проект на решение: На основание чл.21, ал.1, т.8 от ЗМСМА в качеството си на заинтересована страна по смисъла на чл.131, ал.1 от ЗУТ Общински съвет Н. дава съгласие да бъде процедиран представения проект за изменение на ПУП – ПРЗ в обхват УПИ II-7047 с идентификатор 11538.502.157 в кв.23 по плана на гр.С.В. – юг, който видно от заданието, предвижда изместване на северната регулационна граница на УПИ II-7047 в кв.23 по плана на гр. С.В., с което площта му се увеличава от 1066 кв.м. на 1305 кв.м. с отреждане за жилищно строителство и търговия. С плана за застрояване се запазва устройствената зона на имота „Жс“, като се променят устройствените показатели.</w:t>
      </w:r>
    </w:p>
    <w:p w:rsidR="00000000" w:rsidDel="00000000" w:rsidP="00000000" w:rsidRDefault="00000000" w:rsidRPr="00000000" w14:paraId="00000023">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17.06.2021 г. е проведено заседание на Постоянната комисия по устройство на територията, селско, горско, ловно стопанство и опазване на околната среда към Общински съвет Н., чиито председател е Костадин Нищелков, обективирано в Протокол № 11 от същата дата, на което са присъствали пет от общо седем общински съветници. На заседанието е разгледана Докладна записка № 258/27.04.2021 г. по т.7 от Дневния ред. Общинският съветник Костадин Нищелков е заявил, че няма да участва в разглеждането и гласуването по Докладната записка поради наличието на конфликт на интереси. След проведено гласуване Комисията с 4 гласа „за“ е взела Решение № 7, с което предлага на Общинския съвет Н. да приеме предложения проект на решение с Докладната записка и даде съгласие за проектиране на ПУП – План за регулация и застрояване /ПРЗ/ с обхват УПИ II-7047 с идентификатор 11538.502.157 в кв.23 по плана на гр.С.В. – юг. Видно от приложения списък с поименното гласуване на общинските съветници на 17.06.2021 г. „за“ приемане на предложения проект на решение са гласували четирима общински съветници. Костадин Нищелков не е гласувал по точката поради конфликт на интереси.</w:t>
      </w:r>
    </w:p>
    <w:p w:rsidR="00000000" w:rsidDel="00000000" w:rsidP="00000000" w:rsidRDefault="00000000" w:rsidRPr="00000000" w14:paraId="00000024">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24.06.2021 г. е проведено заседание на Общински съвет Н., обективирано в Протокол № 18, на което по т.22 от Дневния ред е разгледана Докладна записка с вх.№ 258/27.04.2021 г. на Общински съвет Н. от кмета на Община Н. Костадин Нищелков е докладвал становището на Постоянната комисия по устройство на територията, селско, горско, ловно стопанство и опазване на околната среда към Общински съвет Н., като е заявил за протокола, че няма да гласува по тази точка.</w:t>
      </w:r>
    </w:p>
    <w:p w:rsidR="00000000" w:rsidDel="00000000" w:rsidP="00000000" w:rsidRDefault="00000000" w:rsidRPr="00000000" w14:paraId="00000025">
      <w:pPr>
        <w:ind w:firstLine="708"/>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 Решение № 452/24.06.2021 г. по Протокол № 18 от същата дата, Общински съвет Н. с 15 гласа „за“, 3 гласа „против“ и 1 глас „въздържал се“ от гласувалите 19 общински съветници, на основание чл.21, ал.1, т.8 от ЗМСМА в качеството си на заинтересована страна по смисъла на чл.131, ал.1 от ЗУТ, е дал съгласие да бъде процедиран представения проект за изменение на ПУП - ПРЗ в обхват УПИ II-7047 с идентификатор 11538.502.157 в кв.23 по плана на гр.С.В. – юг, </w:t>
      </w:r>
      <w:r w:rsidDel="00000000" w:rsidR="00000000" w:rsidRPr="00000000">
        <w:rPr>
          <w:vertAlign w:val="baseline"/>
          <w:rtl w:val="0"/>
        </w:rPr>
        <w:t xml:space="preserve">който видно от заданието, предвижда изместване северната регулационна граница на УПИ ІІ-7047 в кв.23 по плана на гр. С.В., с което площта му се увеличава от 1066 кв.м. на 1305 кв.м. с отреждане за жилищно строителство и търговия. По този начин входът за паркинга между о.т.314 и 315 се измества в източна посока и се ситуира паркинг с ширина 11м и 3м тротоар пред УПИ ІІІ-7048. С плана за застрояване се запазва устройствената зона на имота „Жс“, като се променят устройствените показатели, както следва : Кплътност от 35% на 70%, максимална етажност от 12м на 15м, Кинт от 1,30 на 2,00 и минимално озеленената площ от 50% на 30%. В обхвата на разработката се включва и имот с идентификатор 11538.502.284, отреден за улица /улица „Б.“/, собственост на Община Н..</w:t>
      </w:r>
    </w:p>
    <w:p w:rsidR="00000000" w:rsidDel="00000000" w:rsidP="00000000" w:rsidRDefault="00000000" w:rsidRPr="00000000" w14:paraId="00000026">
      <w:pPr>
        <w:ind w:firstLine="708"/>
        <w:rPr>
          <w:rFonts w:ascii="Times New Roman" w:cs="Times New Roman" w:eastAsia="Times New Roman" w:hAnsi="Times New Roman"/>
          <w:color w:val="ff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Видно от приложения списък с поименното гласуване на общинските съветници на 24.06.2021 г. Костадин Нищелков не е гласувал по точката поради конфликт на интереси.</w:t>
      </w:r>
      <w:r w:rsidDel="00000000" w:rsidR="00000000" w:rsidRPr="00000000">
        <w:rPr>
          <w:rtl w:val="0"/>
        </w:rPr>
      </w:r>
    </w:p>
    <w:p w:rsidR="00000000" w:rsidDel="00000000" w:rsidP="00000000" w:rsidRDefault="00000000" w:rsidRPr="00000000" w14:paraId="00000027">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2. На 14.10.2022 г. заместник – кметът на Община Н. е внесъл Докладна записка с вх.№ 574/14.10.2022 г. на Общински съвет Н. относно: Сключване на предварителен – договор по чл.15, ал.3 от ЗУТ във връзка с проект за изменение на ПУП – ИПРЗ за УПИ II-7047 в кв.23 по плана на гр.С.В., поземлен имот /ПИ/ с идентификатор 11538.502.157 по КК на гр.С.В. Видно от Докладната записка с изменението на регулацията, съгласно  Решение № 452/24.06.2021 г. на Общински съвет Н., 239 кв.м. реално обособени части от улично пространство /ул. „Б.“/ по действащата регулация на гр.С.В. – юг, представляващи 232 кв.м. от имот с идентификатор 11538.502.284 по КК на гр.С.В., с начин на трайно ползване: за второстепенна улица и 7 кв.м., включени в площта на ПИ с идентификатор 11538.502.157 по КК на гр. С.В., се придават към УПИ ІІ-7047 в кв.23 по плана на гр. С.В., с площ 1066 кв.м., собственост на „******“ ЕООД с управител Костадин Нищелков, а след влизане в сила на изменението ще се урегулира на площ от 1305 кв.м. Предвид обстоятелството, че площта от 239 кв.м., която се придава към УПИ ІІ-7047 в кв.23 по плана на гр. С.В. – юг, представлява част от уличното пространство на ул. „Б.“, същата е публична общинска собственост, за която, съгласно чл.56, ал.1 от Закона за общинската собственост /ЗОС/ не се съставят актове за общинска собственост. Предвид прилагане на разпоредбите на чл.15, ал.3 и 5 от ЗУТ между собствениците на имотите, чиито граници ще се променят, следва да се сключи предварителен договор за прехвърляне правото на собственост на посочените по-горе 239 кв.м. реално обособени части. Според изготвената пазарна оценка от оценител, определен по реда на чл.22, ал.3 от ЗОС, стойността на тези 239 кв.м. е 48 150 лева. Данъчната им оценка е 7528,50 лева. На основание чл.21, ал.1, т.8 и чл.12 от ЗМСМА с Докладната записка заместник - кметът е предложил на Общински съвет Н. проект на решение.</w:t>
      </w:r>
    </w:p>
    <w:p w:rsidR="00000000" w:rsidDel="00000000" w:rsidP="00000000" w:rsidRDefault="00000000" w:rsidRPr="00000000" w14:paraId="00000028">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20.10.2022 г. е проведено заседание на Постоянната комисия по общинска собственост, жилищна политика, общински дружества и предприятия към Общински съвет Н., чиито член е Костадин Нищелков, обективирано в Протокол № 21 от същата дата, на което са присъствали пет общински съветници, в т.ч. и Костадин Нищелков. На заседанието е разгледана Докладна записка № 574/14.10.2022 г. по т.11 от Дневния ред. След проведено гласуване Комисията с 3 гласа „за“ и 1 глас „против“ е взела Решение № 11, с което предлага на Общинския съвет Н. да актуализира Годишната програма за управление и разпореждане с имоти, общинска собственост на Община Н. за 2022 г. и да даде съгласие за сключване на предварителен договор по чл.15, ал.3 от ЗУТ във връзка с проект за изменение на ПУП - ИПРЗ за УПИ ІІ-7047  с  идентификатор по КК 11538.502.157 в кв.23 по плана на гр. С.В.-юг, при условията подробно описани в Докладната записка. Видно от приложения списък с поименното гласуване на общинските съветници на 20.10.2022 г. за посочения проект на решение трима общински съветници са гласували „за“ и  един общински съветник е гласувал „против“. Костадин Нищелков не е гласувал по точката поради конфликт на интереси.</w:t>
      </w:r>
    </w:p>
    <w:p w:rsidR="00000000" w:rsidDel="00000000" w:rsidP="00000000" w:rsidRDefault="00000000" w:rsidRPr="00000000" w14:paraId="00000029">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На 27.10.2022 г. е проведено заседание на Общински съвет Н., обективирано в Протокол № 30, на което по т.20 от Дневния ред е разгледана посочената Докладна записка. На заседанието Костадин Нищелков е уведомил председателя на Общински съвет Н., че по т.20 от Дневния ред няма да гласува поради конфликт на интереси.</w:t>
      </w:r>
    </w:p>
    <w:p w:rsidR="00000000" w:rsidDel="00000000" w:rsidP="00000000" w:rsidRDefault="00000000" w:rsidRPr="00000000" w14:paraId="0000002A">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Общински съвет Н. с 14 гласа „за“ и 2 гласа „против“ от гласувалите 16 общински съветници, е приел Решение № 755/27.10.2022 г. по Протокол № 30 от същата дата, с което актуализира Програмата за управление и разпореждане с общинско имущество за 2022 г., като същата се допълва със следния недвижим имот, а именно: 239 кв.м. реално обособени части от уличното пространство /ул. „Б.“/ по действащата регулация на гр. С.В. – юг, които се придават към УПИ ІІ-7047  с  идентификатор по КК 11538.502.157 в кв.23 по плана на гр. С.В.-юг, собственост на „******“ ЕООД, който увеличава площта си и става 1305 кв.м. Упълномощава кмета да сключи с дружеството предварителен договор по чл.15, ал.3 от ЗУТ, като окончателният договор за прехвърляне на собствеността да се сключи след влизане в сила на заповед за одобрение на изменение на ПУП - ИПРЗ за посочения имот. Видно от Протокола Решение № 755/27.10.2022 г. е подложено повторно на гласуване по искане на Нищелков, тъй като при първото гласуване той погрешно е натиснал устройството за гласуване и е отразен вот от него „против“. Същото се потвърждава и от приложените по преписката протоколи за гласуване. Видно от същите при повторното гласуване по т.20 от Дневния ред, Костадин Нищелков не е гласувал.</w:t>
      </w:r>
    </w:p>
    <w:p w:rsidR="00000000" w:rsidDel="00000000" w:rsidP="00000000" w:rsidRDefault="00000000" w:rsidRPr="00000000" w14:paraId="0000002B">
      <w:pPr>
        <w:ind w:firstLine="708"/>
        <w:rPr>
          <w:rFonts w:ascii="Times New Roman" w:cs="Times New Roman" w:eastAsia="Times New Roman" w:hAnsi="Times New Roman"/>
          <w:color w:val="ff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Видно от Заповед № РД-09-49/16.11.2022 г. на основание чл.32, ал.2 от Закона за администрацията във вр. с чл.45, ал.11 от ЗМСМА, Областният управител на област Б. е оспорил Решение № 755/27.10.2022 г. по Протокол № 30 от същата дата на Общински съвет Н. на основание постъпила жалба, придружена с подписка на жители на гр. С.В.,  от кмета на кметство гр. С.В. В оспорването си Областният управител е посочил, че както в решението на Общински съвет Н., така и в докладната записка, с предложението за приемане на това решение не са изложени мотиви за исканата градоустройствена промяна, обуславящи интереса на общината и съответно обществения интерес. Съгласието за изменение на плана, давано от притежателите на засегнатите имоти, като предпоставка за допускане на такова изменение, не може да игнорира законовите изисквания разпореждането с имоти общинска собственост да се извършва въз основа на състезателни процедури - търг или конкурс, поради което е приел, че оспореният акт е издаден при допуснато съществено нарушение в изискуемата форма – липса на мотиви. С Определение № 238/01.02.2023 г. по адм.д. № 1980/2022 г. Административен съд Б. е оставил без разглеждане Заповед № РД-09-49/16.11.2022 г. на Областния управител на област Б. и е прекратил производството по делото.</w:t>
      </w:r>
      <w:r w:rsidDel="00000000" w:rsidR="00000000" w:rsidRPr="00000000">
        <w:rPr>
          <w:rtl w:val="0"/>
        </w:rPr>
      </w:r>
    </w:p>
    <w:p w:rsidR="00000000" w:rsidDel="00000000" w:rsidP="00000000" w:rsidRDefault="00000000" w:rsidRPr="00000000" w14:paraId="0000002C">
      <w:pPr>
        <w:rPr>
          <w:i w:val="0"/>
          <w:iCs w:val="0"/>
          <w:vertAlign w:val="baseline"/>
        </w:rPr>
      </w:pPr>
      <w:r w:rsidDel="00000000" w:rsidR="00000000" w:rsidRPr="00000000">
        <w:rPr>
          <w:rtl w:val="0"/>
        </w:rPr>
      </w:r>
    </w:p>
    <w:p w:rsidR="00000000" w:rsidDel="00000000" w:rsidP="00000000" w:rsidRDefault="00000000" w:rsidRPr="00000000" w14:paraId="0000002D">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E">
      <w:pPr>
        <w:rPr>
          <w:i w:val="0"/>
          <w:iCs w:val="0"/>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0">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1">
      <w:pPr>
        <w:rPr>
          <w:vertAlign w:val="baseline"/>
        </w:rPr>
      </w:pPr>
      <w:r w:rsidDel="00000000" w:rsidR="00000000" w:rsidRPr="00000000">
        <w:rPr>
          <w:vertAlign w:val="baseline"/>
          <w:rtl w:val="0"/>
        </w:rPr>
        <w:t xml:space="preserve">В качеството му на </w:t>
      </w:r>
      <w:r w:rsidDel="00000000" w:rsidR="00000000" w:rsidRPr="00000000">
        <w:rPr>
          <w:color w:val="000000"/>
          <w:vertAlign w:val="baseline"/>
          <w:rtl w:val="0"/>
        </w:rPr>
        <w:t xml:space="preserve">общински съветник в Общински съвет Н.</w:t>
      </w:r>
      <w:r w:rsidDel="00000000" w:rsidR="00000000" w:rsidRPr="00000000">
        <w:rPr>
          <w:vertAlign w:val="baseline"/>
          <w:rtl w:val="0"/>
        </w:rPr>
        <w:t xml:space="preserve"> </w:t>
      </w:r>
      <w:r w:rsidDel="00000000" w:rsidR="00000000" w:rsidRPr="00000000">
        <w:rPr>
          <w:color w:val="000000"/>
          <w:vertAlign w:val="baseline"/>
          <w:rtl w:val="0"/>
        </w:rPr>
        <w:t xml:space="preserve">Костадин ****** Нищелков е </w:t>
      </w:r>
      <w:r w:rsidDel="00000000" w:rsidR="00000000" w:rsidRPr="00000000">
        <w:rPr>
          <w:vertAlign w:val="baseline"/>
          <w:rtl w:val="0"/>
        </w:rPr>
        <w:t xml:space="preserve">лице, заемащо висша публична длъжност по смисъла на чл. 6, ал.1, т.32 от ЗПКОНПИ</w:t>
      </w:r>
      <w:r w:rsidDel="00000000" w:rsidR="00000000" w:rsidRPr="00000000">
        <w:rPr>
          <w:color w:val="ff0000"/>
          <w:vertAlign w:val="baseline"/>
          <w:rtl w:val="0"/>
        </w:rPr>
        <w:t xml:space="preserve"> </w:t>
      </w:r>
      <w:r w:rsidDel="00000000" w:rsidR="00000000" w:rsidRPr="00000000">
        <w:rPr>
          <w:vertAlign w:val="baseline"/>
          <w:rtl w:val="0"/>
        </w:rPr>
        <w:t xml:space="preserve">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32">
      <w:pPr>
        <w:rPr>
          <w:vertAlign w:val="baseline"/>
        </w:rPr>
      </w:pPr>
      <w:r w:rsidDel="00000000" w:rsidR="00000000" w:rsidRPr="00000000">
        <w:rPr>
          <w:vertAlign w:val="baseline"/>
          <w:rtl w:val="0"/>
        </w:rPr>
        <w:t xml:space="preserve">Съгласно чл. 33, ал. 1, т. 3 от ЗМСМА общинският съветник има право да участва в обсъждането и решаването на всички въпроси от компетентността на съвета. На основание чл. 36, ал. 1, т. 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w:t>
      </w:r>
    </w:p>
    <w:p w:rsidR="00000000" w:rsidDel="00000000" w:rsidP="00000000" w:rsidRDefault="00000000" w:rsidRPr="00000000" w14:paraId="00000033">
      <w:pPr>
        <w:rPr>
          <w:color w:val="000000"/>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Обстоятелството, че Костадин Нищелков е едноличен собственик на капитала на „******“ ЕООД, обуславя икономически зависимости между него и дружеството, които пораждат основателни съмнения в неговата безпристрастност и обективност, и свързаност по смисъла на §1, т.15, б.“б“ от ДР на ЗПКОНПИ. </w:t>
      </w: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Видно от събраните по преписката доказателства общинският съветник има пряк интерес от приемането на Решение № 452/24.06.2021 г.</w:t>
      </w:r>
      <w:r w:rsidDel="00000000" w:rsidR="00000000" w:rsidRPr="00000000">
        <w:rPr>
          <w:vertAlign w:val="baseline"/>
          <w:rtl w:val="0"/>
        </w:rPr>
        <w:t xml:space="preserve"> и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Решение № 755/27.10.2022 г. от Общински съвет Н., тъй като притежавания от „******“ ЕООД недвижим имот, находящ се в гр.С.В., ул.“Б.“, с площ 1066 кв.м., след влизане в сила на изменението и придаването на 239 кв.м. публична общинска собственост, ще се урегулира с площ от 1305 кв.м., което от своя страна ще доведе до реализиране на допълнителна разгъната застроена площ в частния УПИ. Но от събраните по преписката доказателства се установява, че</w:t>
      </w:r>
      <w:r w:rsidDel="00000000" w:rsidR="00000000" w:rsidRPr="00000000">
        <w:rPr>
          <w:rFonts w:ascii="Times New Roman" w:cs="Times New Roman" w:eastAsia="Times New Roman" w:hAnsi="Times New Roman"/>
          <w:color w:val="ff0000"/>
          <w:sz w:val="24"/>
          <w:szCs w:val="24"/>
          <w:highlight w:val="white"/>
          <w:u w:val="none"/>
          <w:vertAlign w:val="baseline"/>
          <w:rtl w:val="0"/>
        </w:rPr>
        <w:t xml:space="preserve"> </w:t>
      </w:r>
      <w:r w:rsidDel="00000000" w:rsidR="00000000" w:rsidRPr="00000000">
        <w:rPr>
          <w:vertAlign w:val="baseline"/>
          <w:rtl w:val="0"/>
        </w:rPr>
        <w:t xml:space="preserve">Костадин Нищелков, в качеството си на общински съветник в Общински съвет Н., не е взел участие при разглеждането и гласуването на Докладна записка № 258/27.04.2021 г. на заместник – кмета на Община Н. на заседание на Постоянната комисия по устройство на територията, селско, горско, ловно стопанство и опазване на околната среда към Общински съвет Н., проведено на 17.06.2021 г., и при приемането на Решение № 452/24.06.2021 г. по Протокол № 18 от същата дата на Общински съвет Н., както и при разглеждането и гласуването на Докладна записка с вх.№ 574/14.10.2022 г. на заместник – кмета на Община Н. на заседание на Постоянната комисия по общинска собственост, жилищна политика, общински дружества и предприятия към Общински съвет Н., проведено на 20.10.2022 г., и при приемането на Решение № 755/27.10.2022 г. по Протокол № 30 от същата дата на Общински съвет Н. На заседанията общинският съветник Костадин Нищелков е заявил, че няма да участва в разглеждането и гласуването по докладните записки поради наличието на конфликт на интереси.</w:t>
      </w:r>
    </w:p>
    <w:p w:rsidR="00000000" w:rsidDel="00000000" w:rsidP="00000000" w:rsidRDefault="00000000" w:rsidRPr="00000000" w14:paraId="00000035">
      <w:pPr>
        <w:rPr>
          <w:vertAlign w:val="baseline"/>
        </w:rPr>
      </w:pPr>
      <w:r w:rsidDel="00000000" w:rsidR="00000000" w:rsidRPr="00000000">
        <w:rPr>
          <w:vertAlign w:val="baseline"/>
          <w:rtl w:val="0"/>
        </w:rPr>
        <w:t xml:space="preserve">От изложеното следва, че е налице една от предпоставките от общия състав на конфликт на интереси по отношение на Костадин Нищелков, в качеството му на общински съветник в Общински съвет Н., а именно лице, заемащо висша публична длъжност. Не са налице упражнени от лицето правомощия по служба и частен интерес от упражнените правомощия. Липсата на който и да е елемент от общия състав на конфликта на интерес, съгласно чл.52 от ЗПКОНПИ, води до липсата на конфликт на интереси.</w:t>
      </w:r>
    </w:p>
    <w:p w:rsidR="00000000" w:rsidDel="00000000" w:rsidP="00000000" w:rsidRDefault="00000000" w:rsidRPr="00000000" w14:paraId="00000036">
      <w:pPr>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7">
      <w:pPr>
        <w:rPr>
          <w:vertAlign w:val="baseline"/>
        </w:rPr>
      </w:pPr>
      <w:r w:rsidDel="00000000" w:rsidR="00000000" w:rsidRPr="00000000">
        <w:rPr>
          <w:color w:val="ff0000"/>
          <w:vertAlign w:val="baseline"/>
          <w:rtl w:val="0"/>
        </w:rPr>
        <w:t xml:space="preserve"> </w:t>
      </w:r>
      <w:r w:rsidDel="00000000" w:rsidR="00000000" w:rsidRPr="00000000">
        <w:rPr>
          <w:rtl w:val="0"/>
        </w:rPr>
      </w:r>
    </w:p>
    <w:p w:rsidR="00000000" w:rsidDel="00000000" w:rsidP="00000000" w:rsidRDefault="00000000" w:rsidRPr="00000000" w14:paraId="00000038">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9">
      <w:pPr>
        <w:ind w:firstLine="0"/>
        <w:jc w:val="center"/>
        <w:rPr>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Костадин ****** Нищелков, ЕГН ******, общински съветник в Общински съвет Н. и лице, заемащо висша публична длъжност по смисъла на чл. 6, ал.1, т.32 от ЗПКОНПИ, във връзка с разглеждането и гласуването на Докладна записка № 258/27.04.2021 г. на заместник – кмета на Община Н. на заседание на Постоянната комисия по устройство на територията, селско, горско, ловно стопанство и опазване на околната среда към Общински съвет Н., проведено на 17.06.2021 г., и приемането на Решение № 452/24.06.2021 г. по Протокол № 18 от същата дата на Общински съвет Н., както и при разглеждането и гласуването на Докладна записка с вх.№ 574/14.10.2022 г. на заместник – кмета на Община Н. на заседание на Постоянната комисия по общинска собственост, жилищна политика, общински дружества и предприятия към Общински съвет Н., проведено на 20.10.2022 г., и  приемането на Решение № 755/27.10.2022 г. по Протокол № 30 от същата дата на Общински съвет Н., поради липса на упражнени правомощия по служба.</w:t>
      </w:r>
    </w:p>
    <w:p w:rsidR="00000000" w:rsidDel="00000000" w:rsidP="00000000" w:rsidRDefault="00000000" w:rsidRPr="00000000" w14:paraId="0000003B">
      <w:pPr>
        <w:rPr>
          <w:vertAlign w:val="baseline"/>
        </w:rPr>
      </w:pPr>
      <w:r w:rsidDel="00000000" w:rsidR="00000000" w:rsidRPr="00000000">
        <w:rPr>
          <w:vertAlign w:val="baseline"/>
          <w:rtl w:val="0"/>
        </w:rPr>
        <w:t xml:space="preserve">Препис от решението да се изпрати на Окръжна прокуратура – Б., с оглед преценка за реализиране на правомощията по чл. 76, ал. 2 от ЗПКОНПИ.</w:t>
      </w:r>
    </w:p>
    <w:p w:rsidR="00000000" w:rsidDel="00000000" w:rsidP="00000000" w:rsidRDefault="00000000" w:rsidRPr="00000000" w14:paraId="0000003C">
      <w:pPr>
        <w:tabs>
          <w:tab w:val="left" w:leader="none" w:pos="709"/>
        </w:tabs>
        <w:rPr>
          <w:color w:val="ff0000"/>
          <w:vertAlign w:val="baseline"/>
        </w:rPr>
      </w:pPr>
      <w:r w:rsidDel="00000000" w:rsidR="00000000" w:rsidRPr="00000000">
        <w:rPr>
          <w:rtl w:val="0"/>
        </w:rPr>
      </w:r>
    </w:p>
    <w:p w:rsidR="00000000" w:rsidDel="00000000" w:rsidP="00000000" w:rsidRDefault="00000000" w:rsidRPr="00000000" w14:paraId="0000003D">
      <w:pPr>
        <w:tabs>
          <w:tab w:val="left" w:leader="none" w:pos="709"/>
        </w:tabs>
        <w:rPr>
          <w:color w:val="ff0000"/>
          <w:vertAlign w:val="baseline"/>
        </w:rPr>
      </w:pPr>
      <w:r w:rsidDel="00000000" w:rsidR="00000000" w:rsidRPr="00000000">
        <w:rPr>
          <w:rtl w:val="0"/>
        </w:rPr>
      </w:r>
    </w:p>
    <w:p w:rsidR="00000000" w:rsidDel="00000000" w:rsidP="00000000" w:rsidRDefault="00000000" w:rsidRPr="00000000" w14:paraId="0000003E">
      <w:pPr>
        <w:tabs>
          <w:tab w:val="left" w:leader="none" w:pos="709"/>
        </w:tabs>
        <w:rPr>
          <w:color w:val="ff0000"/>
          <w:vertAlign w:val="baseline"/>
        </w:rPr>
      </w:pPr>
      <w:r w:rsidDel="00000000" w:rsidR="00000000" w:rsidRPr="00000000">
        <w:rPr>
          <w:rtl w:val="0"/>
        </w:rPr>
      </w:r>
    </w:p>
    <w:p w:rsidR="00000000" w:rsidDel="00000000" w:rsidP="00000000" w:rsidRDefault="00000000" w:rsidRPr="00000000" w14:paraId="0000003F">
      <w:pPr>
        <w:tabs>
          <w:tab w:val="left" w:leader="none" w:pos="709"/>
        </w:tabs>
        <w:rPr>
          <w:vertAlign w:val="baseline"/>
        </w:rPr>
      </w:pPr>
      <w:r w:rsidDel="00000000" w:rsidR="00000000" w:rsidRPr="00000000">
        <w:rPr>
          <w:rtl w:val="0"/>
        </w:rPr>
      </w:r>
    </w:p>
    <w:p w:rsidR="00000000" w:rsidDel="00000000" w:rsidP="00000000" w:rsidRDefault="00000000" w:rsidRPr="00000000" w14:paraId="00000040">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49">
      <w:pPr>
        <w:ind w:left="708" w:firstLine="1700.9999999999995"/>
        <w:rPr>
          <w:b w:val="0"/>
          <w:bCs w:val="0"/>
          <w:vertAlign w:val="baseline"/>
        </w:rPr>
      </w:pPr>
      <w:r w:rsidDel="00000000" w:rsidR="00000000" w:rsidRPr="00000000">
        <w:rPr>
          <w:rtl w:val="0"/>
        </w:rPr>
      </w:r>
    </w:p>
    <w:p w:rsidR="00000000" w:rsidDel="00000000" w:rsidP="00000000" w:rsidRDefault="00000000" w:rsidRPr="00000000" w14:paraId="0000004A">
      <w:pPr>
        <w:ind w:left="708" w:firstLine="1985"/>
        <w:rPr>
          <w:b w:val="0"/>
          <w:bCs w:val="0"/>
          <w:vertAlign w:val="baseline"/>
        </w:rPr>
      </w:pPr>
      <w:r w:rsidDel="00000000" w:rsidR="00000000" w:rsidRPr="00000000">
        <w:rPr>
          <w:rtl w:val="0"/>
        </w:rPr>
      </w:r>
    </w:p>
    <w:p w:rsidR="00000000" w:rsidDel="00000000" w:rsidP="00000000" w:rsidRDefault="00000000" w:rsidRPr="00000000" w14:paraId="0000004B">
      <w:pPr>
        <w:spacing w:line="276" w:lineRule="auto"/>
        <w:rPr>
          <w:b w:val="0"/>
          <w:bCs w:val="0"/>
          <w:u w:val="single"/>
          <w:vertAlign w:val="baseline"/>
        </w:rPr>
      </w:pPr>
      <w:r w:rsidDel="00000000" w:rsidR="00000000" w:rsidRPr="00000000">
        <w:rPr>
          <w:rtl w:val="0"/>
        </w:rPr>
      </w:r>
    </w:p>
    <w:p w:rsidR="00000000" w:rsidDel="00000000" w:rsidP="00000000" w:rsidRDefault="00000000" w:rsidRPr="00000000" w14:paraId="0000004C">
      <w:pPr>
        <w:spacing w:line="276" w:lineRule="auto"/>
        <w:rPr>
          <w:b w:val="0"/>
          <w:bCs w:val="0"/>
          <w:u w:val="single"/>
          <w:vertAlign w:val="baseline"/>
        </w:rPr>
      </w:pPr>
      <w:r w:rsidDel="00000000" w:rsidR="00000000" w:rsidRPr="00000000">
        <w:rPr>
          <w:rtl w:val="0"/>
        </w:rPr>
      </w:r>
    </w:p>
    <w:p w:rsidR="00000000" w:rsidDel="00000000" w:rsidP="00000000" w:rsidRDefault="00000000" w:rsidRPr="00000000" w14:paraId="0000004D">
      <w:pPr>
        <w:spacing w:line="276" w:lineRule="auto"/>
        <w:rPr>
          <w:b w:val="0"/>
          <w:bCs w:val="0"/>
          <w:u w:val="single"/>
          <w:vertAlign w:val="baseline"/>
        </w:rPr>
      </w:pPr>
      <w:r w:rsidDel="00000000" w:rsidR="00000000" w:rsidRPr="00000000">
        <w:rPr>
          <w:rtl w:val="0"/>
        </w:rPr>
      </w:r>
    </w:p>
    <w:p w:rsidR="00000000" w:rsidDel="00000000" w:rsidP="00000000" w:rsidRDefault="00000000" w:rsidRPr="00000000" w14:paraId="0000004E">
      <w:pPr>
        <w:spacing w:line="276" w:lineRule="auto"/>
        <w:rPr>
          <w:u w:val="single"/>
          <w:vertAlign w:val="baseline"/>
        </w:rPr>
      </w:pPr>
      <w:r w:rsidDel="00000000" w:rsidR="00000000" w:rsidRPr="00000000">
        <w:rPr>
          <w:rtl w:val="0"/>
        </w:rPr>
      </w:r>
    </w:p>
    <w:p w:rsidR="00000000" w:rsidDel="00000000" w:rsidP="00000000" w:rsidRDefault="00000000" w:rsidRPr="00000000" w14:paraId="0000004F">
      <w:pPr>
        <w:spacing w:line="276" w:lineRule="auto"/>
        <w:rPr>
          <w:u w:val="single"/>
          <w:vertAlign w:val="baseline"/>
        </w:rPr>
      </w:pPr>
      <w:r w:rsidDel="00000000" w:rsidR="00000000" w:rsidRPr="00000000">
        <w:rPr>
          <w:u w:val="single"/>
          <w:vertAlign w:val="baseline"/>
          <w:rtl w:val="0"/>
        </w:rPr>
        <w:t xml:space="preserve">Отпечатано в два екземпляра.</w:t>
      </w:r>
    </w:p>
    <w:p w:rsidR="00000000" w:rsidDel="00000000" w:rsidP="00000000" w:rsidRDefault="00000000" w:rsidRPr="00000000" w14:paraId="00000050">
      <w:pPr>
        <w:spacing w:line="276" w:lineRule="auto"/>
        <w:rPr>
          <w:vertAlign w:val="baseline"/>
        </w:rPr>
      </w:pPr>
      <w:r w:rsidDel="00000000" w:rsidR="00000000" w:rsidRPr="00000000">
        <w:rPr>
          <w:vertAlign w:val="baseline"/>
          <w:rtl w:val="0"/>
        </w:rPr>
        <w:t xml:space="preserve">Екз. № 1 – за КПКОНПИ</w:t>
      </w:r>
    </w:p>
    <w:p w:rsidR="00000000" w:rsidDel="00000000" w:rsidP="00000000" w:rsidRDefault="00000000" w:rsidRPr="00000000" w14:paraId="00000051">
      <w:pPr>
        <w:spacing w:line="276" w:lineRule="auto"/>
        <w:rPr>
          <w:vertAlign w:val="baseline"/>
        </w:rPr>
      </w:pPr>
      <w:r w:rsidDel="00000000" w:rsidR="00000000" w:rsidRPr="00000000">
        <w:rPr>
          <w:vertAlign w:val="baseline"/>
          <w:rtl w:val="0"/>
        </w:rPr>
        <w:t xml:space="preserve">Екз. № 2 – по преписката</w:t>
      </w:r>
    </w:p>
    <w:p w:rsidR="00000000" w:rsidDel="00000000" w:rsidP="00000000" w:rsidRDefault="00000000" w:rsidRPr="00000000" w14:paraId="00000052">
      <w:pPr>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3">
      <w:pPr>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4">
      <w:pPr>
        <w:rPr>
          <w:i w:val="0"/>
          <w:iCs w:val="0"/>
          <w:sz w:val="18"/>
          <w:szCs w:val="18"/>
          <w:u w:val="single"/>
          <w:vertAlign w:val="baseline"/>
        </w:rPr>
      </w:pPr>
      <w:r w:rsidDel="00000000" w:rsidR="00000000" w:rsidRPr="00000000">
        <w:rPr>
          <w:rtl w:val="0"/>
        </w:rPr>
      </w:r>
    </w:p>
    <w:tbl>
      <w:tblPr>
        <w:tblStyle w:val="Table2"/>
        <w:tblW w:w="939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40"/>
        <w:gridCol w:w="1709"/>
        <w:gridCol w:w="2420"/>
        <w:gridCol w:w="1424"/>
        <w:gridCol w:w="2104"/>
        <w:tblGridChange w:id="0">
          <w:tblGrid>
            <w:gridCol w:w="1740"/>
            <w:gridCol w:w="1709"/>
            <w:gridCol w:w="2420"/>
            <w:gridCol w:w="1424"/>
            <w:gridCol w:w="2104"/>
          </w:tblGrid>
        </w:tblGridChange>
      </w:tblGrid>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5">
            <w:pPr>
              <w:spacing w:line="360" w:lineRule="auto"/>
              <w:rPr>
                <w:i w:val="0"/>
                <w:iCs w:val="0"/>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6">
            <w:pPr>
              <w:spacing w:line="360" w:lineRule="auto"/>
              <w:ind w:firstLine="0"/>
              <w:rPr>
                <w:sz w:val="16"/>
                <w:szCs w:val="16"/>
                <w:vertAlign w:val="baseline"/>
              </w:rPr>
            </w:pPr>
            <w:r w:rsidDel="00000000" w:rsidR="00000000" w:rsidRPr="00000000">
              <w:rPr>
                <w:sz w:val="16"/>
                <w:szCs w:val="16"/>
                <w:vertAlign w:val="baseline"/>
                <w:rtl w:val="0"/>
              </w:rPr>
              <w:t xml:space="preserve">ИМЕ, ФАМИЛИЯ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7">
            <w:pPr>
              <w:spacing w:line="360" w:lineRule="auto"/>
              <w:ind w:firstLine="0"/>
              <w:rPr>
                <w:sz w:val="16"/>
                <w:szCs w:val="16"/>
                <w:vertAlign w:val="baseline"/>
              </w:rPr>
            </w:pPr>
            <w:r w:rsidDel="00000000" w:rsidR="00000000" w:rsidRPr="00000000">
              <w:rPr>
                <w:sz w:val="16"/>
                <w:szCs w:val="16"/>
                <w:vertAlign w:val="baseline"/>
                <w:rtl w:val="0"/>
              </w:rPr>
              <w:t xml:space="preserve">ДЛЪЖНОСТ/ДИРЕКЦИЯ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8">
            <w:pPr>
              <w:spacing w:line="360" w:lineRule="auto"/>
              <w:ind w:firstLine="0"/>
              <w:rPr>
                <w:sz w:val="16"/>
                <w:szCs w:val="16"/>
                <w:vertAlign w:val="baseline"/>
              </w:rPr>
            </w:pPr>
            <w:r w:rsidDel="00000000" w:rsidR="00000000" w:rsidRPr="00000000">
              <w:rPr>
                <w:sz w:val="16"/>
                <w:szCs w:val="16"/>
                <w:vertAlign w:val="baseline"/>
                <w:rtl w:val="0"/>
              </w:rPr>
              <w:t xml:space="preserve">ДАТА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9">
            <w:pPr>
              <w:spacing w:line="360" w:lineRule="auto"/>
              <w:ind w:firstLine="0"/>
              <w:rPr>
                <w:sz w:val="16"/>
                <w:szCs w:val="16"/>
                <w:vertAlign w:val="baseline"/>
              </w:rPr>
            </w:pPr>
            <w:r w:rsidDel="00000000" w:rsidR="00000000" w:rsidRPr="00000000">
              <w:rPr>
                <w:sz w:val="16"/>
                <w:szCs w:val="16"/>
                <w:vertAlign w:val="baseline"/>
                <w:rtl w:val="0"/>
              </w:rPr>
              <w:t xml:space="preserve">ПОДПИС</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A">
            <w:pPr>
              <w:spacing w:line="360" w:lineRule="auto"/>
              <w:ind w:firstLine="0"/>
              <w:rPr>
                <w:sz w:val="16"/>
                <w:szCs w:val="16"/>
                <w:vertAlign w:val="baseline"/>
              </w:rPr>
            </w:pPr>
            <w:r w:rsidDel="00000000" w:rsidR="00000000" w:rsidRPr="00000000">
              <w:rPr>
                <w:i w:val="1"/>
                <w:iCs w:val="1"/>
                <w:sz w:val="16"/>
                <w:szCs w:val="16"/>
                <w:vertAlign w:val="baseline"/>
                <w:rtl w:val="0"/>
              </w:rPr>
              <w:t xml:space="preserve">ИЗГОТВИЛ: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B">
            <w:pPr>
              <w:spacing w:line="360" w:lineRule="auto"/>
              <w:ind w:firstLine="0"/>
              <w:rPr>
                <w:sz w:val="16"/>
                <w:szCs w:val="16"/>
                <w:vertAlign w:val="baseline"/>
              </w:rPr>
            </w:pPr>
            <w:r w:rsidDel="00000000" w:rsidR="00000000" w:rsidRPr="00000000">
              <w:rPr>
                <w:sz w:val="16"/>
                <w:szCs w:val="16"/>
                <w:vertAlign w:val="baseline"/>
                <w:rtl w:val="0"/>
              </w:rPr>
              <w:t xml:space="preserve">Емилия Динекова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C">
            <w:pPr>
              <w:spacing w:line="360" w:lineRule="auto"/>
              <w:ind w:firstLine="0"/>
              <w:rPr>
                <w:sz w:val="16"/>
                <w:szCs w:val="16"/>
                <w:vertAlign w:val="baseline"/>
              </w:rPr>
            </w:pPr>
            <w:r w:rsidDel="00000000" w:rsidR="00000000" w:rsidRPr="00000000">
              <w:rPr>
                <w:sz w:val="16"/>
                <w:szCs w:val="16"/>
                <w:vertAlign w:val="baseline"/>
                <w:rtl w:val="0"/>
              </w:rPr>
              <w:t xml:space="preserve">държавен инспектор в отдел ПП,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D">
            <w:pP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E">
            <w:pPr>
              <w:spacing w:line="360" w:lineRule="auto"/>
              <w:rPr>
                <w:sz w:val="16"/>
                <w:szCs w:val="16"/>
                <w:vertAlign w:val="baseline"/>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F">
            <w:pPr>
              <w:spacing w:line="360" w:lineRule="auto"/>
              <w:ind w:firstLine="0"/>
              <w:rPr>
                <w:i w:val="0"/>
                <w:iCs w:val="0"/>
                <w:sz w:val="16"/>
                <w:szCs w:val="16"/>
                <w:vertAlign w:val="baseline"/>
              </w:rPr>
            </w:pPr>
            <w:r w:rsidDel="00000000" w:rsidR="00000000" w:rsidRPr="00000000">
              <w:rPr>
                <w:i w:val="1"/>
                <w:iCs w:val="1"/>
                <w:sz w:val="16"/>
                <w:szCs w:val="16"/>
                <w:vertAlign w:val="baseline"/>
                <w:rtl w:val="0"/>
              </w:rPr>
              <w:t xml:space="preserve">СЪГЛАСУВАЛИ: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0">
            <w:pPr>
              <w:spacing w:line="360" w:lineRule="auto"/>
              <w:ind w:firstLine="0"/>
              <w:rPr>
                <w:sz w:val="16"/>
                <w:szCs w:val="16"/>
                <w:vertAlign w:val="baseline"/>
              </w:rPr>
            </w:pPr>
            <w:r w:rsidDel="00000000" w:rsidR="00000000" w:rsidRPr="00000000">
              <w:rPr>
                <w:sz w:val="16"/>
                <w:szCs w:val="16"/>
                <w:vertAlign w:val="baseline"/>
                <w:rtl w:val="0"/>
              </w:rPr>
              <w:t xml:space="preserve">Лиляна Младенова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1">
            <w:pPr>
              <w:spacing w:line="360" w:lineRule="auto"/>
              <w:ind w:firstLine="0"/>
              <w:rPr>
                <w:sz w:val="16"/>
                <w:szCs w:val="16"/>
                <w:vertAlign w:val="baseline"/>
              </w:rPr>
            </w:pPr>
            <w:r w:rsidDel="00000000" w:rsidR="00000000" w:rsidRPr="00000000">
              <w:rPr>
                <w:sz w:val="16"/>
                <w:szCs w:val="16"/>
                <w:vertAlign w:val="baseline"/>
                <w:rtl w:val="0"/>
              </w:rPr>
              <w:t xml:space="preserve">и.д. директор на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2">
            <w:pPr>
              <w:spacing w:line="360" w:lineRule="auto"/>
              <w:rPr>
                <w:sz w:val="16"/>
                <w:szCs w:val="1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3">
            <w:pPr>
              <w:spacing w:line="360" w:lineRule="auto"/>
              <w:rPr>
                <w:sz w:val="16"/>
                <w:szCs w:val="16"/>
                <w:vertAlign w:val="baseline"/>
              </w:rPr>
            </w:pPr>
            <w:r w:rsidDel="00000000" w:rsidR="00000000" w:rsidRPr="00000000">
              <w:rPr>
                <w:rtl w:val="0"/>
              </w:rPr>
            </w:r>
          </w:p>
        </w:tc>
      </w:tr>
    </w:tbl>
    <w:p w:rsidR="00000000" w:rsidDel="00000000" w:rsidP="00000000" w:rsidRDefault="00000000" w:rsidRPr="00000000" w14:paraId="00000064">
      <w:pPr>
        <w:rPr>
          <w:i w:val="0"/>
          <w:iCs w:val="0"/>
          <w:sz w:val="18"/>
          <w:szCs w:val="18"/>
          <w:u w:val="single"/>
          <w:vertAlign w:val="baseline"/>
        </w:rPr>
      </w:pPr>
      <w:r w:rsidDel="00000000" w:rsidR="00000000" w:rsidRPr="00000000">
        <w:rPr>
          <w:rtl w:val="0"/>
        </w:rPr>
      </w:r>
    </w:p>
    <w:sectPr>
      <w:footerReference r:id="rId7"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