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РС-844-24-091</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10.09.2025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 xml:space="preserve">           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 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9356"/>
        </w:tabs>
        <w:ind w:right="49"/>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Производството е по реда на чл. 89, ал. 1, предл. 1 във връзка с </w:t>
      </w:r>
      <w:r w:rsidDel="00000000" w:rsidR="00000000" w:rsidRPr="00000000">
        <w:rPr>
          <w:sz w:val="24"/>
          <w:szCs w:val="24"/>
          <w:vertAlign w:val="baseline"/>
          <w:rtl w:val="0"/>
        </w:rPr>
        <w:t xml:space="preserve">чл. 13, ал. 1, т. 6 и т. 8 </w:t>
      </w:r>
      <w:r w:rsidDel="00000000" w:rsidR="00000000" w:rsidRPr="00000000">
        <w:rPr>
          <w:color w:val="000000"/>
          <w:sz w:val="24"/>
          <w:szCs w:val="24"/>
          <w:vertAlign w:val="baseline"/>
          <w:rtl w:val="0"/>
        </w:rPr>
        <w:t xml:space="preserve">от Закона за противодействие на корупцията (ЗПК) във връзка с § 7, ал. 2 от Преходните и заключителните разпоредби (ПЗР) на ЗПК, образувано е въз основа на Решение № КИ-399 от 25.11.2024 г. на КПК по сигнал с рег. № С-844/12.11.2024 г. на КПК, </w:t>
      </w:r>
      <w:r w:rsidDel="00000000" w:rsidR="00000000" w:rsidRPr="00000000">
        <w:rPr>
          <w:sz w:val="24"/>
          <w:szCs w:val="24"/>
          <w:vertAlign w:val="baseline"/>
          <w:rtl w:val="0"/>
        </w:rPr>
        <w:t xml:space="preserve">по силата на което е образувана и проверка за несъвместимост.</w:t>
      </w:r>
    </w:p>
    <w:p w:rsidR="00000000" w:rsidDel="00000000" w:rsidP="00000000" w:rsidRDefault="00000000" w:rsidRPr="00000000" w14:paraId="0000000E">
      <w:pPr>
        <w:ind w:right="49"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насочено срещу </w:t>
      </w:r>
      <w:r w:rsidDel="00000000" w:rsidR="00000000" w:rsidRPr="00000000">
        <w:rPr>
          <w:sz w:val="24"/>
          <w:szCs w:val="24"/>
          <w:vertAlign w:val="baseline"/>
          <w:rtl w:val="0"/>
        </w:rPr>
        <w:t xml:space="preserve">Петко Д. Петков, в качеството му на член на Съвета на директорите /СД/ на „Х****** ********* ******** *********“ /„Х****** ***“/ ЕАД.</w:t>
      </w:r>
      <w:r w:rsidDel="00000000" w:rsidR="00000000" w:rsidRPr="00000000">
        <w:rPr>
          <w:rtl w:val="0"/>
        </w:rPr>
      </w:r>
    </w:p>
    <w:p w:rsidR="00000000" w:rsidDel="00000000" w:rsidP="00000000" w:rsidRDefault="00000000" w:rsidRPr="00000000" w14:paraId="0000000F">
      <w:pPr>
        <w:tabs>
          <w:tab w:val="left" w:leader="none" w:pos="426"/>
        </w:tabs>
        <w:ind w:right="49" w:firstLine="720"/>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w:t>
        <w:tab/>
        <w:t xml:space="preserve">че считано от 2018 г. Петко Петков е заемал длъжност като ръководител на вътрешния одит в „</w:t>
      </w:r>
      <w:r w:rsidDel="00000000" w:rsidR="00000000" w:rsidRPr="00000000">
        <w:rPr>
          <w:sz w:val="24"/>
          <w:szCs w:val="24"/>
          <w:vertAlign w:val="baseline"/>
          <w:rtl w:val="0"/>
        </w:rPr>
        <w:t xml:space="preserve">Х****** ***</w:t>
      </w:r>
      <w:r w:rsidDel="00000000" w:rsidR="00000000" w:rsidRPr="00000000">
        <w:rPr>
          <w:color w:val="000000"/>
          <w:sz w:val="24"/>
          <w:szCs w:val="24"/>
          <w:vertAlign w:val="baseline"/>
          <w:rtl w:val="0"/>
        </w:rPr>
        <w:t xml:space="preserve">“ ЕАД, а на 26.01.2022 г. същият е вписан и като член на СД на дружеството, която длъжност е заемал до януари 2023 г. В тази връзка в сигнала се сочи, че бидейки ръководител на вътрешния одит в дружеството, докато е член на управителния му орган, Петков на практика е осъществявал контрол за целесъобразност и законосъобразност на управленските решения, в чието приемане сам е участвал.</w:t>
      </w:r>
    </w:p>
    <w:p w:rsidR="00000000" w:rsidDel="00000000" w:rsidP="00000000" w:rsidRDefault="00000000" w:rsidRPr="00000000" w14:paraId="00000010">
      <w:pPr>
        <w:tabs>
          <w:tab w:val="left" w:leader="none" w:pos="426"/>
        </w:tabs>
        <w:ind w:right="49"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е изложено искане за извършването на проверка за несъвместимост и конфликт на интереси, като към сигнала не са приложени доказателства.</w:t>
      </w:r>
    </w:p>
    <w:p w:rsidR="00000000" w:rsidDel="00000000" w:rsidP="00000000" w:rsidRDefault="00000000" w:rsidRPr="00000000" w14:paraId="00000011">
      <w:pPr>
        <w:ind w:right="49"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твърдения, Комисията е изискала и събрала заверени копия от следните доказателства: с писмo с вх. № КПК-211-1/20.01.2025 г. на КПК председателят на СД на „</w:t>
      </w:r>
      <w:r w:rsidDel="00000000" w:rsidR="00000000" w:rsidRPr="00000000">
        <w:rPr>
          <w:sz w:val="24"/>
          <w:szCs w:val="24"/>
          <w:vertAlign w:val="baseline"/>
          <w:rtl w:val="0"/>
        </w:rPr>
        <w:t xml:space="preserve">Х****** ***</w:t>
      </w:r>
      <w:r w:rsidDel="00000000" w:rsidR="00000000" w:rsidRPr="00000000">
        <w:rPr>
          <w:color w:val="000000"/>
          <w:sz w:val="24"/>
          <w:szCs w:val="24"/>
          <w:vertAlign w:val="baseline"/>
          <w:rtl w:val="0"/>
        </w:rPr>
        <w:t xml:space="preserve">“ ЕАД е приложил документи, удостоверяващи служебното качество на Петко Петков като член на СД на дружеството и като ръководител на звеното по вътрешен одит в същото, протоколи от заседания на СД на „</w:t>
      </w:r>
      <w:r w:rsidDel="00000000" w:rsidR="00000000" w:rsidRPr="00000000">
        <w:rPr>
          <w:sz w:val="24"/>
          <w:szCs w:val="24"/>
          <w:vertAlign w:val="baseline"/>
          <w:rtl w:val="0"/>
        </w:rPr>
        <w:t xml:space="preserve">Х****** ***</w:t>
      </w:r>
      <w:r w:rsidDel="00000000" w:rsidR="00000000" w:rsidRPr="00000000">
        <w:rPr>
          <w:color w:val="000000"/>
          <w:sz w:val="24"/>
          <w:szCs w:val="24"/>
          <w:vertAlign w:val="baseline"/>
          <w:rtl w:val="0"/>
        </w:rPr>
        <w:t xml:space="preserve">“ ЕАД, проведени в периода от 19.01.2022 г. до 06.01.2023 г. и отнасящи се до трудовото положение на персонала на дружеството, както и изрично писмено удостоверение, че в посочения времеви интервал не са проведени заседания, касаещи разпределянето, определянето или изплащането на материални или нематериални стимули на членовете на СД на „</w:t>
      </w:r>
      <w:r w:rsidDel="00000000" w:rsidR="00000000" w:rsidRPr="00000000">
        <w:rPr>
          <w:sz w:val="24"/>
          <w:szCs w:val="24"/>
          <w:vertAlign w:val="baseline"/>
          <w:rtl w:val="0"/>
        </w:rPr>
        <w:t xml:space="preserve">Х****** ***</w:t>
      </w:r>
      <w:r w:rsidDel="00000000" w:rsidR="00000000" w:rsidRPr="00000000">
        <w:rPr>
          <w:color w:val="000000"/>
          <w:sz w:val="24"/>
          <w:szCs w:val="24"/>
          <w:vertAlign w:val="baseline"/>
          <w:rtl w:val="0"/>
        </w:rPr>
        <w:t xml:space="preserve">“ ЕАД, респективно не са налице приети решения в тази посока; писмо с вх. № КПК-211-4/24.07.2025 г. на КПК от министъра на транспорта и съобщенията с уведомление във връзка с подадена от Петко Д. Петков декларация за несъвместимост; писмо с вх. № КПК-211-5/29.07.2025 г. от председателя на СД на „</w:t>
      </w:r>
      <w:r w:rsidDel="00000000" w:rsidR="00000000" w:rsidRPr="00000000">
        <w:rPr>
          <w:sz w:val="24"/>
          <w:szCs w:val="24"/>
          <w:vertAlign w:val="baseline"/>
          <w:rtl w:val="0"/>
        </w:rPr>
        <w:t xml:space="preserve">Х****** ***</w:t>
      </w:r>
      <w:r w:rsidDel="00000000" w:rsidR="00000000" w:rsidRPr="00000000">
        <w:rPr>
          <w:color w:val="000000"/>
          <w:sz w:val="24"/>
          <w:szCs w:val="24"/>
          <w:vertAlign w:val="baseline"/>
          <w:rtl w:val="0"/>
        </w:rPr>
        <w:t xml:space="preserve">“ ЕАД с писмено разяснение относно трудовия договор на Петко Д. Петков като ръководител на звеното по вътрешен одит на дружеството, ведно с приложено удостоверение за брутния доход, получен от Петков в посоченото качество.</w:t>
      </w:r>
    </w:p>
    <w:p w:rsidR="00000000" w:rsidDel="00000000" w:rsidP="00000000" w:rsidRDefault="00000000" w:rsidRPr="00000000" w14:paraId="00000012">
      <w:pPr>
        <w:ind w:right="49"/>
        <w:jc w:val="both"/>
        <w:rPr>
          <w:sz w:val="24"/>
          <w:szCs w:val="24"/>
          <w:vertAlign w:val="baseline"/>
        </w:rPr>
      </w:pPr>
      <w:r w:rsidDel="00000000" w:rsidR="00000000" w:rsidRPr="00000000">
        <w:rPr>
          <w:sz w:val="24"/>
          <w:szCs w:val="24"/>
          <w:vertAlign w:val="baseline"/>
          <w:rtl w:val="0"/>
        </w:rPr>
        <w:t xml:space="preserve">           Във връзка с изнесените в сигнала твърдения служебно са извършени справки в Национална база данни „Население“ (НБД „Население“), в Търговски регистър и регистър на юридическите лица с нестопанска цел (ТРРЮЛНЦ) и в Регистър на заетостта към Национална агенция за приходите (НАП).</w:t>
      </w:r>
    </w:p>
    <w:p w:rsidR="00000000" w:rsidDel="00000000" w:rsidP="00000000" w:rsidRDefault="00000000" w:rsidRPr="00000000" w14:paraId="00000013">
      <w:pPr>
        <w:ind w:right="49"/>
        <w:jc w:val="both"/>
        <w:rPr>
          <w:sz w:val="24"/>
          <w:szCs w:val="24"/>
          <w:vertAlign w:val="baseline"/>
        </w:rPr>
      </w:pPr>
      <w:r w:rsidDel="00000000" w:rsidR="00000000" w:rsidRPr="00000000">
        <w:rPr>
          <w:rtl w:val="0"/>
        </w:rPr>
      </w:r>
    </w:p>
    <w:p w:rsidR="00000000" w:rsidDel="00000000" w:rsidP="00000000" w:rsidRDefault="00000000" w:rsidRPr="00000000" w14:paraId="00000014">
      <w:pPr>
        <w:ind w:right="49"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right="49"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right="49"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С-844/12.11.2024 г. на КПК е постъпил в Комисията по компетентност от едноличен държавен орган – част от системата на изпълнителната власт.</w:t>
      </w:r>
    </w:p>
    <w:p w:rsidR="00000000" w:rsidDel="00000000" w:rsidP="00000000" w:rsidRDefault="00000000" w:rsidRPr="00000000" w14:paraId="00000017">
      <w:pPr>
        <w:ind w:right="49" w:firstLine="709"/>
        <w:jc w:val="both"/>
        <w:rPr>
          <w:color w:val="ff0000"/>
          <w:sz w:val="24"/>
          <w:szCs w:val="24"/>
          <w:vertAlign w:val="baseline"/>
        </w:rPr>
      </w:pPr>
      <w:r w:rsidDel="00000000" w:rsidR="00000000" w:rsidRPr="00000000">
        <w:rPr>
          <w:sz w:val="24"/>
          <w:szCs w:val="24"/>
          <w:vertAlign w:val="baseline"/>
          <w:rtl w:val="0"/>
        </w:rPr>
        <w:t xml:space="preserve">„Х****** ***“ ЕАД с ЕИК ********* е еднолично акционерно дружество, чийто капитал е държавна собственост в ресора на министъра на транспорта и съобщенията. Дружеството е Х******ово с вертикална форма на обединение на дъщерни търговски дружества - „*** - П********* п******“ ЕООД и „*** - Т****** п******“ ЕООД, чиято основната дейност се извършва именно чрез тях.</w:t>
      </w:r>
      <w:r w:rsidDel="00000000" w:rsidR="00000000" w:rsidRPr="00000000">
        <w:rPr>
          <w:color w:val="ff0000"/>
          <w:sz w:val="24"/>
          <w:szCs w:val="24"/>
          <w:vertAlign w:val="baseline"/>
          <w:rtl w:val="0"/>
        </w:rPr>
        <w:t xml:space="preserve"> </w:t>
      </w:r>
    </w:p>
    <w:p w:rsidR="00000000" w:rsidDel="00000000" w:rsidP="00000000" w:rsidRDefault="00000000" w:rsidRPr="00000000" w14:paraId="00000018">
      <w:pPr>
        <w:ind w:right="49" w:firstLine="709"/>
        <w:jc w:val="both"/>
        <w:rPr>
          <w:color w:val="000000"/>
          <w:sz w:val="24"/>
          <w:szCs w:val="24"/>
          <w:vertAlign w:val="baseline"/>
        </w:rPr>
      </w:pPr>
      <w:r w:rsidDel="00000000" w:rsidR="00000000" w:rsidRPr="00000000">
        <w:rPr>
          <w:sz w:val="24"/>
          <w:szCs w:val="24"/>
          <w:vertAlign w:val="baseline"/>
          <w:rtl w:val="0"/>
        </w:rPr>
        <w:t xml:space="preserve">С решение по т. 5.3 от Протокол № ПД-6/19.01.2022 г. на министъра на транспорта и съобщенията и считано от датата на протокола - 19.01.2022 г., Петко Д. Петков е назначен за член на </w:t>
      </w:r>
      <w:r w:rsidDel="00000000" w:rsidR="00000000" w:rsidRPr="00000000">
        <w:rPr>
          <w:color w:val="000000"/>
          <w:sz w:val="24"/>
          <w:szCs w:val="24"/>
          <w:vertAlign w:val="baseline"/>
          <w:rtl w:val="0"/>
        </w:rPr>
        <w:t xml:space="preserve">Съвета на директорите (СД, Съвета) на „Х****** ***“ ЕАД от квотата на представителите на държавата до провеждането на конкурсна процедура за съответната длъжност. Законовото управление на дружеството е възложено на Петков по силата на Договор № ВД-8/19.01.2022 г. за възлагане управлението на еднолично акционерно дружество с държавно участие в капитала, сключен между него и министъра на транспорта и съобщенията, като упражняващ правата на едноличен собственик.  Назначаването на Петков като член на СД на „Х****** ***“ ЕАД е вписано в ТРРЮЛНЦ на 26.01.2022 г.</w:t>
      </w:r>
    </w:p>
    <w:p w:rsidR="00000000" w:rsidDel="00000000" w:rsidP="00000000" w:rsidRDefault="00000000" w:rsidRPr="00000000" w14:paraId="00000019">
      <w:pPr>
        <w:ind w:right="49" w:firstLine="709"/>
        <w:jc w:val="both"/>
        <w:rPr>
          <w:color w:val="000000"/>
          <w:sz w:val="24"/>
          <w:szCs w:val="24"/>
          <w:vertAlign w:val="baseline"/>
        </w:rPr>
      </w:pPr>
      <w:r w:rsidDel="00000000" w:rsidR="00000000" w:rsidRPr="00000000">
        <w:rPr>
          <w:color w:val="000000"/>
          <w:sz w:val="24"/>
          <w:szCs w:val="24"/>
          <w:vertAlign w:val="baseline"/>
          <w:rtl w:val="0"/>
        </w:rPr>
        <w:t xml:space="preserve">В качеството си на член на СД на „Х****** ***“ ЕАД, Петко Д. Петков е подал декларация за несъвместимост по отменения понастоящем ред на чл. 35, ал. 1, т. 1 във връзка с чл. 36, ал. 1 от Закона за противодействие на корупцията и за отнемане на незаконно придобитото имущество (ЗПКОНПИ). Така подадената декларация е образец по чл. 20, ал. 1 от Закона за публичните предприятия (ЗПП), подадена от Петков на 20.01.2022 г., в която същият е декларирал липсата на несъвместимост на всяко от посочените основания.</w:t>
      </w:r>
    </w:p>
    <w:p w:rsidR="00000000" w:rsidDel="00000000" w:rsidP="00000000" w:rsidRDefault="00000000" w:rsidRPr="00000000" w14:paraId="0000001A">
      <w:pPr>
        <w:ind w:right="49" w:firstLine="709"/>
        <w:jc w:val="both"/>
        <w:rPr>
          <w:color w:val="000000"/>
          <w:sz w:val="24"/>
          <w:szCs w:val="24"/>
          <w:vertAlign w:val="baseline"/>
        </w:rPr>
      </w:pPr>
      <w:r w:rsidDel="00000000" w:rsidR="00000000" w:rsidRPr="00000000">
        <w:rPr>
          <w:color w:val="000000"/>
          <w:sz w:val="24"/>
          <w:szCs w:val="24"/>
          <w:vertAlign w:val="baseline"/>
          <w:rtl w:val="0"/>
        </w:rPr>
        <w:t xml:space="preserve">От длъжността на член на СД на „Х****** ***“ ЕАД Петко Петков е освободен с решение по т. 1 от Протокол № ПД-6/06.01.2023 г. на </w:t>
      </w:r>
      <w:r w:rsidDel="00000000" w:rsidR="00000000" w:rsidRPr="00000000">
        <w:rPr>
          <w:sz w:val="24"/>
          <w:szCs w:val="24"/>
          <w:vertAlign w:val="baseline"/>
          <w:rtl w:val="0"/>
        </w:rPr>
        <w:t xml:space="preserve">министъра на транспорта и съобщенията и считано от датата на протокола – 06.01.2023 г., сключеният между него и министъра на транспорта и съобщенията </w:t>
      </w:r>
      <w:r w:rsidDel="00000000" w:rsidR="00000000" w:rsidRPr="00000000">
        <w:rPr>
          <w:color w:val="000000"/>
          <w:sz w:val="24"/>
          <w:szCs w:val="24"/>
          <w:vertAlign w:val="baseline"/>
          <w:rtl w:val="0"/>
        </w:rPr>
        <w:t xml:space="preserve">Договор № ВД-8/19.01.2022 г. е прекратен. Освобождаването на Петков от посочената длъжност е вписано в ТРРЮЛНЦ на 16.01.2023 г.</w:t>
      </w:r>
    </w:p>
    <w:p w:rsidR="00000000" w:rsidDel="00000000" w:rsidP="00000000" w:rsidRDefault="00000000" w:rsidRPr="00000000" w14:paraId="0000001B">
      <w:pPr>
        <w:tabs>
          <w:tab w:val="left" w:leader="none" w:pos="426"/>
        </w:tabs>
        <w:ind w:right="2" w:firstLine="720"/>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Регистъра на заетостта към НАП се установи, че по отношение на Петко Д. Петков са вписани две трудови правоотношения с „Х****** ***“ ЕАД, първото по време от които датира от 13.01.1999 г., като еднократно е изменено на 29.09.2017 г., а второто такова датира от 13.01.2021 г. Съгласно генерираните от справката данни, по силата на всяко от посочените правоотношения Петков е изпълнявал длъжност като ръководител вътрешен одит в дружеството, като и двете правоотношения са прекратени на 28.03.2025 г.</w:t>
      </w:r>
    </w:p>
    <w:p w:rsidR="00000000" w:rsidDel="00000000" w:rsidP="00000000" w:rsidRDefault="00000000" w:rsidRPr="00000000" w14:paraId="0000001C">
      <w:pPr>
        <w:tabs>
          <w:tab w:val="left" w:leader="none" w:pos="426"/>
        </w:tabs>
        <w:ind w:right="2" w:firstLine="720"/>
        <w:jc w:val="both"/>
        <w:rPr>
          <w:color w:val="000000"/>
          <w:sz w:val="24"/>
          <w:szCs w:val="24"/>
          <w:vertAlign w:val="baseline"/>
        </w:rPr>
      </w:pPr>
      <w:r w:rsidDel="00000000" w:rsidR="00000000" w:rsidRPr="00000000">
        <w:rPr>
          <w:color w:val="000000"/>
          <w:sz w:val="24"/>
          <w:szCs w:val="24"/>
          <w:vertAlign w:val="baseline"/>
          <w:rtl w:val="0"/>
        </w:rPr>
        <w:t xml:space="preserve">Във връзка с качеството на Петко Петков като служител в „Х****** ***“ ЕАД, заемал длъжност като ръководител вътрешен одит в дружеството, по преписката е приложено изрично писмено удостоверение от председателя на СД на дружеството, съгласно което Петков е бил в правоотношение с последното за изпълнение на посочената длъжност от 13.01.1999 г., но помежду им никога не е възниквало второ трудово правоотношение, а именно генерираното от служебна справка правоотношение с начална дата 13.01.2021 г. В тази посока са приложени документи, от които се установи следното:</w:t>
      </w:r>
    </w:p>
    <w:p w:rsidR="00000000" w:rsidDel="00000000" w:rsidP="00000000" w:rsidRDefault="00000000" w:rsidRPr="00000000" w14:paraId="0000001D">
      <w:pPr>
        <w:tabs>
          <w:tab w:val="left" w:leader="none" w:pos="426"/>
        </w:tabs>
        <w:ind w:right="2" w:firstLine="720"/>
        <w:jc w:val="both"/>
        <w:rPr>
          <w:color w:val="000000"/>
          <w:sz w:val="24"/>
          <w:szCs w:val="24"/>
          <w:vertAlign w:val="baseline"/>
        </w:rPr>
      </w:pPr>
      <w:r w:rsidDel="00000000" w:rsidR="00000000" w:rsidRPr="00000000">
        <w:rPr>
          <w:color w:val="000000"/>
          <w:sz w:val="24"/>
          <w:szCs w:val="24"/>
          <w:vertAlign w:val="baseline"/>
          <w:rtl w:val="0"/>
        </w:rPr>
        <w:t xml:space="preserve">По силата на Заповед № 55/13.01.1999 г. на генералния директор на Н********* к******* „********* ******** *********“ /НК „***“ - </w:t>
      </w:r>
      <w:r w:rsidDel="00000000" w:rsidR="00000000" w:rsidRPr="00000000">
        <w:rPr>
          <w:i w:val="1"/>
          <w:iCs w:val="1"/>
          <w:color w:val="000000"/>
          <w:sz w:val="24"/>
          <w:szCs w:val="24"/>
          <w:vertAlign w:val="baseline"/>
          <w:rtl w:val="0"/>
        </w:rPr>
        <w:t xml:space="preserve">създадено със специален закон еднолично търговско дружество с държавно имущество, функционирало под посоченото наименование в периода 1995-2002 г., което към днешна дата е преобразувано в холдингова стуктура - </w:t>
      </w:r>
      <w:r w:rsidDel="00000000" w:rsidR="00000000" w:rsidRPr="00000000">
        <w:rPr>
          <w:i w:val="1"/>
          <w:iCs w:val="1"/>
          <w:sz w:val="24"/>
          <w:szCs w:val="24"/>
          <w:vertAlign w:val="baseline"/>
          <w:rtl w:val="0"/>
        </w:rPr>
        <w:t xml:space="preserve">„Х****** ***“ ЕАД с дъщерни търговски дружества - „*** - П********* п******“ ЕООД и „*** - Т****** п******“ ЕООД</w:t>
      </w:r>
      <w:r w:rsidDel="00000000" w:rsidR="00000000" w:rsidRPr="00000000">
        <w:rPr>
          <w:color w:val="000000"/>
          <w:sz w:val="24"/>
          <w:szCs w:val="24"/>
          <w:vertAlign w:val="baseline"/>
          <w:rtl w:val="0"/>
        </w:rPr>
        <w:t xml:space="preserve">/, железопътен командир Петко Д. Петков, заемал длъжност като инспектор влакова композиция в поделението на дружеството в гр. Г**** О*******, е преназначен на същата длъжност, но в Генералната дирекция на НК „***“, т.е. в нейната централна администрация. По силата на сключени допълнителни споразумения Петков е изпълнявал посочената длъжност в годините на неколкократно преобразуване на железопътното публично предприятие до 29.09.2017 г., когато с Допълнително споразумение № 35/29.09.2017 г., вече сключено между него и „Х****** ***“ ЕАД, правоотношението по Заповед № 55/13.01.1999 г. е изменено по отношение на заеманата от Петков длъжност и считано от датата на сключването му последният е заел длъжност като ръководител на звеното по вътрешен одит в Централното управление на Х******а.</w:t>
      </w:r>
    </w:p>
    <w:p w:rsidR="00000000" w:rsidDel="00000000" w:rsidP="00000000" w:rsidRDefault="00000000" w:rsidRPr="00000000" w14:paraId="0000001E">
      <w:pPr>
        <w:tabs>
          <w:tab w:val="left" w:leader="none" w:pos="426"/>
        </w:tabs>
        <w:ind w:right="2" w:firstLine="720"/>
        <w:jc w:val="both"/>
        <w:rPr>
          <w:color w:val="000000"/>
          <w:sz w:val="24"/>
          <w:szCs w:val="24"/>
          <w:vertAlign w:val="baseline"/>
        </w:rPr>
      </w:pPr>
      <w:r w:rsidDel="00000000" w:rsidR="00000000" w:rsidRPr="00000000">
        <w:rPr>
          <w:color w:val="000000"/>
          <w:sz w:val="24"/>
          <w:szCs w:val="24"/>
          <w:vertAlign w:val="baseline"/>
          <w:rtl w:val="0"/>
        </w:rPr>
        <w:t xml:space="preserve">Във връзка с горното и предвид все пак генерираната от служебна справка в Регистъра на заетостта към НАП информация досежно наличието на второ правоотношение между Петков и „Х****** ***“ ЕАД, в последващо писмо от председателя на СД на дружеството е получена информация, която отново гласи, че правоотношението на Петков за заемане на длъжността като ръководител на звеното по вътрешен одит е било само едно, датирало е от 13.01.1999 г. и е прекратено със Заповед № 4/27.03.2025 г. на изпълнителния директор на  „Х****** ***“ ЕАД, а регистрираното в НАП второ такова от 13.01.2021 г. е в резултат на неправилно подадено до Агенцията уведомление за промяна на кода по Класификатора на икономическите дейности (КИД). Последното с категоричност се потвърди и от извършената служебна справка, видно от която правоотношението на Петков от 13.01.1999 г. е с код по КИД 4910, а вписаното правоотношение от 13.01.2021 г. е с код по КИД 7010. В подкрепа на изложеното от председателя на СД на „Х****** ***“ ЕАД, последният е приложил и удостоверение за брутен доход, от което е видно, че в периода от месец януари 2021 г. /</w:t>
      </w:r>
      <w:r w:rsidDel="00000000" w:rsidR="00000000" w:rsidRPr="00000000">
        <w:rPr>
          <w:i w:val="1"/>
          <w:iCs w:val="1"/>
          <w:color w:val="000000"/>
          <w:sz w:val="24"/>
          <w:szCs w:val="24"/>
          <w:vertAlign w:val="baseline"/>
          <w:rtl w:val="0"/>
        </w:rPr>
        <w:t xml:space="preserve">през който погрешно е вписано втори трудов договор/ </w:t>
      </w:r>
      <w:r w:rsidDel="00000000" w:rsidR="00000000" w:rsidRPr="00000000">
        <w:rPr>
          <w:color w:val="000000"/>
          <w:sz w:val="24"/>
          <w:szCs w:val="24"/>
          <w:vertAlign w:val="baseline"/>
          <w:rtl w:val="0"/>
        </w:rPr>
        <w:t xml:space="preserve">до прекратяването на трудовото правоотношение между дружеството и Петков, за изпълняването на длъжност като ръководител на звеното по вътрешен одит последният е получавал единично месечно трудово възнаграждение, т.е. само по едно правоотношение за изпълняването на посочената длъжност.</w:t>
      </w:r>
    </w:p>
    <w:p w:rsidR="00000000" w:rsidDel="00000000" w:rsidP="00000000" w:rsidRDefault="00000000" w:rsidRPr="00000000" w14:paraId="0000001F">
      <w:pPr>
        <w:tabs>
          <w:tab w:val="left" w:leader="none" w:pos="426"/>
        </w:tabs>
        <w:ind w:right="2" w:firstLine="720"/>
        <w:jc w:val="both"/>
        <w:rPr>
          <w:sz w:val="24"/>
          <w:szCs w:val="24"/>
          <w:vertAlign w:val="baseline"/>
        </w:rPr>
      </w:pPr>
      <w:r w:rsidDel="00000000" w:rsidR="00000000" w:rsidRPr="00000000">
        <w:rPr>
          <w:color w:val="000000"/>
          <w:sz w:val="24"/>
          <w:szCs w:val="24"/>
          <w:vertAlign w:val="baseline"/>
          <w:rtl w:val="0"/>
        </w:rPr>
        <w:t xml:space="preserve">В заключение от изложеното се налага извод, че действително докато Петков е носил качеството на член на СД на </w:t>
      </w:r>
      <w:r w:rsidDel="00000000" w:rsidR="00000000" w:rsidRPr="00000000">
        <w:rPr>
          <w:sz w:val="24"/>
          <w:szCs w:val="24"/>
          <w:vertAlign w:val="baseline"/>
          <w:rtl w:val="0"/>
        </w:rPr>
        <w:t xml:space="preserve">„Х****** ***“ ЕАД, същият е бил и служител в дружеството, доколкото периодът, в който е заемал длъжност като ръководител на звеното по вътрешен одит в същото – от 13.01.1999 г. до 27.03.2025 г., обхваща периода, в който същият е носил и качeството на член на СД на дружеството от 26.01.2022 г. до 16.01.2023 г. Респективно като период на съвместяване на двете служебни качества следва да се фиксира именно периодът от 26.01.2022 г. до 16.01.2023 г.</w:t>
      </w:r>
    </w:p>
    <w:p w:rsidR="00000000" w:rsidDel="00000000" w:rsidP="00000000" w:rsidRDefault="00000000" w:rsidRPr="00000000" w14:paraId="00000020">
      <w:pPr>
        <w:tabs>
          <w:tab w:val="left" w:leader="none" w:pos="426"/>
        </w:tabs>
        <w:ind w:right="2" w:firstLine="720"/>
        <w:jc w:val="both"/>
        <w:rPr>
          <w:sz w:val="24"/>
          <w:szCs w:val="24"/>
          <w:vertAlign w:val="baseline"/>
        </w:rPr>
      </w:pPr>
      <w:r w:rsidDel="00000000" w:rsidR="00000000" w:rsidRPr="00000000">
        <w:rPr>
          <w:sz w:val="24"/>
          <w:szCs w:val="24"/>
          <w:vertAlign w:val="baseline"/>
          <w:rtl w:val="0"/>
        </w:rPr>
        <w:t xml:space="preserve">Наред с дотук изложеното следва да се подчертае, че настоящото производство е образувано срещу Петко Петков в качеството му на член на СД на „Х****** ***“ ЕАД, а не в качеството му на служител по трудово правоотношение с дружеството, респективно релевантни в конкретния случай са упражнените от Петков правомощия не като служител, а тези в управленското му качество на член на управителния орган на дружеството. Въпреки това обаче в рамките на настоящото производство заеманата от Петков длъжност и като ръководител на звеното по вътрешен одит в „Х****** ***“ ЕАД има значение в две посоки – не само по отношение на преценката за наличие или липса на нарушение, обусловено от съвмествяването на определени длъжности, но и по отношение на преценката за наличието или липсата на упражнени от Петков властнически правомощия, в резултат от които същият евентуално да е облагодетелствал себе си като служител в дружеството, в чието управление е участвал лично.</w:t>
      </w:r>
    </w:p>
    <w:p w:rsidR="00000000" w:rsidDel="00000000" w:rsidP="00000000" w:rsidRDefault="00000000" w:rsidRPr="00000000" w14:paraId="00000021">
      <w:pPr>
        <w:tabs>
          <w:tab w:val="left" w:leader="none" w:pos="426"/>
        </w:tabs>
        <w:ind w:right="2" w:firstLine="720"/>
        <w:jc w:val="both"/>
        <w:rPr>
          <w:sz w:val="24"/>
          <w:szCs w:val="24"/>
          <w:vertAlign w:val="baseline"/>
        </w:rPr>
      </w:pPr>
      <w:r w:rsidDel="00000000" w:rsidR="00000000" w:rsidRPr="00000000">
        <w:rPr>
          <w:sz w:val="24"/>
          <w:szCs w:val="24"/>
          <w:vertAlign w:val="baseline"/>
          <w:rtl w:val="0"/>
        </w:rPr>
        <w:t xml:space="preserve">Във връзка с последното по преписката са приложени два протокола от заседания на СД на „Х****** ***“ ЕАД, </w:t>
      </w:r>
      <w:r w:rsidDel="00000000" w:rsidR="00000000" w:rsidRPr="00000000">
        <w:rPr>
          <w:color w:val="000000"/>
          <w:sz w:val="24"/>
          <w:szCs w:val="24"/>
          <w:vertAlign w:val="baseline"/>
          <w:rtl w:val="0"/>
        </w:rPr>
        <w:t xml:space="preserve">проведени в периода на участието на Петков в управлението на Х******а и касаещи трудовото положение на служителите в същия. Касае се за Протокол № 143 от 14.07.2022 г. и Протокол № 164 от 26.09.2022 г. от заседания на СД на </w:t>
      </w:r>
      <w:r w:rsidDel="00000000" w:rsidR="00000000" w:rsidRPr="00000000">
        <w:rPr>
          <w:sz w:val="24"/>
          <w:szCs w:val="24"/>
          <w:vertAlign w:val="baseline"/>
          <w:rtl w:val="0"/>
        </w:rPr>
        <w:t xml:space="preserve">„Х****** ***“ ЕАД, на всяко от  които Петков е присъствал. От подробния анализ на посочените се установи следното:</w:t>
      </w:r>
    </w:p>
    <w:p w:rsidR="00000000" w:rsidDel="00000000" w:rsidP="00000000" w:rsidRDefault="00000000" w:rsidRPr="00000000" w14:paraId="00000022">
      <w:pPr>
        <w:tabs>
          <w:tab w:val="left" w:leader="none" w:pos="426"/>
        </w:tabs>
        <w:ind w:right="2" w:firstLine="720"/>
        <w:jc w:val="both"/>
        <w:rPr>
          <w:sz w:val="24"/>
          <w:szCs w:val="24"/>
          <w:vertAlign w:val="baseline"/>
        </w:rPr>
      </w:pPr>
      <w:r w:rsidDel="00000000" w:rsidR="00000000" w:rsidRPr="00000000">
        <w:rPr>
          <w:sz w:val="24"/>
          <w:szCs w:val="24"/>
          <w:vertAlign w:val="baseline"/>
          <w:rtl w:val="0"/>
        </w:rPr>
        <w:t xml:space="preserve">По Протокол № 143/14.07.2022 г. от заседание на СД на „Х****** ***“ ЕАД, Съветът единодушно и анблок е приел решения, с които е одобрил проекти на анекси към Колективни трудови договор /КТД/ от 14.12.2021 г., сключени между синдикалните организации от една страна – представители на Конфедерацията на независимите синдикати в България /КНСБ/ и представители на Конфедерацията на труда /КТ/ „П*******“, а от друга страна съответно от „Х****** ***“ ЕАД, „*** - П********* п******“ ЕООД и „*** - Т****** п******“ ЕООД, в качеството им на работодатели. Така одобрените проекти на анекси касаят изменение на всеки от КТД от 14.12.2021 г., предвиждащо за Деня на железничаря през 2022 г. на всички работници и служители съответно в „Х****** ***“ ЕАД, в „*** - П********* п******“ ЕООД и в „*** - Т****** п******“ ЕООД да бъдат начислени еднократно по 100 /сто/ лева. Предвид одобрените проекти на анекси, останалата част от анблок гласуваните по посочения протокол решения касаят възлагането съответно на изпълнителния директор на Х******а и на управителите на неговите дъщерни дружества да подпишат съответния анекс и да предприемат действия за вписването му по надлежен ред.</w:t>
      </w:r>
    </w:p>
    <w:p w:rsidR="00000000" w:rsidDel="00000000" w:rsidP="00000000" w:rsidRDefault="00000000" w:rsidRPr="00000000" w14:paraId="00000023">
      <w:pPr>
        <w:tabs>
          <w:tab w:val="left" w:leader="none" w:pos="426"/>
        </w:tabs>
        <w:ind w:right="2" w:firstLine="720"/>
        <w:jc w:val="both"/>
        <w:rPr>
          <w:sz w:val="24"/>
          <w:szCs w:val="24"/>
          <w:vertAlign w:val="baseline"/>
        </w:rPr>
      </w:pPr>
      <w:r w:rsidDel="00000000" w:rsidR="00000000" w:rsidRPr="00000000">
        <w:rPr>
          <w:sz w:val="24"/>
          <w:szCs w:val="24"/>
          <w:vertAlign w:val="baseline"/>
          <w:rtl w:val="0"/>
        </w:rPr>
        <w:t xml:space="preserve">По Протокол № 164/26.09.2022 г. СД на „Х****** ***“ ЕАД отново единодушно е приел решения, с които е одобрил проект на анекс към КТД от 14.12.2021 г., сключен между представители на синдикалните организации КНСБ и КТ „П*******“ и „Х****** ***“ ЕАД. Проектът на анекс касае изменение на КТД от 14.12.2021 г., съгласно което уговореният в КТД размер на социални разходи за поевтиняването на храната на служителите в дружеството се променя от 80 /осемдесет/ лева на 150 /сто и петдесет/ лева, а на изпълнителния  директор на последното се възлага да подпише анекса и да предприеме действия за вписването му по надлежен ред.</w:t>
      </w:r>
    </w:p>
    <w:p w:rsidR="00000000" w:rsidDel="00000000" w:rsidP="00000000" w:rsidRDefault="00000000" w:rsidRPr="00000000" w14:paraId="00000024">
      <w:pPr>
        <w:ind w:right="2" w:firstLine="709"/>
        <w:jc w:val="both"/>
        <w:rPr>
          <w:sz w:val="24"/>
          <w:szCs w:val="24"/>
          <w:vertAlign w:val="baseline"/>
        </w:rPr>
      </w:pPr>
      <w:r w:rsidDel="00000000" w:rsidR="00000000" w:rsidRPr="00000000">
        <w:rPr>
          <w:sz w:val="24"/>
          <w:szCs w:val="24"/>
          <w:vertAlign w:val="baseline"/>
          <w:rtl w:val="0"/>
        </w:rPr>
        <w:t xml:space="preserve">От изложеното следва, че в качеството си на член на СД на „Х****** ***“ ЕАД Петко Д. Петков не само е присъствал на обективираните по Протокол № 143/14.07.2022 г. и Протокол № 164/26.09.2022 г. заседания, но същият е и гласувал „За“ във връзка с приемането на обективираните по тях решения.</w:t>
      </w:r>
    </w:p>
    <w:p w:rsidR="00000000" w:rsidDel="00000000" w:rsidP="00000000" w:rsidRDefault="00000000" w:rsidRPr="00000000" w14:paraId="00000025">
      <w:pPr>
        <w:ind w:right="49" w:firstLine="709"/>
        <w:jc w:val="both"/>
        <w:rPr>
          <w:sz w:val="24"/>
          <w:szCs w:val="24"/>
          <w:vertAlign w:val="baseline"/>
        </w:rPr>
      </w:pPr>
      <w:r w:rsidDel="00000000" w:rsidR="00000000" w:rsidRPr="00000000">
        <w:rPr>
          <w:rtl w:val="0"/>
        </w:rPr>
      </w:r>
    </w:p>
    <w:p w:rsidR="00000000" w:rsidDel="00000000" w:rsidP="00000000" w:rsidRDefault="00000000" w:rsidRPr="00000000" w14:paraId="00000026">
      <w:pPr>
        <w:ind w:right="49" w:firstLine="709"/>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7">
      <w:pPr>
        <w:ind w:right="4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8">
      <w:pPr>
        <w:ind w:right="2"/>
        <w:jc w:val="both"/>
        <w:rPr>
          <w:color w:val="000000"/>
          <w:sz w:val="24"/>
          <w:szCs w:val="24"/>
          <w:vertAlign w:val="baseline"/>
        </w:rPr>
      </w:pPr>
      <w:r w:rsidDel="00000000" w:rsidR="00000000" w:rsidRPr="00000000">
        <w:rPr>
          <w:color w:val="000000"/>
          <w:sz w:val="24"/>
          <w:szCs w:val="24"/>
          <w:vertAlign w:val="baseline"/>
          <w:rtl w:val="0"/>
        </w:rPr>
        <w:t xml:space="preserve">           Сигнал с вх. № С-844/12.11.2024 г. на КПК е постъпил в Комисията по компетентност, съобразно правилата за взаимодействие с други държавни органи и същият отговаря на изискванията на чл. 62, ал. 2 от ЗПК във връзка с чл. 15, ал. 2 от Закона за защита на лицата, подаващи сигнали или публично оповестяващи информация за нарушения.</w:t>
      </w:r>
    </w:p>
    <w:p w:rsidR="00000000" w:rsidDel="00000000" w:rsidP="00000000" w:rsidRDefault="00000000" w:rsidRPr="00000000" w14:paraId="00000029">
      <w:pPr>
        <w:ind w:right="2"/>
        <w:jc w:val="both"/>
        <w:rPr>
          <w:color w:val="000000"/>
          <w:sz w:val="24"/>
          <w:szCs w:val="24"/>
          <w:vertAlign w:val="baseline"/>
        </w:rPr>
      </w:pPr>
      <w:r w:rsidDel="00000000" w:rsidR="00000000" w:rsidRPr="00000000">
        <w:rPr>
          <w:color w:val="000000"/>
          <w:sz w:val="24"/>
          <w:szCs w:val="24"/>
          <w:vertAlign w:val="baseline"/>
          <w:rtl w:val="0"/>
        </w:rPr>
        <w:t xml:space="preserve">          Конфликтът на интереси е административно нарушение, което застрашава обществените отношения в сферата на държавното управление, регулира се от административноправни норми, които нямат обратна сила по отношение на същинското правило за поведение. В тази връзка е нужно да се съобрази, че до влизането в сила на ЗПК /обн., ДВ бр. 84 от 06.10.2023 г., в сила от 06.10.2023 г./, административното нарушение „конфликт на интереси“ се регулира от нормите за поведение в отменените разпоредби на ЗПКОНПИ и по-конкретно в разпоредбите по Глава осма, Раздел втори на ЗПКОНПИ /отм./. </w:t>
      </w:r>
    </w:p>
    <w:p w:rsidR="00000000" w:rsidDel="00000000" w:rsidP="00000000" w:rsidRDefault="00000000" w:rsidRPr="00000000" w14:paraId="0000002A">
      <w:pPr>
        <w:ind w:right="2"/>
        <w:jc w:val="both"/>
        <w:rPr>
          <w:color w:val="000000"/>
          <w:sz w:val="24"/>
          <w:szCs w:val="24"/>
          <w:vertAlign w:val="baseline"/>
        </w:rPr>
      </w:pPr>
      <w:r w:rsidDel="00000000" w:rsidR="00000000" w:rsidRPr="00000000">
        <w:rPr>
          <w:color w:val="000000"/>
          <w:sz w:val="24"/>
          <w:szCs w:val="24"/>
          <w:vertAlign w:val="baseline"/>
          <w:rtl w:val="0"/>
        </w:rPr>
        <w:t xml:space="preserve">          Във връзка с горното следва първо да се съобрази, че по аргумент на чл. 231, ал. 4 от Търговския закон (ТЗ) Петко Д. Петков е носил качеството на член на СД на </w:t>
      </w:r>
      <w:r w:rsidDel="00000000" w:rsidR="00000000" w:rsidRPr="00000000">
        <w:rPr>
          <w:sz w:val="24"/>
          <w:szCs w:val="24"/>
          <w:vertAlign w:val="baseline"/>
          <w:rtl w:val="0"/>
        </w:rPr>
        <w:t xml:space="preserve">„Х****** ***“ ЕАД от датата на вписването му в ТРРЮЛНЦ до датата на заличаването му като такъв, респективно от 26.01.2022 г. до 16.01.2023 г.</w:t>
      </w:r>
      <w:r w:rsidDel="00000000" w:rsidR="00000000" w:rsidRPr="00000000">
        <w:rPr>
          <w:color w:val="000000"/>
          <w:sz w:val="24"/>
          <w:szCs w:val="24"/>
          <w:vertAlign w:val="baseline"/>
          <w:rtl w:val="0"/>
        </w:rPr>
        <w:t xml:space="preserve"> С оглед същото следва да се съобрази, че в посочения период и като представител на държавата в орган на управление на търговско дружество с държавно участие в капитала, Петков е бил </w:t>
      </w:r>
      <w:r w:rsidDel="00000000" w:rsidR="00000000" w:rsidRPr="00000000">
        <w:rPr>
          <w:sz w:val="24"/>
          <w:szCs w:val="24"/>
          <w:vertAlign w:val="baseline"/>
          <w:rtl w:val="0"/>
        </w:rPr>
        <w:t xml:space="preserve">лице, заемащо публична длъжност по </w:t>
      </w:r>
      <w:r w:rsidDel="00000000" w:rsidR="00000000" w:rsidRPr="00000000">
        <w:rPr>
          <w:color w:val="000000"/>
          <w:sz w:val="24"/>
          <w:szCs w:val="24"/>
          <w:vertAlign w:val="baseline"/>
          <w:rtl w:val="0"/>
        </w:rPr>
        <w:t xml:space="preserve">§ 2, ал. 1, т. 2 от ДР на ЗПКОНПИ /отм./, за което са важали всички забрани и ограничения по Глава осма, Раздел втори на ЗПКОНПИ /отм./. Респективно и в настоящия случай като материално право приложение ще намерят именно посочените разпоредби на ЗПКОНПИ /отм./.</w:t>
      </w:r>
    </w:p>
    <w:p w:rsidR="00000000" w:rsidDel="00000000" w:rsidP="00000000" w:rsidRDefault="00000000" w:rsidRPr="00000000" w14:paraId="0000002B">
      <w:pPr>
        <w:ind w:right="2"/>
        <w:jc w:val="both"/>
        <w:rPr>
          <w:sz w:val="24"/>
          <w:szCs w:val="24"/>
          <w:vertAlign w:val="baseline"/>
        </w:rPr>
      </w:pPr>
      <w:r w:rsidDel="00000000" w:rsidR="00000000" w:rsidRPr="00000000">
        <w:rPr>
          <w:color w:val="000000"/>
          <w:sz w:val="24"/>
          <w:szCs w:val="24"/>
          <w:vertAlign w:val="baseline"/>
          <w:rtl w:val="0"/>
        </w:rPr>
        <w:t xml:space="preserve">          Наред с това обаче съществено за настоящото производство е приложението на разпоредбите, уреждащи преследването на нарушението, които в конкретния случай са именно заложените в действащия към момента ЗПК. В тази посока е нужно да се отчете, че след влизането в сила на ЗПК на 06.10.2023 г., заеманата от Петко Д. Петков длъжност попада в обхвата на чл. 6, ал. 1, т. 51 от ЗПК. Така по основен аргумент на чл. 13, ал. 1, т. 6 и т. 8 от ЗПК, влизането в сила на ЗПК пренася </w:t>
      </w:r>
      <w:r w:rsidDel="00000000" w:rsidR="00000000" w:rsidRPr="00000000">
        <w:rPr>
          <w:sz w:val="24"/>
          <w:szCs w:val="24"/>
          <w:vertAlign w:val="baseline"/>
          <w:rtl w:val="0"/>
        </w:rPr>
        <w:t xml:space="preserve">върху КПК</w:t>
      </w:r>
      <w:r w:rsidDel="00000000" w:rsidR="00000000" w:rsidRPr="00000000">
        <w:rPr>
          <w:color w:val="000000"/>
          <w:sz w:val="24"/>
          <w:szCs w:val="24"/>
          <w:vertAlign w:val="baseline"/>
          <w:rtl w:val="0"/>
        </w:rPr>
        <w:t xml:space="preserve"> компетентността не само във връзка с установяването на конфликт на интереси, но и във връзка с извършването на проверка за несъвместимост по отношение на Петко Д. Петков, в качеството му на член на СД на </w:t>
      </w:r>
      <w:r w:rsidDel="00000000" w:rsidR="00000000" w:rsidRPr="00000000">
        <w:rPr>
          <w:sz w:val="24"/>
          <w:szCs w:val="24"/>
          <w:vertAlign w:val="baseline"/>
          <w:rtl w:val="0"/>
        </w:rPr>
        <w:t xml:space="preserve">„Х****** ***“ ЕАД и лице по чл. 6, ал. 1, т. 51 от ЗПК.</w:t>
      </w:r>
    </w:p>
    <w:p w:rsidR="00000000" w:rsidDel="00000000" w:rsidP="00000000" w:rsidRDefault="00000000" w:rsidRPr="00000000" w14:paraId="0000002C">
      <w:pPr>
        <w:ind w:right="2"/>
        <w:jc w:val="both"/>
        <w:rPr>
          <w:sz w:val="24"/>
          <w:szCs w:val="24"/>
          <w:vertAlign w:val="baseline"/>
        </w:rPr>
      </w:pPr>
      <w:r w:rsidDel="00000000" w:rsidR="00000000" w:rsidRPr="00000000">
        <w:rPr>
          <w:color w:val="000000"/>
          <w:sz w:val="24"/>
          <w:szCs w:val="24"/>
          <w:vertAlign w:val="baseline"/>
          <w:rtl w:val="0"/>
        </w:rPr>
        <w:t xml:space="preserve">           Общият състав на административното нарушение конфликт на интереси по смисъла на отменената разпоредба на чл. 52 от ЗПКОНПИ /отм./ предвижда кумулативното наличие на</w:t>
      </w:r>
      <w:r w:rsidDel="00000000" w:rsidR="00000000" w:rsidRPr="00000000">
        <w:rPr>
          <w:sz w:val="24"/>
          <w:szCs w:val="24"/>
          <w:vertAlign w:val="baseline"/>
          <w:rtl w:val="0"/>
        </w:rPr>
        <w:t xml:space="preserve"> три предпоставки: лице на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действително упражнено властническо правомощие, повлияно от частния интерес. Легалните дефиниции на понятията „частен интерес“ и „облага“ пък се съдържат съответно в чл. 53 и чл. 54 от ЗПКОНПИ /отм./. Съгласно посочените разпоредби,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D">
      <w:pPr>
        <w:tabs>
          <w:tab w:val="left" w:leader="none" w:pos="6300"/>
        </w:tabs>
        <w:ind w:right="2" w:firstLine="709"/>
        <w:jc w:val="both"/>
        <w:rPr>
          <w:sz w:val="24"/>
          <w:szCs w:val="24"/>
          <w:vertAlign w:val="baseline"/>
        </w:rPr>
      </w:pPr>
      <w:r w:rsidDel="00000000" w:rsidR="00000000" w:rsidRPr="00000000">
        <w:rPr>
          <w:sz w:val="24"/>
          <w:szCs w:val="24"/>
          <w:vertAlign w:val="baseline"/>
          <w:rtl w:val="0"/>
        </w:rPr>
        <w:t xml:space="preserve">Съгласно чл. 219, ал. 1, т. 2 от ТЗ, СД  на акционерното дружество с едностепенна система на управление, каквото е „Х****** ***“ ЕАД, е сред органите на управление на същото. Конкретните правомощия на СД като орган на управление на „Х****** ***“ ЕАД са заложени в чл. 19 от Устава на дружеството, като съгласно чл. 19, ал. 1 от Устава - Съветът решава всички въпроси, свързани с управлението на дружеството, които не са в изключителната компетентност на едноличния собственик на капитала или в тази на други органи, определени в закон, или решаването им е възложено еднолично на изпълнителния директор на дружеството. От същото следва, че членовете на СД на „Х****** ***“ ЕАД имат колективно участие в управлението му с право да вземат решения в рамките на предоставената им компетентност. Но правомощието на СД на посоченото акционерно дружество конретно да гласува във връзка с одобряване на проекти на анекси към КТД не е изрично регламентирано.  Няма изрична норма, която да възлага на органите на управление на търговско дружество, включително държавно ЕАД, задължение или правомощие да одобряват посредством гласуване проекти на КТД или анекси към тях. Самото договаряне на равнище колектив е уредено в чл. 50 и следващите от Кодекса на труда (КТ), като съгласно чл. 51а, ал. 2 от КТ – проектите за КТД се изготвят и предоставят не от работодателите, а от самите синдикални организации в съответния браншови отрасъл. В ТЗ и ЗПП също няма изрична норма, която да казва, че Съветът на директорите трябва да взема решение за одобрение на КТД или съответно на анекс, такова правомощие не е изрично предвидено и в Устава на конкретното дружество, от което следва, че правомощието не е изрично нормативно определено. Същото обаче е честа практика в рамките на управлението на едно публично предприятие, доколкото е именно въпрос, пряко свързан с управлението му, респективно и в настоящия случай упражняването на правомощие по отношение одобряването на проекти на анекси към КТД намира своето основание в общите правомощия на СД на „Х****** ***“ ЕАД, заложени в чл. 19 от неговия Устав.</w:t>
      </w:r>
    </w:p>
    <w:p w:rsidR="00000000" w:rsidDel="00000000" w:rsidP="00000000" w:rsidRDefault="00000000" w:rsidRPr="00000000" w14:paraId="0000002E">
      <w:pPr>
        <w:ind w:right="2"/>
        <w:jc w:val="both"/>
        <w:rPr>
          <w:sz w:val="24"/>
          <w:szCs w:val="24"/>
          <w:vertAlign w:val="baseline"/>
        </w:rPr>
      </w:pPr>
      <w:r w:rsidDel="00000000" w:rsidR="00000000" w:rsidRPr="00000000">
        <w:rPr>
          <w:sz w:val="24"/>
          <w:szCs w:val="24"/>
          <w:vertAlign w:val="baseline"/>
          <w:rtl w:val="0"/>
        </w:rPr>
        <w:t xml:space="preserve">              Така именно в изпълнение на управленските си правомощия по чл. 19, ал. 1 от Устава на дружеството, в качеството си на член на СД на „Х****** ***“ ЕАД и лице по чл. 6, ал. 1, т. 51 от ЗПК, Петков е взел участие в гласуването за приемането на решения по Протокол № 143/14.07.2022 г. и Протокол № 164/26.09.2022 г., с които са одобрени проекти на анекси към действащ КТД, предвиждащи привнасянето на положителна промяна в трудовото положение на служителите в дружеството, сред които към момента на гласуване е бил и самият той. Същото обуславя наличието на две от кумулативно изискуемите предпоставки от общия състав на конфликта на интереси по чл. 52 от ЗПКОНПИ /отм./, а именно заемащо публична длъжност лице и упражнени от същото правомощия по служба, но във връзка с упражняването им не би могло да се заключи, че Петков е действал при наличието на водещ до облага частен интерес по смисъла на чл. 53 във връзка с чл. 54 от ЗПКОНПИ /отм./.       </w:t>
      </w:r>
    </w:p>
    <w:p w:rsidR="00000000" w:rsidDel="00000000" w:rsidP="00000000" w:rsidRDefault="00000000" w:rsidRPr="00000000" w14:paraId="0000002F">
      <w:pPr>
        <w:ind w:right="2"/>
        <w:jc w:val="both"/>
        <w:rPr>
          <w:sz w:val="24"/>
          <w:szCs w:val="24"/>
          <w:vertAlign w:val="baseline"/>
        </w:rPr>
      </w:pPr>
      <w:r w:rsidDel="00000000" w:rsidR="00000000" w:rsidRPr="00000000">
        <w:rPr>
          <w:sz w:val="24"/>
          <w:szCs w:val="24"/>
          <w:vertAlign w:val="baseline"/>
          <w:rtl w:val="0"/>
        </w:rPr>
        <w:t xml:space="preserve">                Липсата на частен интерес в случая се обуславя на първо място от обстоятелството, че самият КТД е диспозитивен двустранен акт между работодател/ група работодатели и представителен орган на работниците и служителите – синдикат. На следващо място – резултатът от сключването на КТД, а аналогично и подписването на анекс към него, рефлектира в правната сфера на широк кръг лица, доколкото уговореното важи за всички работници и служители, полагащи труд при работодател, който е страна по установената договорка, или минимум за попадащите в конкретна категорията, но при всички случай с КТД не се уреждат индивидуални права за отделен работник и служител. Още повече, че при сключването на един КТД или анекс към същия се касае за права, които не само не произлизат от едностранно волеизявление на управляващ орган, а от договорен колективен акт, но за такива права, които по същество настъпват не от одобрените проекти на анекси, а от сключването на самите анекси, което именно регламентира и валидира колективно утвърдените права, а още повече е под условието на конгруенцията на две насрещни волеизявления. Същото налага извод, че дори одобрените по Протокол № 143/14.07.2022 г. и Протокол № 164/26.09.2022 г. на СД на „Х****** ***“ ЕАД проекти на анекси да предвиждат положителна промяна в правната сфера на служителите в него, сред които в случая като ръководител на звеното по вътрешен одит е бил и самият Петков, то тази промяна не би могла да настъпи пряко от одобряването на проектите, ако съответните анекси все пак не бъдат сключени между страните. Същото от една страна прекъсва корелацията между упражненото правомощие и евентуалната възможност за настъпване на облага, необходима за обосноваването на наличие на частен интерес по смисъла на чл. 53 във връзка с чл. 54 от ЗПКОНПИ /отм./. От друга страна пък съдържанието на самите проекти налага категоричен извод за липса на каквато и да е диференциация в полза на Петков, доколкото същите не предвиждат различни размери нито на еднократния паричен бонус по повод професионалния празник в сферата на железопътния транспорт, нито на социалните разходи за храна – размерът е еднакъв за всички служители на дружеството. Последицата от одобрението на посочените проекти пък е вътрешноуправленска – одобрението им е условие на изпълнителния директор да се даде мандат за подписването на съответен правен акт от името на дружеството. Правната сила на анексите спрямо субектите, които КТД касае, възниква едва при подписването на самите анекси и влизането им в сила по правилата на КТ, а не от решенията на СД на дружеството, обективирани по Протокол № 143/14.07.2022 г. и Протокол № 164/26.09.2022 г.</w:t>
      </w:r>
    </w:p>
    <w:p w:rsidR="00000000" w:rsidDel="00000000" w:rsidP="00000000" w:rsidRDefault="00000000" w:rsidRPr="00000000" w14:paraId="00000030">
      <w:pPr>
        <w:ind w:right="2"/>
        <w:jc w:val="both"/>
        <w:rPr>
          <w:sz w:val="24"/>
          <w:szCs w:val="24"/>
          <w:vertAlign w:val="baseline"/>
        </w:rPr>
      </w:pPr>
      <w:r w:rsidDel="00000000" w:rsidR="00000000" w:rsidRPr="00000000">
        <w:rPr>
          <w:sz w:val="24"/>
          <w:szCs w:val="24"/>
          <w:vertAlign w:val="baseline"/>
          <w:rtl w:val="0"/>
        </w:rPr>
        <w:t xml:space="preserve">              От изложеното следва, че предметът на гласуването, в което Петко Петков е взел участие, а именно съответните проекти на анекси към КТД, одобрени от СД на „Х****** ***“ ЕАД по Протокол № 143/14.07.2022 г. и Протокол № 164/26.09.2022 г., не пораждат пряко действие за нито един работник и служител в дружеството, включително за Петков като ръководител на звеното по вътрешния одит в същото, респективно не водят до облага за последния по смисъла на чл. 54 от ЗПКОНПИ /отм./. Изложеното на свой ред категорично обуславя липсата на частен интерес по чл. 53 от ЗПКОНПИ /отм./ за Петков във връзка с упражнените правомощия, което пък води до извод, че гласувайки във връзка с приемането на решения по Протокол № 143/14.07.2022 г. и Протокол № 164/26.09.2022 г. на СД на „Х****** ***“, в качеството си на член на същия Петков не е нарушил забраните и органиченията по Глава осма, Раздел втори от ЗПКОНПИ /отм./, по който начин не е осъществил конфликт на интереси по чл. 52 от ЗПКОНПИ /отм./.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за наличието на конфликт на интереси на база доказателства, събрани по реда на Административнопроцесуалния кодекс, а в случая събраните такива налагат безспорен извод, че именно липсата на частен интерес изключва наличието на конфликт на интереси по чл. 52 от ЗПКОНПИ /отм./.</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 отношение на несъвместимостта, в изпълнение на правомощията си по чл. 13, ал. 1, т. 8 от ЗПК във връзка с § 7, ал. 2 от ПЗР на ЗПК, Комисията направи следните изводи:</w:t>
      </w:r>
      <w:r w:rsidDel="00000000" w:rsidR="00000000" w:rsidRPr="00000000">
        <w:rPr>
          <w:rtl w:val="0"/>
        </w:rPr>
      </w:r>
    </w:p>
    <w:p w:rsidR="00000000" w:rsidDel="00000000" w:rsidP="00000000" w:rsidRDefault="00000000" w:rsidRPr="00000000" w14:paraId="00000033">
      <w:pPr>
        <w:ind w:right="2" w:firstLine="709"/>
        <w:jc w:val="both"/>
        <w:rPr>
          <w:sz w:val="24"/>
          <w:szCs w:val="24"/>
          <w:vertAlign w:val="baseline"/>
        </w:rPr>
      </w:pPr>
      <w:r w:rsidDel="00000000" w:rsidR="00000000" w:rsidRPr="00000000">
        <w:rPr>
          <w:sz w:val="24"/>
          <w:szCs w:val="24"/>
          <w:vertAlign w:val="baseline"/>
          <w:rtl w:val="0"/>
        </w:rPr>
        <w:t xml:space="preserve">    Несъвместимостта по смисъла на § 1, т. 4 от ДР на ЗПК е особено административно нарушение, чиято правната уредба има за цел да не допусне изпълнението на определени длъжности да се осъществява по начин, който би влязъл в противоречие или би поставил под съмнение изискванията за независимост и добросъвестност на задължените лица. Предпоставките за възникване на несъвместимост не са посочени като самостоятелни основания както в отменените разпоредби на ЗПКОНПИ, така и в разпоредбите на ЗПК. Поради разнородността на правомощията, произтичащи от всяка от различните публични длъжности, във връзка с упражняването на всяка от тях са налице и различни предпоставки за възникване на несъвместимост, предвидени от законодателя в Конституцията или в специални закони.</w:t>
      </w:r>
    </w:p>
    <w:p w:rsidR="00000000" w:rsidDel="00000000" w:rsidP="00000000" w:rsidRDefault="00000000" w:rsidRPr="00000000" w14:paraId="00000034">
      <w:pPr>
        <w:ind w:right="2"/>
        <w:jc w:val="both"/>
        <w:rPr>
          <w:sz w:val="24"/>
          <w:szCs w:val="24"/>
          <w:vertAlign w:val="baseline"/>
        </w:rPr>
      </w:pPr>
      <w:r w:rsidDel="00000000" w:rsidR="00000000" w:rsidRPr="00000000">
        <w:rPr>
          <w:sz w:val="24"/>
          <w:szCs w:val="24"/>
          <w:vertAlign w:val="baseline"/>
          <w:rtl w:val="0"/>
        </w:rPr>
        <w:t xml:space="preserve">              Предвид основните характеристики на института на несъвместимостта, настоящата проверка изисква извършване на индивидуална и диференцирана преценка касателно предпоставките за възникването ѝ, валидни за конкретния случай, а именно кои са длъжностите и дейностите, чието заемане или извършване би довело до възникването на нарушение, обусловено от паралелното изпълнение на определена публична длъжност. Нарушение в този смисъл би могло да бъде налице само и доколкото установените фактически положения съвпадат с хипотезата на съдържащите се в приложимите закони ограничения и забрани. В тази връзка, при практическото прилагане на института на несъвместимостта, необходимо е с точност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нарушение, водещо до несъвместимост. </w:t>
      </w:r>
    </w:p>
    <w:p w:rsidR="00000000" w:rsidDel="00000000" w:rsidP="00000000" w:rsidRDefault="00000000" w:rsidRPr="00000000" w14:paraId="00000035">
      <w:pPr>
        <w:ind w:right="2"/>
        <w:jc w:val="both"/>
        <w:rPr>
          <w:sz w:val="24"/>
          <w:szCs w:val="24"/>
          <w:vertAlign w:val="baseline"/>
        </w:rPr>
      </w:pPr>
      <w:r w:rsidDel="00000000" w:rsidR="00000000" w:rsidRPr="00000000">
        <w:rPr>
          <w:sz w:val="24"/>
          <w:szCs w:val="24"/>
          <w:vertAlign w:val="baseline"/>
          <w:rtl w:val="0"/>
        </w:rPr>
        <w:t xml:space="preserve">            Предвид изложеното и с оглед обстоятелството, че Петко Д. Петков е заемал длъжност като член на СД на „Х****** ***“ в качеството си на представител на държавата, приложение във връзка с установяването на наличието или липсата на несъвместимост по отношение на същия намират разпоредбите на ЗПП и по-конкретно чл. 20, ал. 1 от ЗПП. Цитираната разпоредба не предвижда забрана за член на орган на управление на публично предприятие да бъде същевременно служител в предприятието. Такова ограничение е заложено в чл. 23 от ЗПП, но същото касае единствено независимите членове на органа на управление на публичното предприятие, за които наред с изискванията по чл. 20 от ЗПП са налице и допълнителни изисквания, имащи за цел именно да гарантират тяхната независимост спрямо принципала и ръководството на дружеството, която обуславя и различния статут на независимите членове от този на представителите на държавата.</w:t>
      </w:r>
    </w:p>
    <w:p w:rsidR="00000000" w:rsidDel="00000000" w:rsidP="00000000" w:rsidRDefault="00000000" w:rsidRPr="00000000" w14:paraId="00000036">
      <w:pPr>
        <w:tabs>
          <w:tab w:val="left" w:leader="none" w:pos="426"/>
        </w:tabs>
        <w:ind w:right="2" w:firstLine="720"/>
        <w:jc w:val="both"/>
        <w:rPr>
          <w:vertAlign w:val="baseline"/>
        </w:rPr>
      </w:pPr>
      <w:r w:rsidDel="00000000" w:rsidR="00000000" w:rsidRPr="00000000">
        <w:rPr>
          <w:color w:val="000000"/>
          <w:sz w:val="24"/>
          <w:szCs w:val="24"/>
          <w:vertAlign w:val="baseline"/>
          <w:rtl w:val="0"/>
        </w:rPr>
        <w:t xml:space="preserve"> В заключение от изложеното се налага извод, че </w:t>
      </w:r>
      <w:r w:rsidDel="00000000" w:rsidR="00000000" w:rsidRPr="00000000">
        <w:rPr>
          <w:sz w:val="24"/>
          <w:szCs w:val="24"/>
          <w:vertAlign w:val="baseline"/>
          <w:rtl w:val="0"/>
        </w:rPr>
        <w:t xml:space="preserve">съвместяването от страна на Петко Петков на двете служебни качества – член на СД на „Х****** ***“ ЕАД и ръководител на звеното по вътрешен одит в дружеството, в периода от 26.01.2022 г. до 16.01.2023 г.,</w:t>
      </w:r>
      <w:r w:rsidDel="00000000" w:rsidR="00000000" w:rsidRPr="00000000">
        <w:rPr>
          <w:vertAlign w:val="baseline"/>
          <w:rtl w:val="0"/>
        </w:rPr>
        <w:t xml:space="preserve"> </w:t>
      </w:r>
      <w:r w:rsidDel="00000000" w:rsidR="00000000" w:rsidRPr="00000000">
        <w:rPr>
          <w:sz w:val="24"/>
          <w:szCs w:val="24"/>
          <w:vertAlign w:val="baseline"/>
          <w:rtl w:val="0"/>
        </w:rPr>
        <w:t xml:space="preserve">не обосновава несъвместимост за същия по смисъла на § 1, т. 4 от ДР на ЗПК. </w:t>
      </w:r>
      <w:r w:rsidDel="00000000" w:rsidR="00000000" w:rsidRPr="00000000">
        <w:rPr>
          <w:rtl w:val="0"/>
        </w:rPr>
      </w:r>
    </w:p>
    <w:p w:rsidR="00000000" w:rsidDel="00000000" w:rsidP="00000000" w:rsidRDefault="00000000" w:rsidRPr="00000000" w14:paraId="00000037">
      <w:pPr>
        <w:ind w:right="2"/>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и т. 8 от ЗПК във връзка с § 7, ал. 2 от ПЗР на ЗПК, Комисията за противодействие на корупцията</w:t>
      </w:r>
    </w:p>
    <w:p w:rsidR="00000000" w:rsidDel="00000000" w:rsidP="00000000" w:rsidRDefault="00000000" w:rsidRPr="00000000" w14:paraId="00000038">
      <w:pPr>
        <w:ind w:right="-68"/>
        <w:jc w:val="both"/>
        <w:rPr>
          <w:sz w:val="24"/>
          <w:szCs w:val="24"/>
          <w:vertAlign w:val="baseline"/>
        </w:rPr>
      </w:pPr>
      <w:r w:rsidDel="00000000" w:rsidR="00000000" w:rsidRPr="00000000">
        <w:rPr>
          <w:rtl w:val="0"/>
        </w:rPr>
      </w:r>
    </w:p>
    <w:p w:rsidR="00000000" w:rsidDel="00000000" w:rsidP="00000000" w:rsidRDefault="00000000" w:rsidRPr="00000000" w14:paraId="00000039">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A">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3B">
      <w:pPr>
        <w:ind w:firstLine="708"/>
        <w:jc w:val="both"/>
        <w:rPr>
          <w:sz w:val="24"/>
          <w:szCs w:val="24"/>
          <w:vertAlign w:val="baseline"/>
        </w:rPr>
      </w:pPr>
      <w:r w:rsidDel="00000000" w:rsidR="00000000" w:rsidRPr="00000000">
        <w:rPr>
          <w:b w:val="1"/>
          <w:bCs w:val="1"/>
          <w:sz w:val="24"/>
          <w:szCs w:val="24"/>
          <w:vertAlign w:val="baseline"/>
          <w:rtl w:val="0"/>
        </w:rPr>
        <w:t xml:space="preserve">  НЕ УСТАНОВЯВА</w:t>
      </w:r>
      <w:r w:rsidDel="00000000" w:rsidR="00000000" w:rsidRPr="00000000">
        <w:rPr>
          <w:sz w:val="24"/>
          <w:szCs w:val="24"/>
          <w:vertAlign w:val="baseline"/>
          <w:rtl w:val="0"/>
        </w:rPr>
        <w:t xml:space="preserve"> конфликт на интереси по отношение на Петков Добрев Петков с ЕГН **********, в качеството му на член на СД на „Х****** ***“ ЕАД, а в това му качество - лице по чл. 6, ал. 1, т. 51 от ЗПК, във връзка с упражненото от същия гласуване по Протокол № 143/14.07.2022 г. и Протокол № 164/26.09.2022 г. на СД на „Х****** ***“ ЕАД, поради липсата на частен интерес.</w:t>
      </w:r>
    </w:p>
    <w:p w:rsidR="00000000" w:rsidDel="00000000" w:rsidP="00000000" w:rsidRDefault="00000000" w:rsidRPr="00000000" w14:paraId="0000003C">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3D">
      <w:pPr>
        <w:ind w:firstLine="708"/>
        <w:jc w:val="both"/>
        <w:rPr>
          <w:sz w:val="24"/>
          <w:szCs w:val="24"/>
          <w:vertAlign w:val="baseline"/>
        </w:rPr>
      </w:pPr>
      <w:r w:rsidDel="00000000" w:rsidR="00000000" w:rsidRPr="00000000">
        <w:rPr>
          <w:b w:val="1"/>
          <w:bCs w:val="1"/>
          <w:sz w:val="24"/>
          <w:szCs w:val="24"/>
          <w:vertAlign w:val="baseline"/>
          <w:rtl w:val="0"/>
        </w:rPr>
        <w:t xml:space="preserve">  НЕ УСТАНОВЯВА НЕСЪВМЕСТИМОСТ </w:t>
      </w:r>
      <w:r w:rsidDel="00000000" w:rsidR="00000000" w:rsidRPr="00000000">
        <w:rPr>
          <w:sz w:val="24"/>
          <w:szCs w:val="24"/>
          <w:vertAlign w:val="baseline"/>
          <w:rtl w:val="0"/>
        </w:rPr>
        <w:t xml:space="preserve">по отношение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Петков Добрев Петков с ЕГН **********, в качеството му на член на СД на „Х****** ***“ ЕАД, а в това му качество - лице по чл. 6, ал. 1, т. 51 от ЗПК, във връзка със съвместяването на посочената длъжност с длъжността като ръководител на звеното по вътрешен одит в „Х****** ***“ ЕАД в периода от 26.01.2022 г. до 16.01.2023 г.</w:t>
      </w:r>
    </w:p>
    <w:p w:rsidR="00000000" w:rsidDel="00000000" w:rsidP="00000000" w:rsidRDefault="00000000" w:rsidRPr="00000000" w14:paraId="0000003E">
      <w:pPr>
        <w:jc w:val="both"/>
        <w:rPr>
          <w:sz w:val="24"/>
          <w:szCs w:val="24"/>
          <w:vertAlign w:val="baseline"/>
        </w:rPr>
      </w:pPr>
      <w:r w:rsidDel="00000000" w:rsidR="00000000" w:rsidRPr="00000000">
        <w:rPr>
          <w:rtl w:val="0"/>
        </w:rPr>
      </w:r>
    </w:p>
    <w:p w:rsidR="00000000" w:rsidDel="00000000" w:rsidP="00000000" w:rsidRDefault="00000000" w:rsidRPr="00000000" w14:paraId="0000003F">
      <w:pPr>
        <w:ind w:firstLine="708"/>
        <w:jc w:val="both"/>
        <w:rPr>
          <w:sz w:val="24"/>
          <w:szCs w:val="24"/>
          <w:vertAlign w:val="baseline"/>
        </w:rPr>
      </w:pPr>
      <w:r w:rsidDel="00000000" w:rsidR="00000000" w:rsidRPr="00000000">
        <w:rPr>
          <w:sz w:val="24"/>
          <w:szCs w:val="24"/>
          <w:vertAlign w:val="baseline"/>
          <w:rtl w:val="0"/>
        </w:rPr>
        <w:t xml:space="preserve">  На основание чл. 93, т. 3 от ЗПК препис от решението да се изпрати на С******* *******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40">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2">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44">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ЧЛЕН............................................./П/............./АНТОАНЕТА ЦОНКОВА/</w:t>
      </w:r>
      <w:r w:rsidDel="00000000" w:rsidR="00000000" w:rsidRPr="00000000">
        <w:rPr>
          <w:rtl w:val="0"/>
        </w:rPr>
      </w:r>
    </w:p>
    <w:p w:rsidR="00000000" w:rsidDel="00000000" w:rsidP="00000000" w:rsidRDefault="00000000" w:rsidRPr="00000000" w14:paraId="00000046">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7">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ЧЛЕН............................................./П/........................./ПЛАМЕН ЙОЦОВ/ </w:t>
      </w:r>
      <w:r w:rsidDel="00000000" w:rsidR="00000000" w:rsidRPr="00000000">
        <w:rPr>
          <w:rtl w:val="0"/>
        </w:rPr>
      </w:r>
    </w:p>
    <w:p w:rsidR="00000000" w:rsidDel="00000000" w:rsidP="00000000" w:rsidRDefault="00000000" w:rsidRPr="00000000" w14:paraId="00000048">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9">
      <w:pPr>
        <w:ind w:right="-68" w:firstLine="72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851" w:top="851" w:left="992" w:right="992"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E">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