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РС-819-24-065</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07.07.2025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ind w:firstLine="0"/>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426"/>
        </w:tabs>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КИ-394 от 18.11.2024 г. по сигнал с вх. № С-819/05.11.2024 година. </w:t>
      </w:r>
    </w:p>
    <w:p w:rsidR="00000000" w:rsidDel="00000000" w:rsidP="00000000" w:rsidRDefault="00000000" w:rsidRPr="00000000" w14:paraId="0000000F">
      <w:pPr>
        <w:tabs>
          <w:tab w:val="left" w:leader="none" w:pos="426"/>
        </w:tabs>
        <w:rPr>
          <w:color w:val="000000"/>
          <w:vertAlign w:val="baseline"/>
        </w:rPr>
      </w:pPr>
      <w:r w:rsidDel="00000000" w:rsidR="00000000" w:rsidRPr="00000000">
        <w:rPr>
          <w:color w:val="000000"/>
          <w:vertAlign w:val="baseline"/>
          <w:rtl w:val="0"/>
        </w:rPr>
        <w:t xml:space="preserve">Производството е срещу Стефан Арсов - о. у. на О. С. и Вяра Тодева – бивш о. у. на О. С.</w:t>
      </w:r>
    </w:p>
    <w:p w:rsidR="00000000" w:rsidDel="00000000" w:rsidP="00000000" w:rsidRDefault="00000000" w:rsidRPr="00000000" w14:paraId="00000010">
      <w:pPr>
        <w:tabs>
          <w:tab w:val="left" w:leader="none" w:pos="426"/>
        </w:tabs>
        <w:ind w:right="1"/>
        <w:rPr>
          <w:color w:val="000000"/>
          <w:vertAlign w:val="baseline"/>
        </w:rPr>
      </w:pPr>
      <w:r w:rsidDel="00000000" w:rsidR="00000000" w:rsidRPr="00000000">
        <w:rPr>
          <w:color w:val="000000"/>
          <w:vertAlign w:val="baseline"/>
          <w:rtl w:val="0"/>
        </w:rPr>
        <w:t xml:space="preserve">В сигнала се съдържат твърдения за това, че във връзка с демонтажа на бронзовите фигури на Паметника на Съветската армия в София, с Постановление № 272 от 08.12.2023 г., изм. с Постановление № 337 от 20.12.2023 г. на Министерския съвет са отпуснати финансови средства за осигуряване на дейности по монтаж, транспортиране до площадка за съхранение и опазване на бронзовите фигури и барелефи до възлагане на дейностите по тяхната реставрация, извършвани от областния управител на О. С., в качеството му на държавен орган, който съгласно чл. 18, ал. 1 от Закона за държавната собственост управлява имота - частна собственост. На 08.08.2024 г. е сключен договор с дружеството „С.“ ЕООД, ЕИК ********, за предоставяне на временно ползване на С., изпълнено по одобрен „Проект за работно С.“, като договорената месечна такса по договора е в размер на 35 940 лева, с вкл. ДДС. При справка в интернет и отправени запитвания към други фирми, извършващи същата дейност се установява, че наемът за С. със същите размери, за същата площ, е в размер на около 2500 лева/на месец. Следователно, договорената със „С.“ ООД месечна наемна цена е в пъти по-висока. Тъй като скелето е поставено още през есента на 2023 година, вероятно от друга фирма, е изразено предположение, че и цените, заплащани на същото далеч са надвишавали обичайните. Изложеното поражда основателни съмнения за субективен подбор на фирмите-изпълнители и злоупотреба със служебно положение и средства, поради което се иска извършване на проверка за евентуалното наличие на конфликт на интереси по отношение на настоящия и бившия областни управители на О. С. с дружеството „С.“ ООД или други свързани фирми.  </w:t>
      </w:r>
    </w:p>
    <w:p w:rsidR="00000000" w:rsidDel="00000000" w:rsidP="00000000" w:rsidRDefault="00000000" w:rsidRPr="00000000" w14:paraId="00000011">
      <w:pPr>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КПК-11047-2/11.12.2024 г. на КПК от ръководителя на Главен инспекторат към Министерския съвет на Република България, заверени копия на следните документи:  Решение на Министерския съвет № 301 от 29 април 2024 г. за назначаването на Стефан Арсов за о. у. на О. С.; Решение на Министерския съвет № 474 от 13 юли 2023 г. за назначаването на Вяра Тодева за о. у. на О. С.; Постановление на Министерски съвет № 272 от 8 декември 2023 година; Постановление на Министерския съвет № 337 от 20 декември 2023 г. за изменение на Постановление № 272 от 2023 година.</w:t>
      </w:r>
    </w:p>
    <w:p w:rsidR="00000000" w:rsidDel="00000000" w:rsidP="00000000" w:rsidRDefault="00000000" w:rsidRPr="00000000" w14:paraId="00000012">
      <w:pPr>
        <w:rPr>
          <w:vertAlign w:val="baseline"/>
        </w:rPr>
      </w:pPr>
      <w:r w:rsidDel="00000000" w:rsidR="00000000" w:rsidRPr="00000000">
        <w:rPr>
          <w:vertAlign w:val="baseline"/>
          <w:rtl w:val="0"/>
        </w:rPr>
        <w:t xml:space="preserve">С писмо вх. № КПК-11047-8 от 17.06.2025 г. на КПК от областния управител на О. С. са получени заверени копия на: Договори от проведени обществени поръчки за периода 2023 - 2025 г. с предмет: „Предоставяне за временно и възмездно ползване на С., изпълнено по одобрен „Проект за работно С., в обект Монумент „Паметник на Съветската армия“, находящ се в „Княжеска градина“, както и План за безопасност и здраве и Одобрен проект от Столична община за изграждане на С.; Справка за плащанията, направени от страна на Областна администрация О. С. към „С.” ЕООД по всеки един от посочените договори, и финансовите документи оформяни във връзка с посочените плащания; „Проект за работно С.” и „Проект за работно С. - допълнение“, съгласувани от район „Средец“; План за безопасност и здраве - част техническа с посочени сроковете за изпълнение на дейностите; Заявление с изх. peг. № ОА23-4265/20.03.2024 г.; Писмо вх. № ОА23-2782/11.04.2025 г. и Писмо изх. № ОА23-3775 от 21.05.2025 година.</w:t>
      </w:r>
    </w:p>
    <w:p w:rsidR="00000000" w:rsidDel="00000000" w:rsidP="00000000" w:rsidRDefault="00000000" w:rsidRPr="00000000" w14:paraId="00000013">
      <w:pPr>
        <w:rPr>
          <w:vertAlign w:val="baseline"/>
        </w:rPr>
      </w:pPr>
      <w:r w:rsidDel="00000000" w:rsidR="00000000" w:rsidRPr="00000000">
        <w:rPr>
          <w:vertAlign w:val="baseline"/>
          <w:rtl w:val="0"/>
        </w:rPr>
        <w:t xml:space="preserve">Служебно са направени справки на електронната страница на Областна администрация София, НБД „Население“ и Търговския регистър и регистър на юридическите лица с нестопанска цел (ТРРЮЛНЦ).</w:t>
      </w:r>
    </w:p>
    <w:p w:rsidR="00000000" w:rsidDel="00000000" w:rsidP="00000000" w:rsidRDefault="00000000" w:rsidRPr="00000000" w14:paraId="00000014">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15">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Сигналът е подаден от лице с посочени три имена и адрес.    </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Вяра Тодева е назначена за о. у. на О. С.с Решение № 474 от 13.07.2023 г. на Министерски съвет.</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С Решение № 301 от 29.04.2024 година за освобождаване и за назначаване на областни управители, на основание чл. 143, ал. 2 от Конституцията на Република България и чл. 29, ал. 3 във връзка с чл. 19а, ал. 2 от Закона за администрацията Министерският съвет на Република България, е освободена Вяра Тодева от длъжността о. у. на О. С. Със същото Решение е назначен и Стефан Арсов за о. у. на О. С.</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От получените доказателства по административната преписка се установява, че с Постановление № 272 от 08.12.2023 година за извършване на промени на утвърдените със Закона за Държавния бюджет на Република България за 2023 г. максимални размери на ангажиментите за разходи, които могат да бъдат поети през 2023 г. по бюджета на Министерския съвет чрез ал. 1 от Постановлението се постановява, увеличаване на утвърдения в чл. 6, ал. 3 от Закона за държавния бюджет на Република България за 2023 г. показател по бюджета на Министерския съвет „Максимален размер на ангажиментите за разходи, които могат да бъдат поети през 2023 г.“ със сума в размер 260 000 лева. В ал. 2, се сочи, че сумата по ал. 1 е за финансово осигуряване на необходимите ремонтни и възстановителни дейности за поправка и заздравяване на мемориален комплекс „Паметник на Съветската армия“, възложени на областния управител на О. С., в качеството му на държавен орган, който съгласно чл. 18, ал. 1 от Закона за държавната собственост, управлява имота - частна държавна собственост. Постановява се и главният секретар на Министерския съвет, да извърши съответните промени по бюджета на Министерския съвет за 2023 г. и да уведоми министъра на финансите. Постановлението се приема на основание чл. 76 от Закона за държавния бюджет на Република България за 2023 година.</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С Постановление №</w:t>
        <w:tab/>
        <w:t xml:space="preserve">337 от 20.12.2023 година за изменение на Постановление № 272 на Министерския съвет от 2023 г. за извършване на промени на утвърдените със Закона за държавния бюджет на Република България за 2023 г. максимални размери на ангажиментите за разходи, които могат да бъдат поети през 2023 г., по</w:t>
        <w:tab/>
        <w:t xml:space="preserve">бюджета на Министерския съвет (ДВ, бр. 103 от 2023 г.) се постановява, че чл. 1, ал. 2 се изменя по-следния начин: сумата по ал. 1 се предоставя на областния управител на О. С. за финансово осигуряване на необходимите дейности по демонтаж, транспортиране до площадката за съхранение и опазване на бронзовите фигури и барелефи от мемориален комплекс „Паметник на Съветската армия“ (ПСА) до възлагане на дейностите по тяхната реставрация, извършвани от областния управител на О. С., в качеството му на държавен орган, който съгласно чл. 18, ал. 1 от Закона за държавната собственост управлява имота - частна държавна собственост.” Посочва се, че Постановлението влиза в сила от обнародването му в „Държавен вестник“.</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На 14.09.2023 г. на основание чл, 20, ал. 4, т. 1 от Закона за обществените поръчки е сключен договор № АСД-09-293/14.09.2023 г. между Областната администрация на О. С., представлявана от Вяра Тодева, в качеството й на областен управител, наричана „възложител“, от една страна, и „С.“ ЕООД, ЕИК ********, представлявано от управителя К. Г. наричан „изпълнител“, от друга страна, с предмет: „Монтажни работи на обект Монумент „Паметник на Съветската армия“, намиращ се в гр. София, „Княжеската градина“. Договорът влиза в сила от датата на регистрирането му в деловодната система на възложителя и срокът за изпълнение на дейностите е до 21.09.2023 година. Общата стойност на договора е в размер до 29 878.80 лв. (двадесет и девет хиляди осемстотин седемдесет и осем лева и осемдесет стотинки) без ДДС, съответно 35 854.56 лв. (тридесет и пет хиляди осемстотин петдесет и четири лева и петдесет и шест стотинки) с включен ДДС.</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На 21.09.2023 г. е сключено Допълнително споразумение № АСД-8/21.09.2023 г. към Договор № АСД-09-293/14.09.2023 г. между Областната администрация на О. С., представлявана от Вяра Тодева, в качеството й  на о. у. и „С.“ ЕООД, представлявано от управителя К. Г., с което за изпълнение на допълнително възложени монтажни работи, възложителят ще заплати на изпълнителя сума в размер на 7 970,00 (седем хиляди деветстотин и седемдесет) лв. без ДДС, съответно 9 564,00 (девет хиляди петстотин шестдесет и четири) лв. с ДДС, които са за сметка на допустимите разходи за допълнителни монтажни работи и прозирната мрежа, която отпада от първоначално одобрения проект и съгласно офертата на изпълнителя е на стойност 3 050,00 лв. (три хиляди и петдесет) без ДДС, съответно 3 660,00 лв. (три хиляди шестстотин и шестдесет) с ДДС. Срокът за изпълнение се променя, като вместо 21.09.2023 г. се определя 06.10.2023 година.</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На 13.10.2023 г. на основание чл. 20, ал. 4, т. 3 от Закона за обществените поръчки между Областната администрация на О. С., представлявана от Вяра Тодева, в качеството й  на областен управител, наричана „наемател“, от една страна, и „С.“ ЕООД, представлявано от управителя К. Г. и наричано „наемодател“, от друга страна, е сключен Договор № АСД-09-314/13.10.2023 г., с предмет: „Временно и възмездно ползване на С. - LAYHER Blitz system, изпълнено по одобрен „Проект за работно С.“ в обект Монумент „Паметник на Съветската армия", находящ се в „Княжеска градина“. Наемната цена за срока на договора в размер на 19 850 (деветнадесет хиляди осемстотин и петдесет) лева, без ДДС, съответно 23 820 (двадесет и три хиляди осемстотин и двадесет лева) с ДДС. Срокът на настоящия Договор е за период от 13.10.2023 г. до 12.11.2023 година. </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На 08.03.2024 г. между Областната администрация на О. С., представлявана от Вяра Тодева, в качеството й на о. у. на О. С., наричана „възложител“, от една страна и „С.“ ЕООД, представлявано от К. Г. - управител, наричан за краткост „изпълнител“, от друга страна, на основание чл. 112, ал. 1 от Закона за обществените поръчки, е сключен Договор № АСД-11-1/08.03.2024 г. с предмет: „Предоставяне за временно и възмездно ползване па С., изпълнено по одобрен „Проект за работно С.“ в обект Монумент „Паметник па Съветската армия“, находящ се в „Княжеската градина”. Договорът е със срок за изпълнение от 3 месеца и общата цена за ползване на скелето е в размер на 69 750,00 лв. (шестдесет и девет хиляди седемстотин и петдесет) без ДДС, съответно 83 700,00 лв. (осемдесет и три хиляди и седемстотин) с ДДС. Месечната цена за ползването на Скелето, посочена в Приложение 1 към настоящия Договор, е в размер на 23 250,00 лв. (двадесет и три хиляди двеста и петдесет) без ДДС, съответно 27 900,00 лв. (двадесети седем хиляди и деветстотин) с ДДС.</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На 08.08.2024 г. между Областната администрация на О. С., представлявана от Вяра Тодева, </w:t>
      </w:r>
      <w:r w:rsidDel="00000000" w:rsidR="00000000" w:rsidRPr="00000000">
        <w:rPr>
          <w:u w:val="single"/>
          <w:vertAlign w:val="baseline"/>
          <w:rtl w:val="0"/>
        </w:rPr>
        <w:t xml:space="preserve">но подписан от Стефан Антонов Арсов</w:t>
      </w:r>
      <w:r w:rsidDel="00000000" w:rsidR="00000000" w:rsidRPr="00000000">
        <w:rPr>
          <w:vertAlign w:val="baseline"/>
          <w:rtl w:val="0"/>
        </w:rPr>
        <w:t xml:space="preserve">, в качеството му на о. у.на О. С.,  наричан за краткост „възложител“, от една страна и „С.“ ЕООД, представлявано от управителя К. Г., наричан за краткост „изпълнител“, от друга страна, на основание чл. 112. ал. 1 от Закона за обществените поръчки е сключен Договор № АСД-11-3/08.08.2024 г. с предмет: „Предоставяне за временно и възмездно ползване на С., изпълнено по одобрен „Проект за работно С.“, в обект Монумент „Паметник на Съветската армия“, находящ се в „Княжеската градина”. Договорът е със срок на изпълнение от 3 месеца и общата цена в размер на 89 850,00 лв. (осемдесет и девет хиляди осемстотин и петдесет) без ДДС, съответно 107 820.00 лв. (сто и седем хиляди осемстотин и двадесет) с ДДС. Месечната цена за ползването на Скелето, посочена в Приложение № 1 към настоящия Договор е в размер на 29 950.00 лв. (двадесет и девет хиляди деветстотин и петдесет, без ДДС, съответно 35 940,00 (тридесет и пет хиляди деветстотин и четиридесет) с ДДС.</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На 08.11.2024 г. между Областната администрация на О. С., представлявана от Стефан Арсов, в качеството му на о. у. на О. С., наричан „възложител“ от една страна и „С.“ ЕООД, представлявано от управителя К. Г., наричан „изпълнител, от друга страна,  на основание чл. 112. ал. 1 от Закона за обществените поръчки е сключен Договор № АСД-11-5/08.11.2024 г. с предмет: „Предоставяне за временно п възмездно ползване на С. изпълнено по одобрен „Проект за работно С.“, в обект Монумент „Паметник на Съветската армия“. Договорът е със срок на изпълнение от 3 месеца и общата цена в размер на 59 700,00 лв. (петдесет в девет хиляди и седемстотин) без ДДС, съответно 71 640.00 лв. (седемдесет и една хиляди шестстотин и четиридесет) с ДДС. Месечната цена за ползването на Скелето, посочена в Приложение № 1 към настоящия Договор е в размер на 19 900,00 лв. (деветнадесет хиляди и деветстотин) без ДДС, съответно 23 880.00 лв. (двадесет и три хиляди осемстотин и осемдесет) с ДДС.</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От извършената справка по партидата в ТРРЮЛНЦ на „С.“ ЕООД с ЕИК ******** се установи, че управител и едноличен собственик на капитала му е К. Г. и е с предмет на дейност: Техническо обезпечаване и изработка на метални строителни конструкции, вътрешно и външно търговски сделки, представителство, посредничество и агентство на местни и чужди физически и юридически лица, производство и търговия с промишлени стоки и стоки за бита, рекламна дейност, транспортна и спедиторска дейност в страната и чужбина, както и всички други сделки и услуги, незабранени със Закон.</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В полученото писмо с вх. № 11047-3 от 19.12.2024 г. на КПК от областния управител на О. С. е посочено следното:</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 Със Заповед № САГ 23-РА-20-21 от 20.03.2023 г. на главния архитект на Столична община е наредено на областния управител на О. С. да предприеме незабавни действия по премахване на разместените и компрометирани облицовъчни плочи от „Паметник на Съветската армия“ (ПСА) и да ограничи достъпа до обект Монумент „Паметник на Съветската армия“, разположен в „Княжеска градина“.</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 С Решение на Министерския съвет № 527 от 2 август 2023 година Монумент ПСА е обявен от имот - публична държавна собственост, за имот - частна държавна собственост, като вследствие на цитираното решение в Акт за държавна собственост № 3418 от 18 септември 1947 г. е отразено, че ПСА е в управление на областния управител на О. С. След приемане на Решението на Министерския съвет за обявяване на имота за частна държавна собственост, са били предприети действия за изпълнение на заповедта на главния архитект на Столична община - за ограничаване на достъпа до визирания по-горе обект и за обследване на същия. </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 С Постановление № 272 от 08.12.2023 г. на Министерския съвет, са извършени промени на утвърдените със Закона за Държавния бюджет на Република България за 2023 г. максимални размери на ангажиментите за разходи, които могат да бъдат поети през 2023 г. по бюджета на Министерския съвет със сума в размер на 260 000 лв., която да послужи за финансово осигуряване на необходимите дейности по демонтаж, транспортиране до площадката за съхранение и опазване на бронзовите фигури и барелефи от мемориален комплекс „Паметник на Съветската армия“ до възлагане на дейностите по тяхната реставрация, извършвани от областния управител на О. С., в качеството му на държавен орган, който съгласно чл. 18, ал. 1 от Закона за държавната собственост управлява имота - частна държавна собственост. След обнародване на цитираното Постановление е започнало изпълнението на предписаните дейности, в т. ч. и на предписанията на Главния архитект на Столична община.</w:t>
      </w:r>
    </w:p>
    <w:p w:rsidR="00000000" w:rsidDel="00000000" w:rsidP="00000000" w:rsidRDefault="00000000" w:rsidRPr="00000000" w14:paraId="00000027">
      <w:pPr>
        <w:ind w:firstLine="709"/>
        <w:rPr>
          <w:color w:val="ff0000"/>
          <w:vertAlign w:val="baseline"/>
        </w:rPr>
      </w:pPr>
      <w:r w:rsidDel="00000000" w:rsidR="00000000" w:rsidRPr="00000000">
        <w:rPr>
          <w:vertAlign w:val="baseline"/>
          <w:rtl w:val="0"/>
        </w:rPr>
        <w:t xml:space="preserve">- На 06.12.2023 г. с вх. № 0123-21775/06.12.2023 г. на Областна администрация на О. С. до Вяра Тодева, в качеството й на о. у. на О. С., е изготвен Доклад от началник на отдел „Административен контрол, регионално развитие и управление на държавната собственост“, относно провеждане на обществена поръчка и сключването на договор за наем на С. необходимо за извършване на демонтажни работи по одобрен „Проект за работно С." в обект Монумент „Паметник на Съветската армия", находящ се в „Княжеска градина“, необходими съгласно доклад за обследване приет с приемо-предавателен протокол № ОА23-17859 от 09.10.2023 година. В доклада е посочено, че съгласно утвърдени „Вътрешни правила за управление на цикъла на обществените поръчки в Областна администрация на О. С.“, е предоставен настоящия иницииращ доклад във връзка с необходимостта от провеждане на обществена поръчка по реда на глава 25, чл. 182. ал. 1 във връзка с чл. 79, ал. 1, т. 3, б. „Б“ от Закона за обществените поръчки (ЗОП) с предмет: „Предоставяне за временно и възмездно ползване на С. изпълнено по одобрен Проект за работно С.“ в обект Монумент „Паметник на Съветската армия“, находящи се в „Княжеска градина. Необходимостта от откриването на обществената поръчка е свързана с изготвено и предадено на областния управител на О. С. експертно становище, относно състоянието на бронзовите композиции и барелефи  и е прието от представител на Областната администрация с приемо-предавателен протокол № ОА23-17859 от 09.10.2023 г. Във визираното експертно становище се е сочело, че бронзовите композиции и барелефи част от Монумент „Паметник на Съветската армия“, находящ се в „Княжеска градина“, са компрометирани и опасни и трябва да бъдат демонтирани за реставрация. За осъществяване на нужното обследване е изградено С. по договор № АСД-09-293 от 14.09.2023 г. и допълнително споразумение № АСД-8 от 21.09.2023 година.</w:t>
      </w:r>
      <w:r w:rsidDel="00000000" w:rsidR="00000000" w:rsidRPr="00000000">
        <w:rPr>
          <w:color w:val="ff0000"/>
          <w:vertAlign w:val="baseline"/>
          <w:rtl w:val="0"/>
        </w:rPr>
        <w:t xml:space="preserve"> </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 Във връзка с горепосоченото обследване и предписанията посочени в него, съгласно които се налага демонтаж на бронзовите композиции и барелефи, част от Монумент „Паметник на Съветската армия“, за които предписания възложителят не е могъл да знае при подписването на първоначалния договор за наем, е взето решение, че обявяването на обществена поръчка за наем на С. на същия обект по реда на чл. 18, ал.2 или по чл. 186 от ЗОП, би могло да доведе до избор на изпълнител различен от изградилия съществуващото С., а това от своя страна до необходимостта от демонтирането му. Сочи се, че по този начин ще се наложи повторно заплащане за изграждането на С., необходимо за извършване на посочените в обследването демонтажни и възстановителни работи, а това от своя страна ще доведе до нецелесъобразно разходване на средства от бюджета на Областната администрация.</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  През периода 28.11.2022 г. - 27.11.2023 г. Областна администрация на О. С. е изразходвала средства по подобни поръчки в размер на 32 898 (тридесет и две хиляди осемстотин деветдесет и осем) лв. без ДДС. Въз основа на това е предложено да се разреши сключване на договор за изпълнение със „С.“ ЕООД за предоставяне за временно и възмездно ползване на С. изпълнено по одобрения „Проект за работно С.“ след провеждане на обществена поръчка чрез пряко договаряне, по реда на глава 25, чл. 182, ал. 1 във връзка с чл. 79, ал. 1, т. 3, буква „б“ от ЗОП с предмет: „Предоставяне за временно и възмездно ползване на С. изпълнено по одобрен „Проект за работно С.“ в обект Монумент „Паметник на Съветската армия“, находящи се в „Княжеска градина“. Като</w:t>
      </w:r>
      <w:r w:rsidDel="00000000" w:rsidR="00000000" w:rsidRPr="00000000">
        <w:rPr>
          <w:color w:val="ff0000"/>
          <w:vertAlign w:val="baseline"/>
          <w:rtl w:val="0"/>
        </w:rPr>
        <w:t xml:space="preserve"> </w:t>
      </w:r>
      <w:r w:rsidDel="00000000" w:rsidR="00000000" w:rsidRPr="00000000">
        <w:rPr>
          <w:vertAlign w:val="baseline"/>
          <w:rtl w:val="0"/>
        </w:rPr>
        <w:t xml:space="preserve">прогнозната стойност на обществената поръчка се сочи в размер до 40 000,00 лв. (четиридесет хиляди лева) без ДДС. Средствата да бъдат осигурени за финансиране в бюджета на Областна администрация на О. С. Срокът за изпълнение на обекта е четиридесет дни и в тази връзка срокът за изпълнение на дейностите по договора за временно и възмездно предоставяне на С., изпълнено по одобрен „Проект за работно С.“ в обект Монумент „Паметник на Съветската армия“, находящи се в „Княжеска градина“, да бъде не по-дълъг от два месеца считано от датата на сключване на договора.</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  Необходимостта от откриването на обществената поръчка е свързана с изготвено и предадено на областния управител на О. С. експертно становище, относно състоянието на бронзовите композиции и барелефи, част от Монумент „Паметник на Съветската армия“, находящ се в „Княжеска градина“. </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 - На 19.12.2023 г. в Областна администрация на О. С. е постъпило Разпореждане № 11288/19.12.2023г., постановено по адм. дело № 11972/2023 г. по описа на Административен съд - София-град като е уважена жалба за незабавно преустановяване на действията по демонтажа на Паметника на Съветската Армия. Разпореждането е обжалвано пред Върховен административен съд. Постановени са определения по описа на ВАС - № 4278 от 09.04.2024 г. и № 4455 от 10.04.2024 г„ с които са оставени без разглеждане подадените искания срещу действията на областния управител на О. С. и на длъжностни лица от Областната администрация по демонтиране и премахване на бронзовите фигури от монумент „Паметник на Съветската армия“ </w:t>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 С разпореждане № 08-00-219/14.12.2023 г. на Главна дирекция „Инспекторат по опазване на културното наследство“ при Министерството на културата е наложена принудителна административна мярка „незабавно спиране на всички дейности по демонтаж на монумент „Паметник на Съветската армия“ на основание чл. 192, ал. 1, т. 2, б. „а“ и „б“ от Закона за културното наследство. С Решение № 12048/16.07.2024 г. по описа на Административен съд - София-град по административно дело № 333/2024 г. е отхвърлена жалбата на областния управител на О. С. срещу разпореждане № 08-00-219/14.12.2023 г. на Главна дирекция „Инспекторат по опазване на културното наследство“ при Министерството на културата, като по този начин е оставена в сила принудителната административна мярка „незабавно спиране на всички дейности по демонтаж на монумент „Паметник на Съветската армия“, като до решаване на спора Областна администрация на О. С. няма право да извършва никакви дейности, свързани с довършването на демонтажните дейности около Паметника на Съветската армия. </w:t>
      </w:r>
    </w:p>
    <w:p w:rsidR="00000000" w:rsidDel="00000000" w:rsidP="00000000" w:rsidRDefault="00000000" w:rsidRPr="00000000" w14:paraId="0000002D">
      <w:pPr>
        <w:ind w:firstLine="709"/>
        <w:rPr>
          <w:vertAlign w:val="baseline"/>
        </w:rPr>
      </w:pPr>
      <w:r w:rsidDel="00000000" w:rsidR="00000000" w:rsidRPr="00000000">
        <w:rPr>
          <w:vertAlign w:val="baseline"/>
          <w:rtl w:val="0"/>
        </w:rPr>
        <w:t xml:space="preserve">- В тази връзка в писмо вх. № 11047-3 от 19.12.2024 г. е посочено, че областният управител на О. С. е предприел действия по сключване на допълнителни договори с цел обезопасяване на Монумент „Паметник на Съветската армия“, в това число и продължаване на договора за ползване под наем на С., като се сочи, че Скелето няма как да бъде премахнато поради недовършени демонтажни дейности, поставено, с оглед на спрените по съдебен ред дейности по Паметника и опасността от падане на предмети и причиняване на други злополуки около него.</w:t>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Във връзка със сключените договори за ползване под наем на мобилно Скеле в същото писмо е предоставена информация, че съгласно одобрения от Столична община проект за монтаж на работно Скеле и дадените от проектанта предписания за използване на тръбно фасадно Скеле „Layher“ и след доклад от началник на отдел е отправено запитване за оферта до фирма „С.“ ЕООД - дистрибутор за България на немската фирма „Layher“ и след нейното получаване е сключен договор за доставка, монтаж и демонтаж на работно Скеле. Финансовите средства са били от бюджета на Областна администрация на О. С.и не са били обект на ПМС 272. Съгласно оферта разходите са както следва: доставка - 2100 лв. монтаж на Скеле 14 178 лв., демонтаж на Скеле - 5571 лв. и мрежа 3050 лв., като всички цени са без ДДС. Средствата, с изключение на демонтаж на Скелето, са платени от бюджета на Областна администрация на О. С.. На 12.10.2023 г. Скелето е било монтирано и предадено с приемо-предавателен протокол. След извършване на обследване на фигурите с помощта на поставеното Скеле и направени предписания от обследването за демонтиране на фигурите и тяхната реставрация, е изготвен доклад до областния управител с предложение Скелето да остане около паметника с цел извършване на по-нататъшни действия по обекта, във връзка с което е изискана оферта от „С.“ ЕООД за цена за месечен наем. След получаване на офертата се сключва договор за наем на Скелето за 1 месец в размер на 19 850 лв. без ДДС, като е сключен договор със срок за наем за периода 13.10.23 г. - 12.11.23 година. Договорът за наем е изпълнен и средствата са платени от бюджета на Областна администрация на О. С.. След изтичането на договора за наем на Скелето на 12.11.2023 година и съгласно приет План за безопасност и здраве и заложени в него срокове, с доклад до областния управител е направено предложение за стартиране на обществена поръчка. На основание чл. 182, ал. 1 във връзка с чл. 79, ал. 1, т. 3, буква „б“ от Закона за обществените поръчки, с предмет: „Предоставяне за временно и възмездно ползване на С., изпълнено по одобрен „Проект за работно С.“, в обект Монумент „Паметник на Съветската армия“, находящ се в „Княжеската градина“. Сочи се, че необходимостта от откриването на обществената поръчка е свързана с изготвено и подадено на областния управител на О. С. експертно становище относно състоянието на бронзовите композиции и барелефи, част от Монумент „Паметник на Съветската армия“, находящ се в „Княжеската градина“. Становището е изготвено и представено съгласно договор АСД-09-291 от 01.09.2023 г. и е прието от представител на Областна администрация с приемо-предавателен протокол № ОА23-17859 от 09.10.2023 година. В Становището се е сочело, че бронзовите композиции и барелефи част от Монумент „Паметник на Съветската армия“, находящ се в „Княжеската градина“ са компрометирани и опасни и трябва да бъдат демонтирани за реставрация. За осъществяване на горецитираното обследване е изградено Скеле по договор № АСД-09-293 от 14.09.2023 г. и допълнително споразумение № АСД-8 от 21.09.2023 година. Изграденото Скеле е наето по договор за наем № АСД-09-314/13.10.2023 г., като договорът е със срок до 12.11.2023 година. Посочва се, че обявяването на обществена поръчка за наем на Скеле на същия обект по реда на чл. 18, ал. 2 или чл. 186 от ЗОП, би могло да доведе до избор на изпълнител, различен от издигналия съществуващото Скеле, а това от своя страна до необходимостта от демонтирането му. Този начин би довел до повторно заплащане на изграждането на Скеле, необходимо за извършване на посочените в обследването демонтажни и възстановителни работи, а това от своя страна би било нецелесъобразно разходване на средства от бюджета на Областната администрация. В тази връзка се обосновава извод за наличието на хипотезата по чл. 182, ал. 1 във връзка с чл. 79, ал. 1, т. 3, буква „б“ от ЗОП -  възлагането на поръчката е неотложно поради изключителни и недължащи се на възложителя обстоятелства. Процедурата е проведена, в резултат на което е сключен договор АСД-11-12 от 20.12.2023 г. със „С.“ ЕООД на стойност 47 880 лв. без ДДС за срок от два месеца, т.е. за период от 20.12.2023 г. - 19.02.2024 година. Средствата по този договор са осигурени с ПМС 272, като договора е изпълнен и разходите са платени.</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Посочва се, че поради посочените съдебни процедури, всички дейности по демонтаж на фигурите са били спрени, като основните три фигури на върха на постамента на паметника са били премахнати, но получилия се отвор, не е бил затворен и е имало опасност при премахване на Скелето постамента да рухне. Поради тези причини, Скелето продължава да е около Паметника на Съветската армия и е невъзможно премахването му, поради недовършени ремонтни дейности и опасност от падане на постамента, като периодически се провежда процедура по ЗОП на основание чл. 182, ал. 1 във връзка с чл. 79, ал. 1, т. 3, буква „б“ от ЗОП с предмет: „Предоставяне за временно и възмездно ползване на Скеле, изпълнено по одобрен „Проект за работно С.“, в обект Монумент „Паметник на Съветската армия“, находящ се в „Княжеската градина“, както следва: Договор № АСД-11-1 от 08.03.2024 г. с предмет „Предоставяне на временно и възмездно ползване на Скеле изпълнено по одобрен „Проект за работно Скеле“ на обект Монумент „Паметник на Съветската армия“, находящ се в „Княжеска градина“. В чл. 2, ал. 1 от Договор № АСД-11-1/08.03.2024 г. срокът на договора е предвиден за три месеца, като този срок е изтекъл на 08.06.2024 г., което отново е наложило провеждането на обществена поръчка и на основание чл. 112, ал. 1 от Закона за обществените поръчки и е сключен Договор № АСД-11-3 от 08.08.2024 г. с предмет „Предоставяне на временно и възмездно ползване на Скеле изпълнено по одобрен „Проект за работно Скеле“ на обект „Монумент „Паметник на Съветската армия“, находящ се в „Княжеска градина“. В чл. 2, ал. 1 от Договор № АСД-11-3/08.08.2024 г. срокът на договора е предвиден за три месеца, като този срок е изтекъл на 08.11.2024 година. Проведена е нова процедура, като е сключен Договор № АСД-11-5/08.11.2024 със срок три месеца, т.е. до 07.02.2025 г.</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От така изброените договори за наем на Скеле само по Договор № АСД-11-12 от 2023 година средствата са осигурени по ПМС 272. За останалите договори със „С. ЕООД от 2024 г. средствата са от бюджета на Областна администрация на О. С., като се изготвя и искане до Министерски съвет за ново ПМС. Договорите за наем на С., което е монтирано и прието на 12.10.2023 и все още е около Паметника на Съветската армия, при представена от „С.“ ЕООД ценова оферта за наем от 19 850 лв. без ДДС, са със следните финансови параметри:</w:t>
      </w:r>
    </w:p>
    <w:p w:rsidR="00000000" w:rsidDel="00000000" w:rsidP="00000000" w:rsidRDefault="00000000" w:rsidRPr="00000000" w14:paraId="00000031">
      <w:pPr>
        <w:rPr>
          <w:vertAlign w:val="baseline"/>
        </w:rPr>
      </w:pPr>
      <w:r w:rsidDel="00000000" w:rsidR="00000000" w:rsidRPr="00000000">
        <w:rPr>
          <w:vertAlign w:val="baseline"/>
          <w:rtl w:val="0"/>
        </w:rPr>
        <w:t xml:space="preserve">- АСД-09-314 от 13.10.2023 за период 13.10.2023 - 12.11.23 - 19 850 лв. без ДДС; </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 АСД-11-12 от 20.12.2023 г. за период 20.12.2023- 19.02.23 - 39 900 лв. без ДДС; </w:t>
      </w:r>
    </w:p>
    <w:p w:rsidR="00000000" w:rsidDel="00000000" w:rsidP="00000000" w:rsidRDefault="00000000" w:rsidRPr="00000000" w14:paraId="00000033">
      <w:pPr>
        <w:ind w:firstLine="709"/>
        <w:rPr>
          <w:vertAlign w:val="baseline"/>
        </w:rPr>
      </w:pPr>
      <w:r w:rsidDel="00000000" w:rsidR="00000000" w:rsidRPr="00000000">
        <w:rPr>
          <w:vertAlign w:val="baseline"/>
          <w:rtl w:val="0"/>
        </w:rPr>
        <w:t xml:space="preserve">- АСД-11-1 от 08.03.2024 г за периода 08.03.2024 - 07.06.2024 - 69 750 лв. без ДДС;</w:t>
      </w:r>
    </w:p>
    <w:p w:rsidR="00000000" w:rsidDel="00000000" w:rsidP="00000000" w:rsidRDefault="00000000" w:rsidRPr="00000000" w14:paraId="00000034">
      <w:pPr>
        <w:ind w:firstLine="709"/>
        <w:rPr>
          <w:vertAlign w:val="baseline"/>
        </w:rPr>
      </w:pPr>
      <w:r w:rsidDel="00000000" w:rsidR="00000000" w:rsidRPr="00000000">
        <w:rPr>
          <w:vertAlign w:val="baseline"/>
          <w:rtl w:val="0"/>
        </w:rPr>
        <w:t xml:space="preserve">- АСД-11-3 от 08.08.2024 г за периода 08.08.2024 - 07.11.2024 - 89 850 лв. без ДДС;</w:t>
      </w:r>
    </w:p>
    <w:p w:rsidR="00000000" w:rsidDel="00000000" w:rsidP="00000000" w:rsidRDefault="00000000" w:rsidRPr="00000000" w14:paraId="00000035">
      <w:pPr>
        <w:ind w:firstLine="709"/>
        <w:rPr>
          <w:vertAlign w:val="baseline"/>
        </w:rPr>
      </w:pPr>
      <w:r w:rsidDel="00000000" w:rsidR="00000000" w:rsidRPr="00000000">
        <w:rPr>
          <w:vertAlign w:val="baseline"/>
          <w:rtl w:val="0"/>
        </w:rPr>
        <w:t xml:space="preserve">- АСД-11-5 от 08.11.2024 г за периода 09.11.2024 - 08.02.2025 - 59 700 лв. без ДДС.</w:t>
      </w:r>
    </w:p>
    <w:p w:rsidR="00000000" w:rsidDel="00000000" w:rsidP="00000000" w:rsidRDefault="00000000" w:rsidRPr="00000000" w14:paraId="00000036">
      <w:pPr>
        <w:ind w:firstLine="709"/>
        <w:rPr>
          <w:vertAlign w:val="baseline"/>
        </w:rPr>
      </w:pPr>
      <w:r w:rsidDel="00000000" w:rsidR="00000000" w:rsidRPr="00000000">
        <w:rPr>
          <w:vertAlign w:val="baseline"/>
          <w:rtl w:val="0"/>
        </w:rPr>
        <w:t xml:space="preserve">Общо сключените договори са на стойност 279 050 лв. без ДДС за период от 16 месеца, през които Скелето е монтирано около ПСА, което прави наемна цена за 1 месец - 17 440 лв. при ценова оферта от наемодателя в размер на 19 850 лв. за месец.</w:t>
      </w:r>
    </w:p>
    <w:p w:rsidR="00000000" w:rsidDel="00000000" w:rsidP="00000000" w:rsidRDefault="00000000" w:rsidRPr="00000000" w14:paraId="00000037">
      <w:pPr>
        <w:ind w:firstLine="709"/>
        <w:rPr>
          <w:color w:val="000000"/>
          <w:vertAlign w:val="baseline"/>
        </w:rPr>
      </w:pPr>
      <w:r w:rsidDel="00000000" w:rsidR="00000000" w:rsidRPr="00000000">
        <w:rPr>
          <w:color w:val="000000"/>
          <w:vertAlign w:val="baseline"/>
          <w:rtl w:val="0"/>
        </w:rPr>
        <w:t xml:space="preserve">От извършената справка в НБД „Население“ по отношение на Вяра Тодева не се установи наличие на родство по права линия, по съребрена линия до четвърта степен включително, и по сватовство до втора степен, включително, между Тодева и К. Г. - управител и едноличен собственик на капитала на „С.“ ЕООД. </w:t>
      </w:r>
    </w:p>
    <w:p w:rsidR="00000000" w:rsidDel="00000000" w:rsidP="00000000" w:rsidRDefault="00000000" w:rsidRPr="00000000" w14:paraId="00000038">
      <w:pPr>
        <w:ind w:firstLine="0"/>
        <w:rPr>
          <w:color w:val="000000"/>
          <w:vertAlign w:val="baseline"/>
        </w:rPr>
      </w:pPr>
      <w:r w:rsidDel="00000000" w:rsidR="00000000" w:rsidRPr="00000000">
        <w:rPr>
          <w:color w:val="000000"/>
          <w:vertAlign w:val="baseline"/>
          <w:rtl w:val="0"/>
        </w:rPr>
        <w:tab/>
        <w:t xml:space="preserve">От извършената справка в НБД „Население“ по отношение на Стефан Арсов не се установи наличие на родство по права линия, по съребрена линия до четвърта степен включително, и по сватовство до втора степен, включително между Арсов и К. Г. - управител и едноличен собственик на капитала на „С.“ ЕООД. </w:t>
      </w:r>
    </w:p>
    <w:p w:rsidR="00000000" w:rsidDel="00000000" w:rsidP="00000000" w:rsidRDefault="00000000" w:rsidRPr="00000000" w14:paraId="00000039">
      <w:pPr>
        <w:ind w:firstLine="0"/>
        <w:rPr>
          <w:color w:val="000000"/>
          <w:vertAlign w:val="baseline"/>
        </w:rPr>
      </w:pPr>
      <w:r w:rsidDel="00000000" w:rsidR="00000000" w:rsidRPr="00000000">
        <w:rPr>
          <w:rtl w:val="0"/>
        </w:rPr>
      </w:r>
    </w:p>
    <w:p w:rsidR="00000000" w:rsidDel="00000000" w:rsidP="00000000" w:rsidRDefault="00000000" w:rsidRPr="00000000" w14:paraId="0000003A">
      <w:pPr>
        <w:rPr>
          <w:color w:val="000000"/>
          <w:vertAlign w:val="baseline"/>
        </w:rPr>
      </w:pPr>
      <w:r w:rsidDel="00000000" w:rsidR="00000000" w:rsidRPr="00000000">
        <w:rPr>
          <w:b w:val="1"/>
          <w:bCs w:val="1"/>
          <w:i w:val="1"/>
          <w:iCs w:val="1"/>
          <w:color w:val="000000"/>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color w:val="000000"/>
          <w:vertAlign w:val="baseline"/>
          <w:rtl w:val="0"/>
        </w:rPr>
        <w:t xml:space="preserve">:</w:t>
      </w:r>
    </w:p>
    <w:p w:rsidR="00000000" w:rsidDel="00000000" w:rsidP="00000000" w:rsidRDefault="00000000" w:rsidRPr="00000000" w14:paraId="0000003B">
      <w:pPr>
        <w:ind w:firstLine="0"/>
        <w:rPr>
          <w:color w:val="000000"/>
          <w:vertAlign w:val="baseline"/>
        </w:rPr>
      </w:pPr>
      <w:r w:rsidDel="00000000" w:rsidR="00000000" w:rsidRPr="00000000">
        <w:rPr>
          <w:rtl w:val="0"/>
        </w:rPr>
      </w:r>
    </w:p>
    <w:p w:rsidR="00000000" w:rsidDel="00000000" w:rsidP="00000000" w:rsidRDefault="00000000" w:rsidRPr="00000000" w14:paraId="0000003C">
      <w:pPr>
        <w:tabs>
          <w:tab w:val="left" w:leader="none" w:pos="284"/>
          <w:tab w:val="left" w:leader="none" w:pos="709"/>
        </w:tabs>
        <w:ind w:firstLine="0"/>
        <w:rPr>
          <w:color w:val="000000"/>
          <w:vertAlign w:val="baseline"/>
        </w:rPr>
      </w:pPr>
      <w:r w:rsidDel="00000000" w:rsidR="00000000" w:rsidRPr="00000000">
        <w:rPr>
          <w:color w:val="000000"/>
          <w:vertAlign w:val="baseline"/>
          <w:rtl w:val="0"/>
        </w:rPr>
        <w:t xml:space="preserve">    </w:t>
        <w:tab/>
        <w:tab/>
        <w:t xml:space="preserve">За да е осъществен конфликт на интереси по смисъла на чл. 52 от ЗПКОНПИ (отм.) и чл. 70 от Закона за противодействие на корупцията (ЗПК), трябва да са налице три кумулативни предпоставки: лице, заемащо висша/публична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D">
      <w:pPr>
        <w:rPr>
          <w:color w:val="000000"/>
          <w:vertAlign w:val="baseline"/>
        </w:rPr>
      </w:pPr>
      <w:r w:rsidDel="00000000" w:rsidR="00000000" w:rsidRPr="00000000">
        <w:rPr>
          <w:color w:val="000000"/>
          <w:vertAlign w:val="baseline"/>
          <w:rtl w:val="0"/>
        </w:rPr>
        <w:t xml:space="preserve">Легалните дефиниции на понятията частен интерес и облага се съдържат в чл. 53 и чл. 54 от ЗПКОНПИ (отм.) и чл. 71 и чл. 72 от ЗПК. Частен интерес е всеки интерес, който води до облага от материален или нематериален характер за лицето, заемащо висша/публична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3E">
      <w:pPr>
        <w:rPr>
          <w:color w:val="000000"/>
          <w:vertAlign w:val="baseline"/>
        </w:rPr>
      </w:pPr>
      <w:r w:rsidDel="00000000" w:rsidR="00000000" w:rsidRPr="00000000">
        <w:rPr>
          <w:color w:val="000000"/>
          <w:vertAlign w:val="baseline"/>
          <w:rtl w:val="0"/>
        </w:rPr>
        <w:t xml:space="preserve">Вяра Тодева, в качеството си на бивш о. у. на О. С. до 29.04.2024 г. е била лице, заемало висша/публична длъжност по смисъла на чл. 6, ал. 1, т. 31 от ЗПКОНПИ (отм.) и съответно лице, заемало публична длъжност по смисъла на чл. 6, ал. 1, т. 31 от ЗПК и компетентна да се произнесе относно наличието или липсата на конфликт на интереси по отношение на нея е Комисията за противодействие на корупцията.  </w:t>
      </w:r>
    </w:p>
    <w:p w:rsidR="00000000" w:rsidDel="00000000" w:rsidP="00000000" w:rsidRDefault="00000000" w:rsidRPr="00000000" w14:paraId="0000003F">
      <w:pPr>
        <w:rPr>
          <w:color w:val="000000"/>
          <w:vertAlign w:val="baseline"/>
        </w:rPr>
      </w:pPr>
      <w:r w:rsidDel="00000000" w:rsidR="00000000" w:rsidRPr="00000000">
        <w:rPr>
          <w:color w:val="000000"/>
          <w:vertAlign w:val="baseline"/>
          <w:rtl w:val="0"/>
        </w:rPr>
        <w:t xml:space="preserve">Стефан Антонов Арсов, в качеството си на о. у. на О. С. е лице, заемащо публична длъжност по чл. 6, ал. 1, т. 31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  </w:t>
      </w:r>
    </w:p>
    <w:p w:rsidR="00000000" w:rsidDel="00000000" w:rsidP="00000000" w:rsidRDefault="00000000" w:rsidRPr="00000000" w14:paraId="00000040">
      <w:pPr>
        <w:ind w:firstLine="708"/>
        <w:rPr>
          <w:color w:val="000000"/>
          <w:vertAlign w:val="baseline"/>
        </w:rPr>
      </w:pPr>
      <w:r w:rsidDel="00000000" w:rsidR="00000000" w:rsidRPr="00000000">
        <w:rPr>
          <w:color w:val="000000"/>
          <w:vertAlign w:val="baseline"/>
          <w:rtl w:val="0"/>
        </w:rPr>
        <w:t xml:space="preserve">Съгласно Устройственият правилник на областните администрации, Областният управител е второстепенен разпоредител с бюджет към първостепенния разпоредител с бюджет по бюджета на Министерския съвет и едноличен орган на изпълнителната власт в областта, който осъществява държавното управление по места и осигурява съответствие между националните и местните интереси при провеждане на регионалната политика. Областният управител се назначава от Министерския съвет и определя със своя заповед правомощията и ресора на заместник-областните управители. Областният управител представя в Министерския съвет ежегоден доклад за дейността на Областната администрация, както и провежда държавната политика в областта, координира работата на органите на изпълнителната власт и на техните администрации на територията на областта и взаимодействието им с местната власт, осигурява съответствие между националните и местните интереси, организира разработването и изпълнението на стратегии и програми, осъществява взаимодействие с органите на местното самоуправление и местната администрация, осигурява провеждането на държавната политика за насърчаване на инвестициите на територията на областта в съответствие с предоставените му със Закона за насърчаване на инвестициите правомощия, отговаря за опазването и защитата на държавната собственост на територията на областта, упражнява контрол по законосъобразността на актовете и действията на органите на местното самоуправление и местната администрация, осигурява спазването на законността на територията на областта и осъществява административен контрол по изпълнението на административните актове, осъществява връзка с териториалните звена на централната администрация на изпълнителната власт на територията на областта, координира и контролира изпълнението на актовете и действията на ръководителите на териториални звена на централната администрация на изпълнителната власт на територията на областта, координира и контролира дейността на териториалните звена на министерствата и на другите административни структури, които осъществяват административно обслужване на територията на областта, независимо от тяхната йерархична подчиненост, провежда информационна политика, гарантираща откритост и достъпност на дейността на ръководената от него администрация и други.</w:t>
      </w:r>
    </w:p>
    <w:p w:rsidR="00000000" w:rsidDel="00000000" w:rsidP="00000000" w:rsidRDefault="00000000" w:rsidRPr="00000000" w14:paraId="00000041">
      <w:pPr>
        <w:ind w:firstLine="708"/>
        <w:rPr>
          <w:color w:val="000000"/>
          <w:vertAlign w:val="baseline"/>
        </w:rPr>
      </w:pPr>
      <w:r w:rsidDel="00000000" w:rsidR="00000000" w:rsidRPr="00000000">
        <w:rPr>
          <w:color w:val="000000"/>
          <w:vertAlign w:val="baseline"/>
          <w:rtl w:val="0"/>
        </w:rPr>
        <w:t xml:space="preserve">От представените по преписката материали се установи, че Вяра Тодева е упражнила правомощия по служба във връзка със заеманата от нея висша/публична длъжност, като е подписала договори № № АСД-09-293/14.09.2023 г., АСД-8/21.09.2023 г., АСД-09-314/13.10.2023 г.,</w:t>
      </w:r>
      <w:r w:rsidDel="00000000" w:rsidR="00000000" w:rsidRPr="00000000">
        <w:rPr>
          <w:vertAlign w:val="baseline"/>
          <w:rtl w:val="0"/>
        </w:rPr>
        <w:t xml:space="preserve"> </w:t>
      </w:r>
      <w:r w:rsidDel="00000000" w:rsidR="00000000" w:rsidRPr="00000000">
        <w:rPr>
          <w:color w:val="000000"/>
          <w:vertAlign w:val="baseline"/>
          <w:rtl w:val="0"/>
        </w:rPr>
        <w:t xml:space="preserve">АСД-11-1/08.03.2024 г. и Допълнително споразумение № АСД-8/21.09.2023 година към</w:t>
      </w:r>
      <w:r w:rsidDel="00000000" w:rsidR="00000000" w:rsidRPr="00000000">
        <w:rPr>
          <w:vertAlign w:val="baseline"/>
          <w:rtl w:val="0"/>
        </w:rPr>
        <w:t xml:space="preserve"> </w:t>
      </w:r>
      <w:r w:rsidDel="00000000" w:rsidR="00000000" w:rsidRPr="00000000">
        <w:rPr>
          <w:color w:val="000000"/>
          <w:vertAlign w:val="baseline"/>
          <w:rtl w:val="0"/>
        </w:rPr>
        <w:t xml:space="preserve">АСД-09-293/14.09.2023 г. със „С.“ ЕООД.</w:t>
      </w:r>
    </w:p>
    <w:p w:rsidR="00000000" w:rsidDel="00000000" w:rsidP="00000000" w:rsidRDefault="00000000" w:rsidRPr="00000000" w14:paraId="00000042">
      <w:pPr>
        <w:ind w:firstLine="708"/>
        <w:rPr>
          <w:color w:val="000000"/>
          <w:vertAlign w:val="baseline"/>
        </w:rPr>
      </w:pPr>
      <w:r w:rsidDel="00000000" w:rsidR="00000000" w:rsidRPr="00000000">
        <w:rPr>
          <w:color w:val="000000"/>
          <w:vertAlign w:val="baseline"/>
          <w:rtl w:val="0"/>
        </w:rPr>
        <w:t xml:space="preserve">От представените по преписката материали се установи, че Стефан Арсов е упражнил правомощия по служба във връзка със заеманата от него публична длъжност, както е подписал договори № № АСД-11-3/08.08.2024 г. и АСД-11-5/08.11.2024 г.</w:t>
      </w:r>
      <w:r w:rsidDel="00000000" w:rsidR="00000000" w:rsidRPr="00000000">
        <w:rPr>
          <w:vertAlign w:val="baseline"/>
          <w:rtl w:val="0"/>
        </w:rPr>
        <w:t xml:space="preserve"> </w:t>
      </w:r>
      <w:r w:rsidDel="00000000" w:rsidR="00000000" w:rsidRPr="00000000">
        <w:rPr>
          <w:color w:val="000000"/>
          <w:vertAlign w:val="baseline"/>
          <w:rtl w:val="0"/>
        </w:rPr>
        <w:t xml:space="preserve">със „С.“ ЕООД.</w:t>
      </w:r>
    </w:p>
    <w:p w:rsidR="00000000" w:rsidDel="00000000" w:rsidP="00000000" w:rsidRDefault="00000000" w:rsidRPr="00000000" w14:paraId="00000043">
      <w:pPr>
        <w:ind w:firstLine="708"/>
        <w:rPr>
          <w:color w:val="000000"/>
          <w:vertAlign w:val="baseline"/>
        </w:rPr>
      </w:pPr>
      <w:r w:rsidDel="00000000" w:rsidR="00000000" w:rsidRPr="00000000">
        <w:rPr>
          <w:color w:val="000000"/>
          <w:vertAlign w:val="baseline"/>
          <w:rtl w:val="0"/>
        </w:rPr>
        <w:t xml:space="preserve">От извършената справка в НБД „Население“ не се установи Вяра Тодева, от една страна и Стефан Арсов, от друга, да имат родство, всеки поотделно с К. Г.- управител и едноличен собственик на капитала на „С.“ ЕООД – дружество-изпълнител на обществени поръчки с възложител Областна администрация на О. С., което обуславя и липсата на свързаност по смисъла на §1, т. 9, б. „а“ от ДР на ЗПК между тях. </w:t>
      </w:r>
    </w:p>
    <w:p w:rsidR="00000000" w:rsidDel="00000000" w:rsidP="00000000" w:rsidRDefault="00000000" w:rsidRPr="00000000" w14:paraId="00000044">
      <w:pPr>
        <w:ind w:firstLine="708"/>
        <w:rPr>
          <w:color w:val="000000"/>
          <w:vertAlign w:val="baseline"/>
        </w:rPr>
      </w:pPr>
      <w:r w:rsidDel="00000000" w:rsidR="00000000" w:rsidRPr="00000000">
        <w:rPr>
          <w:color w:val="000000"/>
          <w:vertAlign w:val="baseline"/>
          <w:rtl w:val="0"/>
        </w:rPr>
        <w:t xml:space="preserve">Не се установи и свързаност, базирана на съвместни участия в търговски дружества, в управителни или контролни органи на такива или сдружения с нестопанска цел, в хипотезата на „икономически зависимости“ по смисъла на § 1, т. 9, б. „б“ от ДР на ЗПК, между Вяра Тодева и К. Г., от една страна и Стефан Арсов и К. Г., от друга. </w:t>
      </w:r>
    </w:p>
    <w:p w:rsidR="00000000" w:rsidDel="00000000" w:rsidP="00000000" w:rsidRDefault="00000000" w:rsidRPr="00000000" w14:paraId="00000045">
      <w:pPr>
        <w:ind w:firstLine="708"/>
        <w:rPr>
          <w:color w:val="000000"/>
          <w:vertAlign w:val="baseline"/>
        </w:rPr>
      </w:pPr>
      <w:r w:rsidDel="00000000" w:rsidR="00000000" w:rsidRPr="00000000">
        <w:rPr>
          <w:color w:val="000000"/>
          <w:vertAlign w:val="baseline"/>
          <w:rtl w:val="0"/>
        </w:rPr>
        <w:t xml:space="preserve">Посоченото предпоставя липсата на частен интерес от упражнените от Вяра Тодева и Стефан Арсов правомощия по служба по отношение на подписване на договори, съответно</w:t>
      </w:r>
      <w:r w:rsidDel="00000000" w:rsidR="00000000" w:rsidRPr="00000000">
        <w:rPr>
          <w:vertAlign w:val="baseline"/>
          <w:rtl w:val="0"/>
        </w:rPr>
        <w:t xml:space="preserve"> </w:t>
      </w:r>
      <w:r w:rsidDel="00000000" w:rsidR="00000000" w:rsidRPr="00000000">
        <w:rPr>
          <w:color w:val="000000"/>
          <w:vertAlign w:val="baseline"/>
          <w:rtl w:val="0"/>
        </w:rPr>
        <w:t xml:space="preserve">АСД-09-293/14.09.2023 г., АСД-8/21.09.2023 г., АСД-09-314/13.10.2023 г., АСД-11-1/08.03.2024 г. и Допълнително споразумение № АСД-8/21.09.2023 г. към АСД-09-293/14.09.2023 г. от Тодева и АСД-11-3/08.08.2024 г. и АСД-11-5/08.11.2024 г. от Арсов.</w:t>
      </w:r>
    </w:p>
    <w:p w:rsidR="00000000" w:rsidDel="00000000" w:rsidP="00000000" w:rsidRDefault="00000000" w:rsidRPr="00000000" w14:paraId="00000046">
      <w:pPr>
        <w:ind w:firstLine="708"/>
        <w:rPr>
          <w:color w:val="000000"/>
          <w:vertAlign w:val="baseline"/>
        </w:rPr>
      </w:pPr>
      <w:r w:rsidDel="00000000" w:rsidR="00000000" w:rsidRPr="00000000">
        <w:rPr>
          <w:color w:val="000000"/>
          <w:vertAlign w:val="baseline"/>
          <w:rtl w:val="0"/>
        </w:rPr>
        <w:t xml:space="preserve">Предвид изложеното се налага извода, че в случая са налице два от елементите на състава на конфликт на интереси, а именно: лица, заемали висша и заемащи публична длъжност и упражнени от лицата правомощия по служба. Липсва частен интерес – техен или на свързани с тях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съответно Глава Осма, Раздел II от ЗПК, които представляват негова проявна форма и води до липсата на конфликт на интереси по отношение на</w:t>
      </w:r>
      <w:r w:rsidDel="00000000" w:rsidR="00000000" w:rsidRPr="00000000">
        <w:rPr>
          <w:vertAlign w:val="baseline"/>
          <w:rtl w:val="0"/>
        </w:rPr>
        <w:t xml:space="preserve"> </w:t>
      </w:r>
      <w:r w:rsidDel="00000000" w:rsidR="00000000" w:rsidRPr="00000000">
        <w:rPr>
          <w:color w:val="000000"/>
          <w:vertAlign w:val="baseline"/>
          <w:rtl w:val="0"/>
        </w:rPr>
        <w:t xml:space="preserve">Вяра Тодева – бивш о. у. на О. С. и лице, заемало висша/публична длъжност чл. 6, ал. 1, т. 31 ЗПКОНПИ (отм.), съответно чл. 6, ал. 1, т. 31 от ЗПК и Стефан Арсов, в качеството му на о. у. на О. С.и лице, заемащо  публична длъжност по чл. 6, ал. 1, т. 31 от ЗПК при подписване на договори с номера: АСД-09-293/14.09.2023 г., АСД-8/21.09.2023 г., АСД-09-314/13.10.2023 г., АСД-11-1/08.03.2024 г. и Допълнително споразумение № АСД-8/21.09.2023 г. към АСД-09-293/14.09.2023 г. от Тодева и АСД-11-3/08.08.2024 г. и АСД-11-5/08.11.2024 г. от Арсов.</w:t>
      </w:r>
    </w:p>
    <w:p w:rsidR="00000000" w:rsidDel="00000000" w:rsidP="00000000" w:rsidRDefault="00000000" w:rsidRPr="00000000" w14:paraId="00000047">
      <w:pPr>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съответно и до липсата на конфликт на интереси. </w:t>
      </w:r>
    </w:p>
    <w:p w:rsidR="00000000" w:rsidDel="00000000" w:rsidP="00000000" w:rsidRDefault="00000000" w:rsidRPr="00000000" w14:paraId="00000048">
      <w:pPr>
        <w:rPr>
          <w:vertAlign w:val="baseline"/>
        </w:rPr>
      </w:pPr>
      <w:r w:rsidDel="00000000" w:rsidR="00000000" w:rsidRPr="00000000">
        <w:rPr>
          <w:vertAlign w:val="baseline"/>
          <w:rtl w:val="0"/>
        </w:rPr>
        <w:t xml:space="preserve">С оглед на установеното от Комисията разходване на бюджетни средства в значителни размери за съхранение на Монумент „Паметник на Съветската армия“, информацията следва да бъде предоставена по компетентност на Агенцията за държавна финансова инспекция към министъра на финансите на Република България </w:t>
      </w:r>
    </w:p>
    <w:p w:rsidR="00000000" w:rsidDel="00000000" w:rsidP="00000000" w:rsidRDefault="00000000" w:rsidRPr="00000000" w14:paraId="00000049">
      <w:pPr>
        <w:tabs>
          <w:tab w:val="left" w:leader="none" w:pos="6300"/>
        </w:tabs>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4A">
      <w:pPr>
        <w:rPr>
          <w:vertAlign w:val="baseline"/>
        </w:rPr>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4B">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C">
      <w:pPr>
        <w:ind w:firstLine="0"/>
        <w:jc w:val="center"/>
        <w:rPr>
          <w:vertAlign w:val="baseline"/>
        </w:rPr>
      </w:pPr>
      <w:r w:rsidDel="00000000" w:rsidR="00000000" w:rsidRPr="00000000">
        <w:rPr>
          <w:rtl w:val="0"/>
        </w:rPr>
      </w:r>
    </w:p>
    <w:p w:rsidR="00000000" w:rsidDel="00000000" w:rsidP="00000000" w:rsidRDefault="00000000" w:rsidRPr="00000000" w14:paraId="0000004D">
      <w:pPr>
        <w:ind w:firstLine="708"/>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Вяра Тодева</w:t>
      </w:r>
      <w:r w:rsidDel="00000000" w:rsidR="00000000" w:rsidRPr="00000000">
        <w:rPr>
          <w:vertAlign w:val="baseline"/>
          <w:rtl w:val="0"/>
        </w:rPr>
        <w:t xml:space="preserve">, ЕГН ********, бивш о. у. на О. С. и в това й качество лице, заемало висша/публична длъжност по смисъла на чл. 6, ал. 1, т. 31 от ЗПКОНПИ (отм.) и съответно лице, заемало публична длъжност по чл. 6, ал. 1, т. 31 от ЗПК във връзка с подписване на договор № № АСД-09-293/14.09.2023 г., АСД-8/21.09.2023 г., АСД-09-314/13.10.2023 г., АСД-11-1/08.03.2024 г. и Допълнително споразумение № АСД-8/21.09.2023 година към АСД-09-293/14.09.2023 г., поради липса на частен интерес, неин или на свързано с нея лице. </w:t>
      </w:r>
    </w:p>
    <w:p w:rsidR="00000000" w:rsidDel="00000000" w:rsidP="00000000" w:rsidRDefault="00000000" w:rsidRPr="00000000" w14:paraId="0000004E">
      <w:pPr>
        <w:ind w:firstLine="708"/>
        <w:rPr>
          <w:vertAlign w:val="baseline"/>
        </w:rPr>
      </w:pPr>
      <w:r w:rsidDel="00000000" w:rsidR="00000000" w:rsidRPr="00000000">
        <w:rPr>
          <w:rtl w:val="0"/>
        </w:rPr>
      </w:r>
    </w:p>
    <w:p w:rsidR="00000000" w:rsidDel="00000000" w:rsidP="00000000" w:rsidRDefault="00000000" w:rsidRPr="00000000" w14:paraId="0000004F">
      <w:pPr>
        <w:ind w:firstLine="708"/>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Стефан Антонов Арсов, ЕГН ********, о. у.на О. С.и в това му качество лице, заемащо публична длъжност по чл. 6, ал. 1, т. 31 от ЗПК във връзка с подписване на договор № № АСД-11-3/08.08.2024 г. и АСД-11-5/08.11.2024 г., поради липса на частен интерес, негов или на свързано с него лице.</w:t>
      </w:r>
    </w:p>
    <w:p w:rsidR="00000000" w:rsidDel="00000000" w:rsidP="00000000" w:rsidRDefault="00000000" w:rsidRPr="00000000" w14:paraId="00000050">
      <w:pPr>
        <w:ind w:firstLine="708"/>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52">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3">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4">
      <w:pPr>
        <w:tabs>
          <w:tab w:val="left" w:leader="none" w:pos="6300"/>
        </w:tabs>
        <w:ind w:firstLine="0"/>
        <w:jc w:val="left"/>
        <w:rPr>
          <w:b w:val="0"/>
          <w:bCs w:val="0"/>
          <w:vertAlign w:val="baseline"/>
        </w:rPr>
      </w:pPr>
      <w:r w:rsidDel="00000000" w:rsidR="00000000" w:rsidRPr="00000000">
        <w:rPr>
          <w:b w:val="1"/>
          <w:bCs w:val="1"/>
          <w:vertAlign w:val="baseline"/>
          <w:rtl w:val="0"/>
        </w:rPr>
        <w:t xml:space="preserve">             КОМИСИЯ:</w:t>
      </w:r>
      <w:r w:rsidDel="00000000" w:rsidR="00000000" w:rsidRPr="00000000">
        <w:rPr>
          <w:rtl w:val="0"/>
        </w:rPr>
      </w:r>
    </w:p>
    <w:p w:rsidR="00000000" w:rsidDel="00000000" w:rsidP="00000000" w:rsidRDefault="00000000" w:rsidRPr="00000000" w14:paraId="00000055">
      <w:pPr>
        <w:ind w:firstLine="0"/>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6">
      <w:pPr>
        <w:ind w:firstLine="0"/>
        <w:jc w:val="left"/>
        <w:rPr>
          <w:b w:val="0"/>
          <w:bCs w:val="0"/>
          <w:vertAlign w:val="baseline"/>
        </w:rPr>
      </w:pPr>
      <w:r w:rsidDel="00000000" w:rsidR="00000000" w:rsidRPr="00000000">
        <w:rPr>
          <w:b w:val="1"/>
          <w:bCs w:val="1"/>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57">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58">
      <w:pPr>
        <w:ind w:firstLine="0"/>
        <w:jc w:val="left"/>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59">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5A">
      <w:pPr>
        <w:ind w:left="708" w:firstLine="708"/>
        <w:jc w:val="left"/>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5B">
      <w:pPr>
        <w:ind w:firstLine="0"/>
        <w:jc w:val="left"/>
        <w:rPr>
          <w:b w:val="0"/>
          <w:bCs w:val="0"/>
          <w:vertAlign w:val="baseline"/>
        </w:rPr>
      </w:pPr>
      <w:r w:rsidDel="00000000" w:rsidR="00000000" w:rsidRPr="00000000">
        <w:rPr>
          <w:rtl w:val="0"/>
        </w:rPr>
      </w:r>
    </w:p>
    <w:p w:rsidR="00000000" w:rsidDel="00000000" w:rsidP="00000000" w:rsidRDefault="00000000" w:rsidRPr="00000000" w14:paraId="0000005C">
      <w:pPr>
        <w:ind w:firstLine="0"/>
        <w:jc w:val="left"/>
        <w:rPr>
          <w:b w:val="0"/>
          <w:bCs w:val="0"/>
          <w:vertAlign w:val="baseline"/>
        </w:rPr>
      </w:pPr>
      <w:r w:rsidDel="00000000" w:rsidR="00000000" w:rsidRPr="00000000">
        <w:rPr>
          <w:rtl w:val="0"/>
        </w:rPr>
      </w:r>
    </w:p>
    <w:p w:rsidR="00000000" w:rsidDel="00000000" w:rsidP="00000000" w:rsidRDefault="00000000" w:rsidRPr="00000000" w14:paraId="0000005D">
      <w:pPr>
        <w:ind w:firstLine="0"/>
        <w:jc w:val="left"/>
        <w:rPr>
          <w:b w:val="0"/>
          <w:bCs w:val="0"/>
          <w:vertAlign w:val="baseline"/>
        </w:rPr>
      </w:pPr>
      <w:r w:rsidDel="00000000" w:rsidR="00000000" w:rsidRPr="00000000">
        <w:rPr>
          <w:rtl w:val="0"/>
        </w:rPr>
      </w:r>
    </w:p>
    <w:sectPr>
      <w:headerReference r:id="rId6" w:type="first"/>
      <w:footerReference r:id="rId7" w:type="default"/>
      <w:pgSz w:h="15840" w:w="12240" w:orient="portrait"/>
      <w:pgMar w:bottom="709"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71.0" w:type="dxa"/>
      <w:jc w:val="left"/>
      <w:tblInd w:w="-851.0" w:type="dxa"/>
      <w:tblLayout w:type="fixed"/>
      <w:tblLook w:val="0000"/>
    </w:tblPr>
    <w:tblGrid>
      <w:gridCol w:w="761"/>
      <w:gridCol w:w="9810"/>
      <w:tblGridChange w:id="0">
        <w:tblGrid>
          <w:gridCol w:w="761"/>
          <w:gridCol w:w="9810"/>
        </w:tblGrid>
      </w:tblGridChange>
    </w:tblGrid>
    <w:tr>
      <w:trPr>
        <w:cantSplit w:val="0"/>
        <w:tblHeader w:val="0"/>
      </w:trPr>
      <w:tc>
        <w:tcPr>
          <w:vAlign w:val="center"/>
        </w:tcPr>
        <w:p w:rsidR="00000000" w:rsidDel="00000000" w:rsidP="00000000" w:rsidRDefault="00000000" w:rsidRPr="00000000" w14:paraId="0000005F">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60">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1">
          <w:pPr>
            <w:pBdr>
              <w:bottom w:color="000000" w:space="1" w:sz="6" w:val="single"/>
            </w:pBd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62">
          <w:pPr>
            <w:pBdr>
              <w:bottom w:color="000000" w:space="1" w:sz="6" w:val="single"/>
            </w:pBdr>
            <w:tabs>
              <w:tab w:val="center" w:leader="none" w:pos="4153"/>
              <w:tab w:val="right" w:leader="none" w:pos="8306"/>
            </w:tabs>
            <w:spacing w:after="20" w:before="20" w:lineRule="auto"/>
            <w:ind w:left="-1371" w:firstLine="2091"/>
            <w:jc w:val="center"/>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