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9322.0" w:type="dxa"/>
        <w:jc w:val="left"/>
        <w:tblInd w:w="-108.0" w:type="dxa"/>
        <w:tblLayout w:type="fixed"/>
        <w:tblLook w:val="0000"/>
      </w:tblPr>
      <w:tblGrid>
        <w:gridCol w:w="250"/>
        <w:gridCol w:w="9072"/>
        <w:tblGridChange w:id="0">
          <w:tblGrid>
            <w:gridCol w:w="250"/>
            <w:gridCol w:w="9072"/>
          </w:tblGrid>
        </w:tblGridChange>
      </w:tblGrid>
      <w:tr>
        <w:trPr>
          <w:cantSplit w:val="0"/>
          <w:tblHeader w:val="0"/>
        </w:trPr>
        <w:tc>
          <w:tcPr>
            <w:vAlign w:val="center"/>
          </w:tcPr>
          <w:p w:rsidR="00000000" w:rsidDel="00000000" w:rsidP="00000000" w:rsidRDefault="00000000" w:rsidRPr="00000000" w14:paraId="00000002">
            <w:pPr>
              <w:tabs>
                <w:tab w:val="center" w:leader="none" w:pos="4153"/>
                <w:tab w:val="right" w:leader="none" w:pos="8306"/>
              </w:tabs>
              <w:spacing w:after="20" w:before="20" w:lineRule="auto"/>
              <w:ind w:left="-142" w:firstLine="0"/>
              <w:jc w:val="center"/>
              <w:rPr>
                <w:vertAlign w:val="baseline"/>
              </w:rPr>
            </w:pPr>
            <w:r w:rsidDel="00000000" w:rsidR="00000000" w:rsidRPr="00000000">
              <w:rPr>
                <w:rtl w:val="0"/>
              </w:rPr>
            </w:r>
          </w:p>
        </w:tc>
        <w:tc>
          <w:tcPr>
            <w:vAlign w:val="center"/>
          </w:tcPr>
          <w:p w:rsidR="00000000" w:rsidDel="00000000" w:rsidP="00000000" w:rsidRDefault="00000000" w:rsidRPr="00000000" w14:paraId="00000003">
            <w:pPr>
              <w:tabs>
                <w:tab w:val="center" w:leader="none" w:pos="4153"/>
                <w:tab w:val="right" w:leader="none" w:pos="8306"/>
              </w:tabs>
              <w:spacing w:after="20" w:before="20" w:lineRule="auto"/>
              <w:ind w:firstLine="0"/>
              <w:jc w:val="center"/>
              <w:rPr>
                <w:b w:val="0"/>
                <w:bCs w:val="0"/>
                <w:vertAlign w:val="baseline"/>
              </w:rPr>
            </w:pPr>
            <w:r w:rsidDel="00000000" w:rsidR="00000000" w:rsidRPr="00000000">
              <w:rPr>
                <w:rtl w:val="0"/>
              </w:rPr>
            </w:r>
          </w:p>
          <w:p w:rsidR="00000000" w:rsidDel="00000000" w:rsidP="00000000" w:rsidRDefault="00000000" w:rsidRPr="00000000" w14:paraId="00000004">
            <w:pPr>
              <w:tabs>
                <w:tab w:val="center" w:leader="none" w:pos="4153"/>
                <w:tab w:val="right" w:leader="none" w:pos="8306"/>
              </w:tabs>
              <w:spacing w:after="20" w:before="20" w:lineRule="auto"/>
              <w:ind w:firstLine="0"/>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05">
            <w:pPr>
              <w:tabs>
                <w:tab w:val="center" w:leader="none" w:pos="4153"/>
                <w:tab w:val="right" w:leader="none" w:pos="9106"/>
              </w:tabs>
              <w:spacing w:after="20" w:before="20" w:lineRule="auto"/>
              <w:ind w:firstLine="0"/>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  К О Р У П Ц И Я Т А</w:t>
            </w:r>
            <w:r w:rsidDel="00000000" w:rsidR="00000000" w:rsidRPr="00000000">
              <w:rPr>
                <w:rtl w:val="0"/>
              </w:rPr>
            </w:r>
          </w:p>
          <w:p w:rsidR="00000000" w:rsidDel="00000000" w:rsidP="00000000" w:rsidRDefault="00000000" w:rsidRPr="00000000" w14:paraId="00000006">
            <w:pPr>
              <w:pBdr>
                <w:bottom w:color="000000" w:space="1" w:sz="6" w:val="single"/>
              </w:pBdr>
              <w:tabs>
                <w:tab w:val="center" w:leader="none" w:pos="4153"/>
                <w:tab w:val="right" w:leader="none" w:pos="8306"/>
              </w:tabs>
              <w:spacing w:after="20" w:before="20" w:lineRule="auto"/>
              <w:ind w:firstLine="0"/>
              <w:jc w:val="center"/>
              <w:rPr>
                <w:u w:val="single"/>
                <w:vertAlign w:val="baseline"/>
              </w:rPr>
            </w:pPr>
            <w:r w:rsidDel="00000000" w:rsidR="00000000" w:rsidRPr="00000000">
              <w:rPr>
                <w:rtl w:val="0"/>
              </w:rPr>
            </w:r>
          </w:p>
        </w:tc>
      </w:tr>
    </w:tbl>
    <w:p w:rsidR="00000000" w:rsidDel="00000000" w:rsidP="00000000" w:rsidRDefault="00000000" w:rsidRPr="00000000" w14:paraId="00000007">
      <w:pPr>
        <w:widowControl w:val="0"/>
        <w:ind w:firstLine="0"/>
        <w:jc w:val="center"/>
        <w:rPr>
          <w:vertAlign w:val="baseline"/>
        </w:rPr>
      </w:pPr>
      <w:r w:rsidDel="00000000" w:rsidR="00000000" w:rsidRPr="00000000">
        <w:rPr>
          <w:b w:val="1"/>
          <w:bCs w:val="1"/>
          <w:i w:val="1"/>
          <w:iCs w:val="1"/>
          <w:sz w:val="16"/>
          <w:szCs w:val="16"/>
          <w:vertAlign w:val="baseline"/>
          <w:rtl w:val="0"/>
        </w:rPr>
        <w:t xml:space="preserve">София 1000, пл. "Света Неделя" №6,  тел: (+359 2)  9401 444, факс: (+359 2) 9401 595</w:t>
      </w:r>
      <w:r w:rsidDel="00000000" w:rsidR="00000000" w:rsidRPr="00000000">
        <w:rPr>
          <w:rtl w:val="0"/>
        </w:rPr>
      </w:r>
    </w:p>
    <w:p w:rsidR="00000000" w:rsidDel="00000000" w:rsidP="00000000" w:rsidRDefault="00000000" w:rsidRPr="00000000" w14:paraId="00000008">
      <w:pPr>
        <w:widowControl w:val="0"/>
        <w:ind w:firstLine="0"/>
        <w:jc w:val="center"/>
        <w:rPr>
          <w:vertAlign w:val="baseline"/>
        </w:rPr>
      </w:pPr>
      <w:r w:rsidDel="00000000" w:rsidR="00000000" w:rsidRPr="00000000">
        <w:rPr>
          <w:rtl w:val="0"/>
        </w:rPr>
      </w:r>
    </w:p>
    <w:p w:rsidR="00000000" w:rsidDel="00000000" w:rsidP="00000000" w:rsidRDefault="00000000" w:rsidRPr="00000000" w14:paraId="00000009">
      <w:pPr>
        <w:widowControl w:val="0"/>
        <w:ind w:firstLine="0"/>
        <w:jc w:val="center"/>
        <w:rPr>
          <w:b w:val="0"/>
          <w:bCs w:val="0"/>
          <w:vertAlign w:val="baseline"/>
        </w:rPr>
      </w:pPr>
      <w:r w:rsidDel="00000000" w:rsidR="00000000" w:rsidRPr="00000000">
        <w:rPr>
          <w:b w:val="1"/>
          <w:bCs w:val="1"/>
          <w:vertAlign w:val="baseline"/>
          <w:rtl w:val="0"/>
        </w:rPr>
        <w:t xml:space="preserve">Р Е Ш Е Н И Е  </w:t>
      </w:r>
      <w:r w:rsidDel="00000000" w:rsidR="00000000" w:rsidRPr="00000000">
        <w:rPr>
          <w:rtl w:val="0"/>
        </w:rPr>
      </w:r>
    </w:p>
    <w:p w:rsidR="00000000" w:rsidDel="00000000" w:rsidP="00000000" w:rsidRDefault="00000000" w:rsidRPr="00000000" w14:paraId="0000000A">
      <w:pPr>
        <w:widowControl w:val="0"/>
        <w:ind w:firstLine="0"/>
        <w:jc w:val="center"/>
        <w:rPr>
          <w:vertAlign w:val="baseline"/>
        </w:rPr>
      </w:pPr>
      <w:r w:rsidDel="00000000" w:rsidR="00000000" w:rsidRPr="00000000">
        <w:rPr>
          <w:b w:val="1"/>
          <w:bCs w:val="1"/>
          <w:vertAlign w:val="baseline"/>
          <w:rtl w:val="0"/>
        </w:rPr>
        <w:t xml:space="preserve">№ РС-765-24-008</w:t>
      </w:r>
      <w:r w:rsidDel="00000000" w:rsidR="00000000" w:rsidRPr="00000000">
        <w:rPr>
          <w:rtl w:val="0"/>
        </w:rPr>
      </w:r>
    </w:p>
    <w:p w:rsidR="00000000" w:rsidDel="00000000" w:rsidP="00000000" w:rsidRDefault="00000000" w:rsidRPr="00000000" w14:paraId="0000000B">
      <w:pPr>
        <w:rPr>
          <w:vertAlign w:val="baseline"/>
        </w:rPr>
      </w:pPr>
      <w:r w:rsidDel="00000000" w:rsidR="00000000" w:rsidRPr="00000000">
        <w:rPr>
          <w:rtl w:val="0"/>
        </w:rPr>
      </w:r>
    </w:p>
    <w:p w:rsidR="00000000" w:rsidDel="00000000" w:rsidP="00000000" w:rsidRDefault="00000000" w:rsidRPr="00000000" w14:paraId="0000000C">
      <w:pPr>
        <w:rPr>
          <w:u w:val="single"/>
          <w:vertAlign w:val="baseline"/>
        </w:rPr>
      </w:pPr>
      <w:r w:rsidDel="00000000" w:rsidR="00000000" w:rsidRPr="00000000">
        <w:rPr>
          <w:vertAlign w:val="baseline"/>
          <w:rtl w:val="0"/>
        </w:rPr>
        <w:t xml:space="preserve">Днес, 03.02.2025 г. в град София, Комисията за противодействие на корупцията, в състав:</w:t>
      </w:r>
      <w:r w:rsidDel="00000000" w:rsidR="00000000" w:rsidRPr="00000000">
        <w:rPr>
          <w:rtl w:val="0"/>
        </w:rPr>
      </w:r>
    </w:p>
    <w:p w:rsidR="00000000" w:rsidDel="00000000" w:rsidP="00000000" w:rsidRDefault="00000000" w:rsidRPr="00000000" w14:paraId="0000000D">
      <w:pPr>
        <w:rPr>
          <w:b w:val="0"/>
          <w:bCs w:val="0"/>
          <w:vertAlign w:val="baseline"/>
        </w:rPr>
      </w:pPr>
      <w:r w:rsidDel="00000000" w:rsidR="00000000" w:rsidRPr="00000000">
        <w:rPr>
          <w:b w:val="1"/>
          <w:bCs w:val="1"/>
          <w:vertAlign w:val="baseline"/>
          <w:rtl w:val="0"/>
        </w:rPr>
        <w:t xml:space="preserve">За председател: Антон Славчев</w:t>
      </w:r>
      <w:r w:rsidDel="00000000" w:rsidR="00000000" w:rsidRPr="00000000">
        <w:rPr>
          <w:rtl w:val="0"/>
        </w:rPr>
      </w:r>
    </w:p>
    <w:p w:rsidR="00000000" w:rsidDel="00000000" w:rsidP="00000000" w:rsidRDefault="00000000" w:rsidRPr="00000000" w14:paraId="0000000E">
      <w:pPr>
        <w:rPr>
          <w:b w:val="0"/>
          <w:bCs w:val="0"/>
          <w:vertAlign w:val="baseline"/>
        </w:rPr>
      </w:pPr>
      <w:r w:rsidDel="00000000" w:rsidR="00000000" w:rsidRPr="00000000">
        <w:rPr>
          <w:b w:val="1"/>
          <w:bCs w:val="1"/>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F">
      <w:pPr>
        <w:rPr>
          <w:b w:val="0"/>
          <w:bCs w:val="0"/>
          <w:u w:val="single"/>
          <w:vertAlign w:val="baseline"/>
        </w:rPr>
      </w:pPr>
      <w:r w:rsidDel="00000000" w:rsidR="00000000" w:rsidRPr="00000000">
        <w:rPr>
          <w:b w:val="1"/>
          <w:bCs w:val="1"/>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10">
      <w:pPr>
        <w:rPr>
          <w:b w:val="0"/>
          <w:bCs w:val="0"/>
          <w:u w:val="single"/>
          <w:vertAlign w:val="baseline"/>
        </w:rPr>
      </w:pPr>
      <w:r w:rsidDel="00000000" w:rsidR="00000000" w:rsidRPr="00000000">
        <w:rPr>
          <w:b w:val="1"/>
          <w:bCs w:val="1"/>
          <w:vertAlign w:val="baseline"/>
          <w:rtl w:val="0"/>
        </w:rPr>
        <w:t xml:space="preserve">Член: Силвия Къдрева</w:t>
      </w:r>
      <w:r w:rsidDel="00000000" w:rsidR="00000000" w:rsidRPr="00000000">
        <w:rPr>
          <w:rtl w:val="0"/>
        </w:rPr>
      </w:r>
    </w:p>
    <w:p w:rsidR="00000000" w:rsidDel="00000000" w:rsidP="00000000" w:rsidRDefault="00000000" w:rsidRPr="00000000" w14:paraId="00000011">
      <w:pPr>
        <w:jc w:val="center"/>
        <w:rPr>
          <w:b w:val="0"/>
          <w:bCs w:val="0"/>
          <w:vertAlign w:val="baseline"/>
        </w:rPr>
      </w:pPr>
      <w:r w:rsidDel="00000000" w:rsidR="00000000" w:rsidRPr="00000000">
        <w:rPr>
          <w:rtl w:val="0"/>
        </w:rPr>
      </w:r>
    </w:p>
    <w:p w:rsidR="00000000" w:rsidDel="00000000" w:rsidP="00000000" w:rsidRDefault="00000000" w:rsidRPr="00000000" w14:paraId="00000012">
      <w:pPr>
        <w:jc w:val="center"/>
        <w:rPr>
          <w:b w:val="0"/>
          <w:bCs w:val="0"/>
          <w:vertAlign w:val="baseline"/>
        </w:rPr>
      </w:pPr>
      <w:r w:rsidDel="00000000" w:rsidR="00000000" w:rsidRPr="00000000">
        <w:rPr>
          <w:rtl w:val="0"/>
        </w:rPr>
      </w:r>
    </w:p>
    <w:p w:rsidR="00000000" w:rsidDel="00000000" w:rsidP="00000000" w:rsidRDefault="00000000" w:rsidRPr="00000000" w14:paraId="00000013">
      <w:pPr>
        <w:jc w:val="center"/>
        <w:rPr>
          <w:b w:val="0"/>
          <w:bCs w:val="0"/>
          <w:vertAlign w:val="baseline"/>
        </w:rPr>
      </w:pPr>
      <w:r w:rsidDel="00000000" w:rsidR="00000000" w:rsidRPr="00000000">
        <w:rPr>
          <w:b w:val="1"/>
          <w:bCs w:val="1"/>
          <w:vertAlign w:val="baseline"/>
          <w:rtl w:val="0"/>
        </w:rPr>
        <w:t xml:space="preserve">У С Т А Н О В И :</w:t>
      </w:r>
      <w:r w:rsidDel="00000000" w:rsidR="00000000" w:rsidRPr="00000000">
        <w:rPr>
          <w:rtl w:val="0"/>
        </w:rPr>
      </w:r>
    </w:p>
    <w:p w:rsidR="00000000" w:rsidDel="00000000" w:rsidP="00000000" w:rsidRDefault="00000000" w:rsidRPr="00000000" w14:paraId="00000014">
      <w:pPr>
        <w:jc w:val="center"/>
        <w:rPr>
          <w:b w:val="0"/>
          <w:bCs w:val="0"/>
          <w:vertAlign w:val="baseline"/>
        </w:rPr>
      </w:pPr>
      <w:r w:rsidDel="00000000" w:rsidR="00000000" w:rsidRPr="00000000">
        <w:rPr>
          <w:rtl w:val="0"/>
        </w:rPr>
      </w:r>
    </w:p>
    <w:p w:rsidR="00000000" w:rsidDel="00000000" w:rsidP="00000000" w:rsidRDefault="00000000" w:rsidRPr="00000000" w14:paraId="00000015">
      <w:pPr>
        <w:rPr>
          <w:vertAlign w:val="baseline"/>
        </w:rPr>
      </w:pPr>
      <w:r w:rsidDel="00000000" w:rsidR="00000000" w:rsidRPr="00000000">
        <w:rPr>
          <w:vertAlign w:val="baseline"/>
          <w:rtl w:val="0"/>
        </w:rPr>
        <w:t xml:space="preserve">Производството е по реда на чл. 89, ал. 1, пр. 1 и по чл. 13, ал.1, т. 8</w:t>
      </w:r>
      <w:r w:rsidDel="00000000" w:rsidR="00000000" w:rsidRPr="00000000">
        <w:rPr>
          <w:color w:val="ff0000"/>
          <w:vertAlign w:val="baseline"/>
          <w:rtl w:val="0"/>
        </w:rPr>
        <w:t xml:space="preserve"> </w:t>
      </w:r>
      <w:r w:rsidDel="00000000" w:rsidR="00000000" w:rsidRPr="00000000">
        <w:rPr>
          <w:vertAlign w:val="baseline"/>
          <w:rtl w:val="0"/>
        </w:rPr>
        <w:t xml:space="preserve">от Закона за противодействие на корупцията и е образувано въз основа на Решение за образуване на производство за конфликт на интереси № КИ-373 от 28.10.2024 г. на Комисията за противодействие на корупцията /КПК, Комисията/ по сигнал с вх. № С-765/15.10.2024 г. по описа на КПК.</w:t>
      </w:r>
    </w:p>
    <w:p w:rsidR="00000000" w:rsidDel="00000000" w:rsidP="00000000" w:rsidRDefault="00000000" w:rsidRPr="00000000" w14:paraId="00000016">
      <w:pPr>
        <w:tabs>
          <w:tab w:val="left" w:leader="none" w:pos="426"/>
        </w:tabs>
        <w:rPr>
          <w:color w:val="000000"/>
          <w:vertAlign w:val="baseline"/>
        </w:rPr>
      </w:pPr>
      <w:r w:rsidDel="00000000" w:rsidR="00000000" w:rsidRPr="00000000">
        <w:rPr>
          <w:vertAlign w:val="baseline"/>
          <w:rtl w:val="0"/>
        </w:rPr>
        <w:t xml:space="preserve">Производството е образувано срещу Хамди Илиязов –</w:t>
      </w:r>
      <w:r w:rsidDel="00000000" w:rsidR="00000000" w:rsidRPr="00000000">
        <w:rPr>
          <w:color w:val="000000"/>
          <w:vertAlign w:val="baseline"/>
          <w:rtl w:val="0"/>
        </w:rPr>
        <w:t xml:space="preserve"> общински съветник в Общински съвет Т. </w:t>
      </w: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14:paraId="00000017">
      <w:pPr>
        <w:tabs>
          <w:tab w:val="left" w:leader="none" w:pos="426"/>
        </w:tabs>
        <w:rPr>
          <w:color w:val="000000"/>
          <w:vertAlign w:val="baseline"/>
        </w:rPr>
      </w:pPr>
      <w:r w:rsidDel="00000000" w:rsidR="00000000" w:rsidRPr="00000000">
        <w:rPr>
          <w:color w:val="000000"/>
          <w:vertAlign w:val="baseline"/>
          <w:rtl w:val="0"/>
        </w:rPr>
        <w:t xml:space="preserve">По същество в сигнала се излагат твърдения за грубо нарушена забрана относно сключен Договор за прехвърляне на собственост с Община Т., като вероятно се има предвид Хамди Илиязов в качеството му на управител и собственик на дружество „****“ ЕООД. Към сигнала е приложено копие на Окончателен договор за прехвърляне на недвижими поземлени имоти с рег. № РД-*-**/08.02.2023 г. по описа на Община Т., сключен между Община Т., „***“ ЕООД и Я.Т. и Н. К.,  и разпечатка от разпоредба на Закона за отнемане на незаконно придобитото имущество, според § 19 на който, се правят изменения и допълнения в чл. 34, ал. 5 от ЗМСМА, касаещи общинските съветници.</w:t>
      </w:r>
    </w:p>
    <w:p w:rsidR="00000000" w:rsidDel="00000000" w:rsidP="00000000" w:rsidRDefault="00000000" w:rsidRPr="00000000" w14:paraId="00000018">
      <w:pPr>
        <w:tabs>
          <w:tab w:val="left" w:leader="none" w:pos="426"/>
        </w:tabs>
        <w:ind w:right="1" w:firstLine="737"/>
        <w:rPr>
          <w:vertAlign w:val="baseline"/>
        </w:rPr>
      </w:pPr>
      <w:r w:rsidDel="00000000" w:rsidR="00000000" w:rsidRPr="00000000">
        <w:rPr>
          <w:vertAlign w:val="baseline"/>
          <w:rtl w:val="0"/>
        </w:rPr>
        <w:t xml:space="preserve">Във връзка с изложените твърдения в сигнала от Комисията са изискани и постъпили информация и следните доказателства с писмо с вх. № КПК-10713-1/20.11.2024 г. на КПК от председателя на „Правна комисия“ при Общински съвет Т. /ОбС Т./: 2 бр. клетвени листа  на Илиязов, избран за общински съветник в Общински съвет Т. /ОбС Т./ за мандати 2019-2023 г. и 2023-2027 г.; 2 броя декларации за несъвместимост, подадени от Илиязов с вх. № R1-014/02.12.2019 г. и ДН-32/30.11.2023 г.; Решение № 6 и Протокол № 17/17.12.2020 г. на ОбС Т.; Предварителен договор № РД-ДОС-15/19.02.2021 г., в изпълнение на Решение № 6 по Протокол № 17/17.12.2020 г. на ОбС Т.; Заповед № РД-З-823/08.08.2022 г. на кмета на община Т.; Окончателен договор № РД-*-**/08.02.2023 г. за прехвърляне на собствеността на недвижими поземлени имоти.</w:t>
      </w:r>
    </w:p>
    <w:p w:rsidR="00000000" w:rsidDel="00000000" w:rsidP="00000000" w:rsidRDefault="00000000" w:rsidRPr="00000000" w14:paraId="00000019">
      <w:pPr>
        <w:tabs>
          <w:tab w:val="left" w:leader="none" w:pos="0"/>
        </w:tabs>
        <w:ind w:firstLine="709"/>
        <w:rPr>
          <w:vertAlign w:val="baseline"/>
        </w:rPr>
      </w:pPr>
      <w:r w:rsidDel="00000000" w:rsidR="00000000" w:rsidRPr="00000000">
        <w:rPr>
          <w:vertAlign w:val="baseline"/>
          <w:rtl w:val="0"/>
        </w:rPr>
        <w:t xml:space="preserve">Служебно са направени справки в Търговски регистър и регистър на юридическите лица с нестопанска цел /ТРРЮЛНЦ/ и НБД „Население“.</w:t>
      </w:r>
    </w:p>
    <w:p w:rsidR="00000000" w:rsidDel="00000000" w:rsidP="00000000" w:rsidRDefault="00000000" w:rsidRPr="00000000" w14:paraId="0000001A">
      <w:pPr>
        <w:rPr>
          <w:i w:val="0"/>
          <w:iCs w:val="0"/>
          <w:vertAlign w:val="baseline"/>
        </w:rPr>
      </w:pPr>
      <w:r w:rsidDel="00000000" w:rsidR="00000000" w:rsidRPr="00000000">
        <w:rPr>
          <w:rtl w:val="0"/>
        </w:rPr>
      </w:r>
    </w:p>
    <w:p w:rsidR="00000000" w:rsidDel="00000000" w:rsidP="00000000" w:rsidRDefault="00000000" w:rsidRPr="00000000" w14:paraId="0000001B">
      <w:pPr>
        <w:rPr>
          <w:i w:val="0"/>
          <w:iCs w:val="0"/>
          <w:vertAlign w:val="baseline"/>
        </w:rPr>
      </w:pPr>
      <w:r w:rsidDel="00000000" w:rsidR="00000000" w:rsidRPr="00000000">
        <w:rPr>
          <w:i w:val="1"/>
          <w:iCs w:val="1"/>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C">
      <w:pPr>
        <w:rPr>
          <w:i w:val="0"/>
          <w:iCs w:val="0"/>
          <w:vertAlign w:val="baseline"/>
        </w:rPr>
      </w:pPr>
      <w:r w:rsidDel="00000000" w:rsidR="00000000" w:rsidRPr="00000000">
        <w:rPr>
          <w:rtl w:val="0"/>
        </w:rPr>
      </w:r>
    </w:p>
    <w:p w:rsidR="00000000" w:rsidDel="00000000" w:rsidP="00000000" w:rsidRDefault="00000000" w:rsidRPr="00000000" w14:paraId="0000001D">
      <w:pPr>
        <w:ind w:firstLine="708"/>
        <w:rPr>
          <w:vertAlign w:val="baseline"/>
        </w:rPr>
      </w:pPr>
      <w:r w:rsidDel="00000000" w:rsidR="00000000" w:rsidRPr="00000000">
        <w:rPr>
          <w:vertAlign w:val="baseline"/>
          <w:rtl w:val="0"/>
        </w:rPr>
        <w:t xml:space="preserve">Сигналът е подаден от лице с посочени три имена, адрес за кореспонденция, телефон и е подписан. </w:t>
      </w:r>
    </w:p>
    <w:p w:rsidR="00000000" w:rsidDel="00000000" w:rsidP="00000000" w:rsidRDefault="00000000" w:rsidRPr="00000000" w14:paraId="0000001E">
      <w:pPr>
        <w:tabs>
          <w:tab w:val="left" w:leader="none" w:pos="0"/>
        </w:tabs>
        <w:ind w:firstLine="709"/>
        <w:rPr>
          <w:vertAlign w:val="baseline"/>
        </w:rPr>
      </w:pPr>
      <w:r w:rsidDel="00000000" w:rsidR="00000000" w:rsidRPr="00000000">
        <w:rPr>
          <w:vertAlign w:val="baseline"/>
          <w:rtl w:val="0"/>
        </w:rPr>
        <w:t xml:space="preserve">Хамди Илиязов е избран за общински съветник в Общински съвет Т. за два поредни мандата 2019-2023 г. и 2023-2027 г., видно от Решение № ** от 29.10.2019 г. на Общинска избирателна комисия Т. и положена клетва на 08.11.2019 година, както и Решение № **/30.10.2023 г. на Общинска избирателна комисия Т. и положена клетва на 08.11.2023 г.  </w:t>
      </w:r>
    </w:p>
    <w:p w:rsidR="00000000" w:rsidDel="00000000" w:rsidP="00000000" w:rsidRDefault="00000000" w:rsidRPr="00000000" w14:paraId="0000001F">
      <w:pPr>
        <w:ind w:firstLine="709"/>
        <w:rPr>
          <w:vertAlign w:val="baseline"/>
        </w:rPr>
      </w:pPr>
      <w:r w:rsidDel="00000000" w:rsidR="00000000" w:rsidRPr="00000000">
        <w:rPr>
          <w:vertAlign w:val="baseline"/>
          <w:rtl w:val="0"/>
        </w:rPr>
        <w:t xml:space="preserve">Хамди Илиязов, в качеството на общински съветник в двата мандата подава декларация по чл. 35, ал. 1, т. 1 от ЗПКОНПИ /отм./ с вх. № № R1-014 на 02.12.2019 г. и съответно по чл. 49, ал. 1, т. 1 от ЗПК с вх. № ДН-32/30.11.2023 г. по описа на ОбС Т., с които декларира, че не заема друга длъжност и не извършва дейност, която съгласно Конституцията или друг специален закон (ЗМСМА) е несъвместима с положението му на лице, заемащо висша публична длъжност, респ. публична длъжност.</w:t>
      </w:r>
    </w:p>
    <w:p w:rsidR="00000000" w:rsidDel="00000000" w:rsidP="00000000" w:rsidRDefault="00000000" w:rsidRPr="00000000" w14:paraId="00000020">
      <w:pPr>
        <w:ind w:firstLine="709"/>
        <w:rPr>
          <w:vertAlign w:val="baseline"/>
        </w:rPr>
      </w:pPr>
      <w:r w:rsidDel="00000000" w:rsidR="00000000" w:rsidRPr="00000000">
        <w:rPr>
          <w:vertAlign w:val="baseline"/>
          <w:rtl w:val="0"/>
        </w:rPr>
        <w:t xml:space="preserve">От извършената справка в ТРРЮЛНЦ се установи, че Хамди Илиязов участва в няколко търговски дружества, а именно:</w:t>
      </w:r>
    </w:p>
    <w:p w:rsidR="00000000" w:rsidDel="00000000" w:rsidP="00000000" w:rsidRDefault="00000000" w:rsidRPr="00000000" w14:paraId="00000021">
      <w:pPr>
        <w:ind w:firstLine="709"/>
        <w:rPr>
          <w:vertAlign w:val="baseline"/>
        </w:rPr>
      </w:pPr>
      <w:r w:rsidDel="00000000" w:rsidR="00000000" w:rsidRPr="00000000">
        <w:rPr>
          <w:vertAlign w:val="baseline"/>
          <w:rtl w:val="0"/>
        </w:rPr>
        <w:t xml:space="preserve">1.В дружествата „**“ ЕООД с ЕИК *** и „***“ ЕООД с ЕИК *** е управител и едноличен собственик на капитала от 2009 г. и към настоящия момент;</w:t>
      </w:r>
    </w:p>
    <w:p w:rsidR="00000000" w:rsidDel="00000000" w:rsidP="00000000" w:rsidRDefault="00000000" w:rsidRPr="00000000" w14:paraId="00000022">
      <w:pPr>
        <w:ind w:firstLine="709"/>
        <w:rPr>
          <w:vertAlign w:val="baseline"/>
        </w:rPr>
      </w:pPr>
      <w:r w:rsidDel="00000000" w:rsidR="00000000" w:rsidRPr="00000000">
        <w:rPr>
          <w:vertAlign w:val="baseline"/>
          <w:rtl w:val="0"/>
        </w:rPr>
        <w:t xml:space="preserve">2.В „***“ ООД с ЕИК *** е бил управител, като датата на вписване на прекратяване на търговската дейност на дружеството е 03.02.2022 г., а датата на заличаване на търговеца е 13.03.2024 г.;</w:t>
      </w:r>
    </w:p>
    <w:p w:rsidR="00000000" w:rsidDel="00000000" w:rsidP="00000000" w:rsidRDefault="00000000" w:rsidRPr="00000000" w14:paraId="00000023">
      <w:pPr>
        <w:ind w:firstLine="709"/>
        <w:rPr>
          <w:vertAlign w:val="baseline"/>
        </w:rPr>
      </w:pPr>
      <w:r w:rsidDel="00000000" w:rsidR="00000000" w:rsidRPr="00000000">
        <w:rPr>
          <w:vertAlign w:val="baseline"/>
          <w:rtl w:val="0"/>
        </w:rPr>
        <w:t xml:space="preserve">3.„***“ ЕООД с ЕИК **, в което до 16.09.2022 г. е бил един от управителите и едноличен собственик на капитала, след която дата прехвърля капитала на дружеството „***“ ЕООД с ЕИК ***. </w:t>
      </w:r>
    </w:p>
    <w:p w:rsidR="00000000" w:rsidDel="00000000" w:rsidP="00000000" w:rsidRDefault="00000000" w:rsidRPr="00000000" w14:paraId="00000024">
      <w:pPr>
        <w:ind w:firstLine="709"/>
        <w:rPr>
          <w:vertAlign w:val="baseline"/>
        </w:rPr>
      </w:pPr>
      <w:r w:rsidDel="00000000" w:rsidR="00000000" w:rsidRPr="00000000">
        <w:rPr>
          <w:vertAlign w:val="baseline"/>
          <w:rtl w:val="0"/>
        </w:rPr>
        <w:t xml:space="preserve">4.„***“ ЕООД с ЕИК ** – управител от 02.12.2024 г., чийто едноличен собственик на капитала е „***“ ООД с ЕИК ***, а един от съдружниците е управляваното и представляваното от него „**“ ЕООД, с 200 лв. дялово участие, както и Г. М. /негова дъщеря/ - 700 лв. дялово участие и Г. Н. – 100 лв. дялово участие;</w:t>
      </w:r>
    </w:p>
    <w:p w:rsidR="00000000" w:rsidDel="00000000" w:rsidP="00000000" w:rsidRDefault="00000000" w:rsidRPr="00000000" w14:paraId="00000025">
      <w:pPr>
        <w:ind w:firstLine="709"/>
        <w:rPr>
          <w:vertAlign w:val="baseline"/>
        </w:rPr>
      </w:pPr>
      <w:r w:rsidDel="00000000" w:rsidR="00000000" w:rsidRPr="00000000">
        <w:rPr>
          <w:vertAlign w:val="baseline"/>
          <w:rtl w:val="0"/>
        </w:rPr>
        <w:t xml:space="preserve"> 5.„****“ ЕООД с ЕИК **** – до 07.05.2024 г. е един от управителите и съдружниците, като на същата дата е вписано обстоятелството по прехвърляне на дяловото му участие в размер на 3500 лв. на другия управител на дружеството;</w:t>
      </w:r>
    </w:p>
    <w:p w:rsidR="00000000" w:rsidDel="00000000" w:rsidP="00000000" w:rsidRDefault="00000000" w:rsidRPr="00000000" w14:paraId="00000026">
      <w:pPr>
        <w:ind w:firstLine="709"/>
        <w:rPr>
          <w:vertAlign w:val="baseline"/>
        </w:rPr>
      </w:pPr>
      <w:r w:rsidDel="00000000" w:rsidR="00000000" w:rsidRPr="00000000">
        <w:rPr>
          <w:vertAlign w:val="baseline"/>
          <w:rtl w:val="0"/>
        </w:rPr>
        <w:t xml:space="preserve">6.„****“ ЕООД с ЕИК *** – до 26.04.2024 г. един от управителите и един от съдружниците в същото с дружеството „****“ ЕООД и размер на дялово участие от 3000 лв.</w:t>
      </w:r>
    </w:p>
    <w:p w:rsidR="00000000" w:rsidDel="00000000" w:rsidP="00000000" w:rsidRDefault="00000000" w:rsidRPr="00000000" w14:paraId="00000027">
      <w:pPr>
        <w:ind w:firstLine="709"/>
        <w:rPr>
          <w:vertAlign w:val="baseline"/>
        </w:rPr>
      </w:pPr>
      <w:r w:rsidDel="00000000" w:rsidR="00000000" w:rsidRPr="00000000">
        <w:rPr>
          <w:vertAlign w:val="baseline"/>
          <w:rtl w:val="0"/>
        </w:rPr>
        <w:t xml:space="preserve">7.В Сдружение „****“ с ЕИК *** е един от членовете на Управителния съвет от 2021 г. и към настоящия момент. Сдружението е юридическо лице с нестопанска цел, осъществяващо дейността си в съответствие със Закона за юридическите лица с нестопанска цел /ЗЮЛНЦ/, за осъществяване на общественополезна дейност, независима и доброволна организация, и същото осъществява дейността си при пълна финансова самоиздръжка, съгласно чл. 2, чл. 4 и чл. 39, ал. 1 от Устава на сдружението.</w:t>
      </w:r>
    </w:p>
    <w:p w:rsidR="00000000" w:rsidDel="00000000" w:rsidP="00000000" w:rsidRDefault="00000000" w:rsidRPr="00000000" w14:paraId="00000028">
      <w:pPr>
        <w:tabs>
          <w:tab w:val="left" w:leader="none" w:pos="426"/>
        </w:tabs>
        <w:rPr>
          <w:vertAlign w:val="baseline"/>
        </w:rPr>
      </w:pPr>
      <w:r w:rsidDel="00000000" w:rsidR="00000000" w:rsidRPr="00000000">
        <w:rPr>
          <w:vertAlign w:val="baseline"/>
          <w:rtl w:val="0"/>
        </w:rPr>
        <w:t xml:space="preserve">Съгласно разпоредбата на чл. 91 от ЗПК, производство по установяване на конфликт на интереси се образува в срок до 6 месеца от откриването, но не по-късно от три години от извършването, предвид което обект на разглеждане в настоящото производство са упражнени правомощия по служба от Хамди Илиязов, в качеството му на общински съветник, след 28.10.2021 г. </w:t>
      </w:r>
    </w:p>
    <w:p w:rsidR="00000000" w:rsidDel="00000000" w:rsidP="00000000" w:rsidRDefault="00000000" w:rsidRPr="00000000" w14:paraId="00000029">
      <w:pPr>
        <w:tabs>
          <w:tab w:val="left" w:leader="none" w:pos="426"/>
        </w:tabs>
        <w:rPr>
          <w:color w:val="000000"/>
          <w:vertAlign w:val="baseline"/>
        </w:rPr>
      </w:pPr>
      <w:r w:rsidDel="00000000" w:rsidR="00000000" w:rsidRPr="00000000">
        <w:rPr>
          <w:vertAlign w:val="baseline"/>
          <w:rtl w:val="0"/>
        </w:rPr>
        <w:t xml:space="preserve">Предвид изложените твърдения в настоящия сигнал и след извършена справка се установи, че </w:t>
      </w:r>
      <w:r w:rsidDel="00000000" w:rsidR="00000000" w:rsidRPr="00000000">
        <w:rPr>
          <w:color w:val="000000"/>
          <w:vertAlign w:val="baseline"/>
          <w:rtl w:val="0"/>
        </w:rPr>
        <w:t xml:space="preserve">КПКОНПИ е постановила Решение № РС-422-21-062/28.07.2021 г. по образувано производство за конфликт на интереси по сигнал с вх. № ЦУ01/С-422/10.05.2021 г. срещу Хамди Илиязов, в качеството му на общински съветник в Общински съвет Т., в мандат 2019-2023 г., което е влязло в сила. С посоченото решение на КПКОНПИ не е установен конфликт на интереси по отношение на него и в същото му качество, поради липса на упражнени правомощия по служба и оказано влияние, във връзка с прието Решение № 6 по Протокол № 17 от 17.12.2020 г. на Общински съвет Т. и сключен на 19.02.2021 г. Предварителен договор с рег. индекс РД-ДОС-15 между Община Т., представлявана от кмета, „***“ ЕООД, представлявано от Хамди Илиязов, Я.Т. и Н. К., които не са предмет на настоящото производство. </w:t>
      </w:r>
    </w:p>
    <w:p w:rsidR="00000000" w:rsidDel="00000000" w:rsidP="00000000" w:rsidRDefault="00000000" w:rsidRPr="00000000" w14:paraId="0000002A">
      <w:pPr>
        <w:ind w:right="1" w:firstLine="567"/>
        <w:rPr>
          <w:vertAlign w:val="baseline"/>
        </w:rPr>
      </w:pPr>
      <w:r w:rsidDel="00000000" w:rsidR="00000000" w:rsidRPr="00000000">
        <w:rPr>
          <w:vertAlign w:val="baseline"/>
          <w:rtl w:val="0"/>
        </w:rPr>
        <w:t xml:space="preserve">Видно от представените доказателства с писмо вх. № КПК-10713-1/20.11.2024 г. на председателя на Постоянната комисия „Правна комисия“ при ОбС Т., на 19.02.2021 г., на основание Решение № 6 по Протокол № 17 от 17.12.2020 г. на ОбС Т., е сключен Предварителен договор с рег. индекс № РД-ДОС-**/19.02.2021 г. на община Т. между Общината, представлявана от кмета, от една страна, и „***“ ЕООД, представлявано от Хамди Илиязов, и Я.Т. и Н. К., от друга страна. Съгласно договора, Общината се задължава да предостави в собственост на „**“ ЕООД част от поземлен имот с идентификатор 73626.506.*** (УПИ VI – „за пазар и административна сграда на пазара“) в град Т., представляващ поземлен имот с проектен идентификатор 73626.506.**, с площ 52.00 кв. м., който да се придаде към поземлен имот с идентификатор 73626.506.** (УПИ XXII – „за обществено обслужване и кооперативен пазар“) в град Т., при цена в размер на 8 290.00 лв. (осем хиляди двеста и деветдесет хиляди лева) без ДДС, съгласно чл. 45, ал. 1 от ЗДДС и данъчна оценка 1 638.00 лв. (хиляда шестстотин тридесет и осем лева), която цена „***“ ЕООД да заплати на Община Т.. От друга страна „***“ ЕООД се задължава да предостави в собственост на Община Т. част от поземлен имот с идентификатор 73626.506.** (УПИ XXII – „за обществено обслужване и кооперативен пазар“) в град Т., представляващ поземлен имот с проектен идентификатор 73626.506.**, площ от 47.00 кв. м. и се придаде към проектна улица с осови точки 202-203 при цена в размер на 7 490,00 лв. (седем хиляди четиристотин и деветдесет лева) без ДДС, съгласно чл. 45, ал. 1 от ЗДДС и данъчна оценка 1 480,50 лв. (хиляда четиристотин и осемдесет лева и петдесет стотинки), която цена Община Т. да заплати на „***“ ЕООД. Община Т. се задължава, след заплащане на описаните в предварителния договор суми от страна на „****“ ЕООД и Я.Т. и Н. К., да извърши промяна на подробен устройствен план за кв. 61 в град Т. и да изготви окончателен договор за прехвърляне на собствеността на имотите.</w:t>
      </w:r>
    </w:p>
    <w:p w:rsidR="00000000" w:rsidDel="00000000" w:rsidP="00000000" w:rsidRDefault="00000000" w:rsidRPr="00000000" w14:paraId="0000002B">
      <w:pPr>
        <w:ind w:firstLine="709"/>
        <w:rPr>
          <w:vertAlign w:val="baseline"/>
        </w:rPr>
      </w:pPr>
      <w:r w:rsidDel="00000000" w:rsidR="00000000" w:rsidRPr="00000000">
        <w:rPr>
          <w:vertAlign w:val="baseline"/>
          <w:rtl w:val="0"/>
        </w:rPr>
        <w:t xml:space="preserve">На основание чл. 44, ал. 1, т. 13 и ал. 2 от ЗМСМА чл. 129, ал. 2 от Закона за устройство на територията /ЗУТ/, във връзка чл. 134, ал. 2, т. 6 от ЗУТ, Решение № 10 по Протокол № 41 от 30.08.2018 г. на ОбС Т. относно изразено съгласие за разрешаване изменението на ПУП-ПРЗ, чл. 15, ал. 3 и ал. 5 от ЗУТ, Решение № 6 по Протокол № 17 от 17.12.2020 г. на ОбС Т., скица-проект от 2020 г. на СГКК – гр. Т. /приложение към последно посоченото решение на ОбС Т./, Предварителен договор за прехвърляне на собственост с изх. № РД-Дос-15 от 19.02.2021 г. и другите посочени основания, кметът на Община Т. издава Заповед № РД-3-823 от 08.08.2022 г. Със същата заповед на кмета на общината се одобрява проект за изменение на Подробен устройствен план – План за регулация в обхват на УПИ VI „за пазар и административна сграда на пазара“, УПИ VIII „за Църква и озеленяване“, УПИ XIX „за кооперативен пазар“, УПИ XXII „за обществено обслужване и кооперативен пазар, кв. 61, гр. Т. и улица с осови точки 202-203, гр. Т.; изменение на План за застрояване в обхват на УПИ VI „за пазар и административна сграда на пазара“, УПИ XIX „за кооперативен пазар“, УПИ XXII „за обществено обслужване и кооперативен пазар“, кв. 61 и Работен устройствен план в обхват на УПИ VI, УПИ VII, УПИ VIII ,УПИ XIX, УПИ XXII, кв. 61 в гр. Т. Съгласно изложеното в заповедта, одобряват се редица промени, част от които касаят поземлен имот с идентификатор 73626.506.730 и поземлен имот с идентификатор 73626.506.**. С проекта за изменение на Плана за регулация, трасето на задънена улица с осови точки 202-203 се измества на север от съществуващия трафопост. Осова точка се измества и се въвеждат две нови – о.т. 202а и о.т. 202б. С изместването на трасето на улица с о.т. 202-203, външните регулационни граници на УПИ VI, УПИ VIII и УПИ XIX, се променят като: част от УПИ XXII /поземлен имот с проектен идентификатор 73626.506.** с площ 47 кв.м., образуван от поземлен имот с идентификатор 73626.506.**/ се придава за урегулиране на улица с о.т. 202-202а-202б-203. Променя се вътрешната регулационна граница между УПИ VI – „за пазар и административна сграда на пазара“ и УПИ XXII „за обществено обслужване и кооперативен пазар“, като част от УПИ VI, с площ 52 кв.м. /поземлен имот с идентификатор 73626.506.**, образуван от ПИ73626.506.**/ се придава към УПИ XXII.</w:t>
      </w:r>
    </w:p>
    <w:p w:rsidR="00000000" w:rsidDel="00000000" w:rsidP="00000000" w:rsidRDefault="00000000" w:rsidRPr="00000000" w14:paraId="0000002C">
      <w:pPr>
        <w:ind w:firstLine="709"/>
        <w:rPr>
          <w:vertAlign w:val="baseline"/>
        </w:rPr>
      </w:pPr>
      <w:r w:rsidDel="00000000" w:rsidR="00000000" w:rsidRPr="00000000">
        <w:rPr>
          <w:vertAlign w:val="baseline"/>
          <w:rtl w:val="0"/>
        </w:rPr>
        <w:t xml:space="preserve">На основание чл. 15, ал. 3 и ал. 5 от ЗУТ, чл. 34, ал. 2 и чл. 35, ал. 4, т. 2 от ЗОС, чл. 8, ал. 1, т. 1, чл. 38, ал. 1, т. 9, чл. 39, ал. 3 и чл. 41, ал. 5 от НПУРОИ, т. 6 от Предварителен договор с рег. индекс № РД-ДОС-**/19.02.2021 г. по описа на община Т., Заповед № РД-3-823 от 08.08.2022 г. на кмета на община Т. и в изпълнение на Решение № 6 по Протокол 17 от 17.12.2020 г. на ОбС Т., на 31.01.2023 г., между община Т., представлявана от кмета Д. Д., от една страна, и „***“ ЕООД, представлявана от Хамди Илиязов, и Я. Т. и Н. К., </w:t>
      </w:r>
      <w:r w:rsidDel="00000000" w:rsidR="00000000" w:rsidRPr="00000000">
        <w:rPr>
          <w:b w:val="1"/>
          <w:bCs w:val="1"/>
          <w:vertAlign w:val="baseline"/>
          <w:rtl w:val="0"/>
        </w:rPr>
        <w:t xml:space="preserve">е сключен Окончателен договор за прехвърляне на собственост на недвижими поземлени имоти с рег. индекс №  РД-Д-**от 08.02.2023 г. – предмет на настоящото производство.</w:t>
      </w:r>
      <w:r w:rsidDel="00000000" w:rsidR="00000000" w:rsidRPr="00000000">
        <w:rPr>
          <w:vertAlign w:val="baseline"/>
          <w:rtl w:val="0"/>
        </w:rPr>
        <w:t xml:space="preserve"> Съгласно окончателния договор, Общината-собственик на поземлен имот с идентификатор 73626.506.** (УПИ VI – „за пазар и административна сграда на пазара“), в град Т., частна общинска собственост, съгласно АЧОС № ** от 2015 г., вписан в Служба по вписванията гр.  Т., предоставя в собственост на „****“ ЕООД част от поземлен имот с идентификатор 73626.506.**, с площ 52.00 кв.м.; с начин на трайно ползване: за търговски обект, комплекс; образуван от поземлен имот с идентификатор 73626.506.**  (УПИ VI – „за пазар и административна сграда на пазара“) в град Т., който се придава към поземлен имот с идентификатор 73626.506.** (УПИ XXII – „за обществено обслужване и кооперативен пазар“) в град Т., при цена в размер на 8 290,00 лв. (осем хиляди двеста и деветдесет хиляди лева) без ДДС и данъчна оценка на имота 1 638.00 лв. (хиляда шестстотин тридесет и осем лева). От друга страна, „***“ ЕООД, представлявана от Хамди Илиязов, собственик на поземлен имот с идентификатор 73626.506.** (УПИ XXII – „за обществено обслужване и кооперативен пазар“), съгласно договор аз продажба от 2015 г., вписан в Службата по вписванията ар. Т., предоставя в собственост на община Т. поземлен имот с идентификатор 73626.506.** с площ 47 кв.м., за търговски обект, комплекс, образуван от поземлен имот с идентификатор 73626.506.*** (УПИ XXII – „за обществено обслужване и кооперативен пазар“) в град Т., който се придава към поземлен имот с идентификатор 73626.506.**, в град Т., при цена в размер на 7 490 лв. (седем хиляди четиристотин и деветдесет лева) без ДДС и данъчна оценка на имота 1 480 лв. (хиляда четиристотин и осемдесет лева и петдесет стотинки). Съгласно клаузите на окончателния договор, „***“ ЕООД са заплатили на Община Т. разноски, местни данъци и сума в размер на 800 лв. /осемстотин лева/ без ДДС, съгласно чл. 45, ал. 1 от ЗДДС, представляваща разликата между пазарните цени на двата имота, с платежно нареждане от 22.02.2021 г. Видно от положените подписи в окончателния договор, същият от страна на дружеството „***“ ЕООД е подписан от Хамди Илиязов.     </w:t>
      </w:r>
    </w:p>
    <w:p w:rsidR="00000000" w:rsidDel="00000000" w:rsidP="00000000" w:rsidRDefault="00000000" w:rsidRPr="00000000" w14:paraId="0000002D">
      <w:pPr>
        <w:ind w:firstLine="709"/>
        <w:rPr>
          <w:vertAlign w:val="baseline"/>
        </w:rPr>
      </w:pPr>
      <w:r w:rsidDel="00000000" w:rsidR="00000000" w:rsidRPr="00000000">
        <w:rPr>
          <w:vertAlign w:val="baseline"/>
          <w:rtl w:val="0"/>
        </w:rPr>
        <w:t xml:space="preserve">От справката в НБД „Население“ за родствени връзки на Хамди Илиязов не се установява наличие на родство по права линия, по съребрена линия-до четвърта степен включително, и по сватовство-до втора степен, включително, между него и Д. Д.. </w:t>
      </w:r>
    </w:p>
    <w:p w:rsidR="00000000" w:rsidDel="00000000" w:rsidP="00000000" w:rsidRDefault="00000000" w:rsidRPr="00000000" w14:paraId="0000002E">
      <w:pPr>
        <w:ind w:firstLine="709"/>
        <w:rPr>
          <w:vertAlign w:val="baseline"/>
        </w:rPr>
      </w:pPr>
      <w:r w:rsidDel="00000000" w:rsidR="00000000" w:rsidRPr="00000000">
        <w:rPr>
          <w:vertAlign w:val="baseline"/>
          <w:rtl w:val="0"/>
        </w:rPr>
        <w:t xml:space="preserve">От извършената справка в ТРРЮЛНЦ се установи липса на съдружия и съвместно участие в органи на управление и контрол на търговско дружество на лицата – Хамди Илиязов и Д. Д..</w:t>
      </w:r>
    </w:p>
    <w:p w:rsidR="00000000" w:rsidDel="00000000" w:rsidP="00000000" w:rsidRDefault="00000000" w:rsidRPr="00000000" w14:paraId="0000002F">
      <w:pPr>
        <w:ind w:firstLine="709"/>
        <w:rPr>
          <w:vertAlign w:val="baseline"/>
        </w:rPr>
      </w:pPr>
      <w:r w:rsidDel="00000000" w:rsidR="00000000" w:rsidRPr="00000000">
        <w:rPr>
          <w:vertAlign w:val="baseline"/>
          <w:rtl w:val="0"/>
        </w:rPr>
        <w:t xml:space="preserve"> </w:t>
      </w:r>
    </w:p>
    <w:p w:rsidR="00000000" w:rsidDel="00000000" w:rsidP="00000000" w:rsidRDefault="00000000" w:rsidRPr="00000000" w14:paraId="00000030">
      <w:pPr>
        <w:rPr>
          <w:i w:val="0"/>
          <w:iCs w:val="0"/>
          <w:vertAlign w:val="baseline"/>
        </w:rPr>
      </w:pPr>
      <w:r w:rsidDel="00000000" w:rsidR="00000000" w:rsidRPr="00000000">
        <w:rPr>
          <w:i w:val="1"/>
          <w:iCs w:val="1"/>
          <w:vertAlign w:val="baseline"/>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31">
      <w:pPr>
        <w:rPr>
          <w:i w:val="0"/>
          <w:iCs w:val="0"/>
          <w:color w:val="00b050"/>
          <w:vertAlign w:val="baseline"/>
        </w:rPr>
      </w:pPr>
      <w:r w:rsidDel="00000000" w:rsidR="00000000" w:rsidRPr="00000000">
        <w:rPr>
          <w:rtl w:val="0"/>
        </w:rPr>
      </w:r>
    </w:p>
    <w:p w:rsidR="00000000" w:rsidDel="00000000" w:rsidP="00000000" w:rsidRDefault="00000000" w:rsidRPr="00000000" w14:paraId="00000032">
      <w:pPr>
        <w:tabs>
          <w:tab w:val="left" w:leader="none" w:pos="709"/>
          <w:tab w:val="left" w:leader="none" w:pos="3528"/>
        </w:tabs>
        <w:rPr>
          <w:color w:val="000000"/>
          <w:vertAlign w:val="baseline"/>
        </w:rPr>
      </w:pPr>
      <w:r w:rsidDel="00000000" w:rsidR="00000000" w:rsidRPr="00000000">
        <w:rPr>
          <w:color w:val="000000"/>
          <w:vertAlign w:val="baseline"/>
          <w:rtl w:val="0"/>
        </w:rPr>
        <w:t xml:space="preserve">Сигналът е подаден от идентифицирано лице</w:t>
      </w:r>
      <w:r w:rsidDel="00000000" w:rsidR="00000000" w:rsidRPr="00000000">
        <w:rPr>
          <w:vertAlign w:val="baseline"/>
          <w:rtl w:val="0"/>
        </w:rPr>
        <w:t xml:space="preserve"> по смисъла на чл. 63 от Закона за противодействие на корупцията във връзка с чл. 15, ал. 2 от Закона за защита на лицата, подаващи сигнали или публично оповестяващи информация за нарушения </w:t>
      </w:r>
      <w:r w:rsidDel="00000000" w:rsidR="00000000" w:rsidRPr="00000000">
        <w:rPr>
          <w:sz w:val="23"/>
          <w:szCs w:val="23"/>
          <w:vertAlign w:val="baseline"/>
          <w:rtl w:val="0"/>
        </w:rPr>
        <w:t xml:space="preserve">(ЗЗЛПСПОИН).</w:t>
      </w: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14:paraId="00000033">
      <w:pPr>
        <w:tabs>
          <w:tab w:val="left" w:leader="none" w:pos="426"/>
        </w:tabs>
        <w:ind w:right="-1" w:firstLine="0"/>
        <w:rPr>
          <w:vertAlign w:val="baseline"/>
        </w:rPr>
      </w:pPr>
      <w:r w:rsidDel="00000000" w:rsidR="00000000" w:rsidRPr="00000000">
        <w:rPr>
          <w:vertAlign w:val="baseline"/>
          <w:rtl w:val="0"/>
        </w:rPr>
        <w:tab/>
        <w:tab/>
        <w:t xml:space="preserve">За да е осъществен конфликт на интереси по смисъла на чл. 52 от Закона за противодействие на корупцията и за отнемане на незаконно придобитото имущество (отм.), респ. чл. 70 от Закона за противодействие на корупцията /ЗПК/, трябва да са налице три кумулативни предпоставки: лице, заемащо висша публична длъжност, респ. лице заемащо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34">
      <w:pPr>
        <w:tabs>
          <w:tab w:val="left" w:leader="none" w:pos="426"/>
        </w:tabs>
        <w:ind w:right="-1" w:firstLine="0"/>
        <w:rPr>
          <w:vertAlign w:val="baseline"/>
        </w:rPr>
      </w:pPr>
      <w:r w:rsidDel="00000000" w:rsidR="00000000" w:rsidRPr="00000000">
        <w:rPr>
          <w:vertAlign w:val="baseline"/>
          <w:rtl w:val="0"/>
        </w:rPr>
        <w:tab/>
        <w:tab/>
        <w:t xml:space="preserve">Легалните дефиниции на понятията „частен интерес“ и „облага“ се съдържат в чл. 53 и чл. 54 от ЗПКОНПИ (отм.), респ. в чл. 71 и 72 от ЗПК. Частен интерес е всеки интерес, който води до облага от материален или нематериален характер за лицето, заемащо висша публична длъжност, или за свързаното с него лице, т.е. за да е налице частен интерес, следва да има реална възможност за реализиране на облага. Съгласно чл. 54 от ЗПКОНПИ (отм.)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 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 а според чл. 72 от ЗПК е всеки доход в пари, парични средства или в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в полза на избор,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35">
      <w:pPr>
        <w:tabs>
          <w:tab w:val="left" w:leader="none" w:pos="709"/>
          <w:tab w:val="left" w:leader="none" w:pos="3528"/>
        </w:tabs>
        <w:ind w:firstLine="0"/>
        <w:rPr>
          <w:vertAlign w:val="baseline"/>
        </w:rPr>
      </w:pPr>
      <w:r w:rsidDel="00000000" w:rsidR="00000000" w:rsidRPr="00000000">
        <w:rPr>
          <w:vertAlign w:val="baseline"/>
          <w:rtl w:val="0"/>
        </w:rPr>
        <w:tab/>
        <w:t xml:space="preserve">Хамди Илиязов, в качеството му на общински съветник в Общински съвет Т. е лице, заемащо висша публична длъжност по чл. 6, ал. 1, т. 32 от ЗПКОНПИ /отм./, респ. лице, заемащо висша публична длъжност по чл. 6, ал. 1, т. 32 от ЗПК /в сила от 06.10.2023 г./. Органът, компетентен да се произнесе относно наличието или липсата на конфликт на интереси по отношение на него в посоченото качество е КПК. </w:t>
      </w:r>
    </w:p>
    <w:p w:rsidR="00000000" w:rsidDel="00000000" w:rsidP="00000000" w:rsidRDefault="00000000" w:rsidRPr="00000000" w14:paraId="00000036">
      <w:pPr>
        <w:pBdr>
          <w:top w:space="0" w:sz="0" w:val="nil"/>
          <w:left w:space="0" w:sz="0" w:val="nil"/>
          <w:bottom w:space="0" w:sz="0" w:val="nil"/>
          <w:right w:space="0" w:sz="0" w:val="nil"/>
          <w:between w:space="0" w:sz="0" w:val="nil"/>
        </w:pBdr>
        <w:tabs>
          <w:tab w:val="left" w:leader="none" w:pos="709"/>
          <w:tab w:val="left" w:leader="none" w:pos="3528"/>
        </w:tabs>
        <w:ind w:right="-1" w:firstLine="0"/>
        <w:rPr>
          <w:vertAlign w:val="baseline"/>
        </w:rPr>
      </w:pPr>
      <w:r w:rsidDel="00000000" w:rsidR="00000000" w:rsidRPr="00000000">
        <w:rPr>
          <w:color w:val="000000"/>
          <w:vertAlign w:val="baseline"/>
          <w:rtl w:val="0"/>
        </w:rPr>
        <w:tab/>
      </w:r>
      <w:r w:rsidDel="00000000" w:rsidR="00000000" w:rsidRPr="00000000">
        <w:rPr>
          <w:vertAlign w:val="baseline"/>
          <w:rtl w:val="0"/>
        </w:rPr>
        <w:t xml:space="preserve">В разпоредбата на чл. 15, ал. 3 от ЗУТ е предвидено границите на урегулирани поземлени имоти да се променят с план за регулация само със съгласието на собствениците им, изразено със заявление и предварителен договор за прехвърляне на собственост с нотариално заверени подписи. Според чл. 15, ал. 5 от ЗУТ, когато с план за регулация се променят граници на урегулирани поземлени имоти–общинска собственост, предварителният договор следва да се сключи по пазарни цени от кмета на общината в писмена форма.    </w:t>
      </w:r>
    </w:p>
    <w:p w:rsidR="00000000" w:rsidDel="00000000" w:rsidP="00000000" w:rsidRDefault="00000000" w:rsidRPr="00000000" w14:paraId="00000037">
      <w:pPr>
        <w:rPr>
          <w:vertAlign w:val="baseline"/>
        </w:rPr>
      </w:pPr>
      <w:r w:rsidDel="00000000" w:rsidR="00000000" w:rsidRPr="00000000">
        <w:rPr>
          <w:vertAlign w:val="baseline"/>
          <w:rtl w:val="0"/>
        </w:rPr>
        <w:t xml:space="preserve">Съгласно чл. 34, ал. 2 от Закона за общинската собственост /ЗОС/, възмездно придобиване на право на собственост или на ограничени вещни права върху имоти се извършва след решение на общинския съвет, по ред, определен в наредбата по чл. 8, ал. 2. Въз основа на решението на общинския съвет се сключва договор от кмета на общината. Продажба на имоти и вещи - частна общинска собственост, съгласно чл. 35, ал. 4, т. 2 от ЗОС да се извърши без търг или конкурс по ред, определен в наредбата по чл. 8, ал. 2: 1. между общината и държавата или между общини; 2. когато лицата, на които може да се извърши продажба, са определени в закон. </w:t>
      </w:r>
    </w:p>
    <w:p w:rsidR="00000000" w:rsidDel="00000000" w:rsidP="00000000" w:rsidRDefault="00000000" w:rsidRPr="00000000" w14:paraId="00000038">
      <w:pPr>
        <w:rPr>
          <w:vertAlign w:val="baseline"/>
        </w:rPr>
      </w:pPr>
      <w:r w:rsidDel="00000000" w:rsidR="00000000" w:rsidRPr="00000000">
        <w:rPr>
          <w:vertAlign w:val="baseline"/>
          <w:rtl w:val="0"/>
        </w:rPr>
        <w:t xml:space="preserve">Определящо за установяването или липсата на конфликт на интереси е наличието на упражнено правомощие по служба в частен интерес - личен или на свързано лице по смисъла на § 1, т. 9 от ДР на ЗПК, предопределен от възможността за реализиране на материална или нематериална облага, както и възможност този интерес да повлияе върху безпристрастното и обективно изпълнение на правомощията по служба на лицето, заемащо публична длъжност. </w:t>
      </w:r>
    </w:p>
    <w:p w:rsidR="00000000" w:rsidDel="00000000" w:rsidP="00000000" w:rsidRDefault="00000000" w:rsidRPr="00000000" w14:paraId="00000039">
      <w:pPr>
        <w:tabs>
          <w:tab w:val="left" w:leader="none" w:pos="426"/>
        </w:tabs>
        <w:ind w:right="1" w:firstLine="0"/>
        <w:rPr>
          <w:vertAlign w:val="baseline"/>
        </w:rPr>
      </w:pPr>
      <w:r w:rsidDel="00000000" w:rsidR="00000000" w:rsidRPr="00000000">
        <w:rPr>
          <w:vertAlign w:val="baseline"/>
          <w:rtl w:val="0"/>
        </w:rPr>
        <w:tab/>
        <w:tab/>
        <w:t xml:space="preserve">Установените обстоятелства от справката в НБД „Население“ за липса на родство по права линия, по съребрена линия-до четвърта степен включително и по сватовство-до втора степен, включително, между Хамди в Илиязов и Д. Д., води до липсата на свързаност между тях по смисъла на §1, т. 15, б.“а“ от ДР на ЗПКОНПИ /отм./, респ. §1, т. 9, б. „а“ от ДР на ЗПК. </w:t>
      </w:r>
    </w:p>
    <w:p w:rsidR="00000000" w:rsidDel="00000000" w:rsidP="00000000" w:rsidRDefault="00000000" w:rsidRPr="00000000" w14:paraId="0000003A">
      <w:pPr>
        <w:tabs>
          <w:tab w:val="left" w:leader="none" w:pos="426"/>
        </w:tabs>
        <w:ind w:right="49"/>
        <w:rPr>
          <w:vertAlign w:val="baseline"/>
        </w:rPr>
      </w:pPr>
      <w:r w:rsidDel="00000000" w:rsidR="00000000" w:rsidRPr="00000000">
        <w:rPr>
          <w:vertAlign w:val="baseline"/>
          <w:rtl w:val="0"/>
        </w:rPr>
        <w:t xml:space="preserve">Съгласно разпоредбата на §1, т. 15, б.“б“ от ДР на ЗПКОНПИ /отм./, респ. §1, т. 9, б. „б“ от ДР на ЗПК </w:t>
      </w:r>
      <w:r w:rsidDel="00000000" w:rsidR="00000000" w:rsidRPr="00000000">
        <w:rPr>
          <w:b w:val="1"/>
          <w:bCs w:val="1"/>
          <w:vertAlign w:val="baseline"/>
          <w:rtl w:val="0"/>
        </w:rPr>
        <w:t xml:space="preserve">свързаност,</w:t>
      </w:r>
      <w:r w:rsidDel="00000000" w:rsidR="00000000" w:rsidRPr="00000000">
        <w:rPr>
          <w:vertAlign w:val="baseline"/>
          <w:rtl w:val="0"/>
        </w:rPr>
        <w:t xml:space="preserve"> обуславяща частния интерес, може да се породи и от наличието на икономически или политически зависимости, които пораждат основателни съмнения в безпристрастността и обективността на лицето, заемащо висша публична длъжност. </w:t>
      </w:r>
    </w:p>
    <w:p w:rsidR="00000000" w:rsidDel="00000000" w:rsidP="00000000" w:rsidRDefault="00000000" w:rsidRPr="00000000" w14:paraId="0000003B">
      <w:pPr>
        <w:tabs>
          <w:tab w:val="left" w:leader="none" w:pos="426"/>
        </w:tabs>
        <w:ind w:right="49"/>
        <w:rPr>
          <w:vertAlign w:val="baseline"/>
        </w:rPr>
      </w:pPr>
      <w:r w:rsidDel="00000000" w:rsidR="00000000" w:rsidRPr="00000000">
        <w:rPr>
          <w:vertAlign w:val="baseline"/>
          <w:rtl w:val="0"/>
        </w:rPr>
        <w:t xml:space="preserve">В случая, установената липса на съдружия и съвместно участие в орган на управление и контрол на търговско дружество между Хамди Илиязов и Д. Д., води до липсата на икономически зависимости, което обуславя и липсата на свързаност между тях по смисъла §1, т.15, б.“б“ от ДР на ЗПКОНПИ /отм./, респ.§1, т. 9, б. „б“ от ДР на ЗПК. </w:t>
      </w:r>
    </w:p>
    <w:p w:rsidR="00000000" w:rsidDel="00000000" w:rsidP="00000000" w:rsidRDefault="00000000" w:rsidRPr="00000000" w14:paraId="0000003C">
      <w:pPr>
        <w:pBdr>
          <w:top w:space="0" w:sz="0" w:val="nil"/>
          <w:left w:space="0" w:sz="0" w:val="nil"/>
          <w:bottom w:space="0" w:sz="0" w:val="nil"/>
          <w:right w:space="0" w:sz="0" w:val="nil"/>
          <w:between w:space="0" w:sz="0" w:val="nil"/>
        </w:pBdr>
        <w:tabs>
          <w:tab w:val="left" w:leader="none" w:pos="709"/>
          <w:tab w:val="left" w:leader="none" w:pos="3528"/>
        </w:tabs>
        <w:ind w:right="-1" w:firstLine="0"/>
        <w:rPr>
          <w:color w:val="000000"/>
          <w:vertAlign w:val="baseline"/>
        </w:rPr>
      </w:pPr>
      <w:r w:rsidDel="00000000" w:rsidR="00000000" w:rsidRPr="00000000">
        <w:rPr>
          <w:color w:val="000000"/>
          <w:vertAlign w:val="baseline"/>
          <w:rtl w:val="0"/>
        </w:rPr>
        <w:tab/>
        <w:t xml:space="preserve">Обстоятелството, че Хамди Илиязов е управител и едноличен собственик на капитала на </w:t>
      </w:r>
      <w:r w:rsidDel="00000000" w:rsidR="00000000" w:rsidRPr="00000000">
        <w:rPr>
          <w:vertAlign w:val="baseline"/>
          <w:rtl w:val="0"/>
        </w:rPr>
        <w:t xml:space="preserve">„***“ ЕООД, обуславя наличието на свързаност между него и дружеството по смисъла на §1, т.15, б.“б“ от ДР на ЗПКОНПИ /отм./, респ. на §1, т.9, б. „б“ от ДР на ЗПК , </w:t>
      </w:r>
      <w:r w:rsidDel="00000000" w:rsidR="00000000" w:rsidRPr="00000000">
        <w:rPr>
          <w:rtl w:val="0"/>
        </w:rPr>
      </w:r>
    </w:p>
    <w:p w:rsidR="00000000" w:rsidDel="00000000" w:rsidP="00000000" w:rsidRDefault="00000000" w:rsidRPr="00000000" w14:paraId="0000003D">
      <w:pPr>
        <w:tabs>
          <w:tab w:val="left" w:leader="none" w:pos="0"/>
        </w:tabs>
        <w:ind w:firstLine="709"/>
        <w:rPr>
          <w:vertAlign w:val="baseline"/>
        </w:rPr>
      </w:pPr>
      <w:r w:rsidDel="00000000" w:rsidR="00000000" w:rsidRPr="00000000">
        <w:rPr>
          <w:color w:val="000000"/>
          <w:vertAlign w:val="baseline"/>
          <w:rtl w:val="0"/>
        </w:rPr>
        <w:t xml:space="preserve">Следва да се има предвид обаче, че наличието на свързани лица по смисъла на § 1, т. 9 от ДР на ЗПК само по себе си не обосновава наличието на конфликт на интереси. Необходимо е лицето, заемащо публична длъжност – в случая Хамди Илиязов, в качеството му на общински съветник в Общински съвет Т. да е упражнило свои правомощия или задължения по служба при наличието на частен интерес, от които да следва облага за него или за свързаното с него лица.</w:t>
      </w:r>
      <w:r w:rsidDel="00000000" w:rsidR="00000000" w:rsidRPr="00000000">
        <w:rPr>
          <w:rtl w:val="0"/>
        </w:rPr>
      </w:r>
    </w:p>
    <w:p w:rsidR="00000000" w:rsidDel="00000000" w:rsidP="00000000" w:rsidRDefault="00000000" w:rsidRPr="00000000" w14:paraId="0000003E">
      <w:pPr>
        <w:ind w:firstLine="567"/>
        <w:rPr>
          <w:vertAlign w:val="baseline"/>
        </w:rPr>
      </w:pPr>
      <w:r w:rsidDel="00000000" w:rsidR="00000000" w:rsidRPr="00000000">
        <w:rPr>
          <w:vertAlign w:val="baseline"/>
          <w:rtl w:val="0"/>
        </w:rPr>
        <w:t xml:space="preserve">Безспорно в случая e, че Хамди Илиязов заема публична длъжност – общински съветник, както и че горепосоченото дружество е свързано с него лице по смисъла на §1, т. 9, б. „б“ от ДР на ЗПК. Но от събраните в хода на административното производство се установи, че Хамди Илиязов е сключил Окончателен договор за прехвърляне на собственост на недвижими поземлени имоти с рег. индекс №  РД-Д-** от 08.02.2023 г. /Окончателен договор от 08.02.2023 г./ по описа на Община Т., в качеството не на общински съветник в Общински съвет Т., а като представляващ, управляващ и едноличен собственик на капитала на „***“ ЕООД, т.е. при липсата на упражнени от него правомощия по служба. </w:t>
      </w:r>
    </w:p>
    <w:p w:rsidR="00000000" w:rsidDel="00000000" w:rsidP="00000000" w:rsidRDefault="00000000" w:rsidRPr="00000000" w14:paraId="0000003F">
      <w:pPr>
        <w:ind w:firstLine="708"/>
        <w:rPr>
          <w:vertAlign w:val="baseline"/>
        </w:rPr>
      </w:pPr>
      <w:r w:rsidDel="00000000" w:rsidR="00000000" w:rsidRPr="00000000">
        <w:rPr>
          <w:vertAlign w:val="baseline"/>
          <w:rtl w:val="0"/>
        </w:rPr>
        <w:t xml:space="preserve">Липсата на упражнени правомощия по служба, в качеството на лице, заемащо висша публична длъжност, респ. публична длъжност, изключва наличието на нарушение на разпоредбите на Глава Осма, Раздел II от ЗПК, съответно и възможността за възникване на конфликт на интереси. </w:t>
      </w:r>
    </w:p>
    <w:p w:rsidR="00000000" w:rsidDel="00000000" w:rsidP="00000000" w:rsidRDefault="00000000" w:rsidRPr="00000000" w14:paraId="00000040">
      <w:pPr>
        <w:ind w:firstLine="708"/>
        <w:rPr>
          <w:vertAlign w:val="baseline"/>
        </w:rPr>
      </w:pPr>
      <w:r w:rsidDel="00000000" w:rsidR="00000000" w:rsidRPr="00000000">
        <w:rPr>
          <w:rtl w:val="0"/>
        </w:rPr>
      </w:r>
    </w:p>
    <w:p w:rsidR="00000000" w:rsidDel="00000000" w:rsidP="00000000" w:rsidRDefault="00000000" w:rsidRPr="00000000" w14:paraId="00000041">
      <w:pPr>
        <w:ind w:firstLine="709"/>
        <w:rPr>
          <w:vertAlign w:val="baseline"/>
        </w:rPr>
      </w:pPr>
      <w:r w:rsidDel="00000000" w:rsidR="00000000" w:rsidRPr="00000000">
        <w:rPr>
          <w:vertAlign w:val="baseline"/>
          <w:rtl w:val="0"/>
        </w:rPr>
        <w:tab/>
        <w:t xml:space="preserve">Съгласно разпоредбата на чл. 13, ал. 1, т. 8 от Закона за противодействие на корупцията (обн. ДВ. бр. 84 от 06.10.2023 г.) /ЗПК/, Комисията проверява сигнали във връзка с декларациите за несъвместимост на лицата, заемащи публични длъжности, и при установена несъвместимост сезира органа по избора или назначаването за предприемане на съответните действия. </w:t>
      </w:r>
    </w:p>
    <w:p w:rsidR="00000000" w:rsidDel="00000000" w:rsidP="00000000" w:rsidRDefault="00000000" w:rsidRPr="00000000" w14:paraId="00000042">
      <w:pPr>
        <w:rPr>
          <w:vertAlign w:val="baseline"/>
        </w:rPr>
      </w:pPr>
      <w:r w:rsidDel="00000000" w:rsidR="00000000" w:rsidRPr="00000000">
        <w:rPr>
          <w:vertAlign w:val="baseline"/>
          <w:rtl w:val="0"/>
        </w:rPr>
        <w:t xml:space="preserve">Несъвместимостта съставлява предвидени в закона пречки за съвместяване на съответната публична длъжност и заемането на друга длъжност или извършването на дейност, която съгласно Конституцията или закон е несъвместима с положението на лице, заемащо публична длъжност. Несъвместимостта по смисъла на разпоредбата на § 1, т. 4 от ДР на ЗПК съставлява съвместяване изпълнението на определена публична длъжност с изпълнението на друга длъжност или извършването на определена дейност, които съгласно Конституцията или закон са несъвместими с положението на лицето, заемащо публична длъжност по чл. 6, ал. 1 от ЗПК. Целта на института на несъвместимостта е превантивна - да се предотврати възможността за възникване на колизия между евентуален частен интерес и държавния интерес, да се предотвратят още преди започване изпълнението на длъжността всякакви възможни влияния, които биха накърнили обществения интерес, доколкото несъвместимостта засяга именно безпристрастното изпълнение на публичната длъжност в обществен интерес. ЗПК не посочва самостоятелни основания за несъвместимост на изброените в чл. 6, ал. 1 длъжности. Поради разнородността на правомощията, произтичащи от различните длъжности, за всяка от последните са налице и различни предпоставки за възникване на несъвместимост. Нарушение може да се установи само и доколкото съответните относими факти съвпадат с хипотезата на съдържащите се в специалния закон норми. Затова и при практическото прилагане е необходимо да се установи кои са приложимите разпоредби от Конституцията или от специалните закони, да се съпостави фактическата обстановка с въведените в тях забрани, за да се направи обоснован извод за наличието на факти и обстоятелства, водещи до несъвместимост. В тази връзка и предвид служебното положение на Хамди Илиязов, като общински съветник в Общински съвет Т., приложение намират разпоредбите на ЗМСМА.</w:t>
      </w:r>
    </w:p>
    <w:p w:rsidR="00000000" w:rsidDel="00000000" w:rsidP="00000000" w:rsidRDefault="00000000" w:rsidRPr="00000000" w14:paraId="00000043">
      <w:pPr>
        <w:rPr>
          <w:vertAlign w:val="baseline"/>
        </w:rPr>
      </w:pPr>
      <w:r w:rsidDel="00000000" w:rsidR="00000000" w:rsidRPr="00000000">
        <w:rPr>
          <w:vertAlign w:val="baseline"/>
          <w:rtl w:val="0"/>
        </w:rPr>
        <w:t xml:space="preserve">Съгласно чл. 34, ал. 5 от ЗМСМА, общинският съветник не може да бъде член на управителен, надзорен или контролен съвет, съвет на директорите, контрольор, управител, прокурист, търговски пълномощник, синдик или ликвидатор на търговски дружества с общинско участие или директор на общинско предприятие, да заема длъжност като общински съветник или подобна длъжност в друга държава – членка на Европейския съюз, както и да извършва дейности, водещи до нарушаване на забрана или ограничение по Глава осма, Раздел втори от ЗПК. Съгласно ал. 6 на същата разпоредба, в едномесечен срок от полагането на клетвата лице, което при избирането му за общински съветник заема някоя от изброените по-горе длъжности, подава молба за освобождаването му от заеманата длъжност и уведомява писмено за това председателя на общинския съвет и общинската избирателна комисия. </w:t>
      </w:r>
    </w:p>
    <w:p w:rsidR="00000000" w:rsidDel="00000000" w:rsidP="00000000" w:rsidRDefault="00000000" w:rsidRPr="00000000" w14:paraId="00000044">
      <w:pPr>
        <w:rPr>
          <w:vertAlign w:val="baseline"/>
        </w:rPr>
      </w:pPr>
      <w:r w:rsidDel="00000000" w:rsidR="00000000" w:rsidRPr="00000000">
        <w:rPr>
          <w:vertAlign w:val="baseline"/>
          <w:rtl w:val="0"/>
        </w:rPr>
        <w:t xml:space="preserve">Съобразно разпоредбата на чл. 50, ал. 1 от ЗПК, при заемането на публична длъжност, за която с Конституцията или със закон са установени несъвместимости, лицето е задължено да подаде пред органа по избора или назначаването или пред съответната комисия за лице по чл. 90, ал. 2, т. 1 и т. 3 от ЗПК декларация за несъвместимост в едномесечен срок от заемане на длъжността.</w:t>
      </w:r>
    </w:p>
    <w:p w:rsidR="00000000" w:rsidDel="00000000" w:rsidP="00000000" w:rsidRDefault="00000000" w:rsidRPr="00000000" w14:paraId="00000045">
      <w:pPr>
        <w:rPr>
          <w:vertAlign w:val="baseline"/>
        </w:rPr>
      </w:pPr>
      <w:r w:rsidDel="00000000" w:rsidR="00000000" w:rsidRPr="00000000">
        <w:rPr>
          <w:vertAlign w:val="baseline"/>
          <w:rtl w:val="0"/>
        </w:rPr>
        <w:t xml:space="preserve">Хамди Илиязов е подал Декларация за несъвместимост по чл. 49, ал. 1, т. 1 от ЗПК с вх. № ДН-32/30.11.2023 г. на ОбС Т., в която декларира, че не заема друга длъжност и не извършва дейност, която съгласно Конституцията или специален закон е несъвместима с положението му на лице, заемащо публична длъжност.</w:t>
      </w:r>
    </w:p>
    <w:p w:rsidR="00000000" w:rsidDel="00000000" w:rsidP="00000000" w:rsidRDefault="00000000" w:rsidRPr="00000000" w14:paraId="00000046">
      <w:pPr>
        <w:ind w:firstLine="708"/>
        <w:rPr>
          <w:vertAlign w:val="baseline"/>
        </w:rPr>
      </w:pPr>
      <w:r w:rsidDel="00000000" w:rsidR="00000000" w:rsidRPr="00000000">
        <w:rPr>
          <w:vertAlign w:val="baseline"/>
          <w:rtl w:val="0"/>
        </w:rPr>
        <w:t xml:space="preserve">В хода на проверката се установи, че Хамди Илиязов от 2009 г. и към настоящия момент е управител и едноличен собственик на капитала на „***“ ЕООД и „****“ ЕООД. Установи се и, че Илиязов е управител от 02.12.2014 г. на „***“ ЕООД, чийто едноличен собственик е „***“ ООД, в което „***“ ЕООД е един от съдружниците, а също и че е управител и един от съдружниците - до 07.05.2024 г. в „***“ ЕООД и до 26.04.2024 г. в „***“ ЕООД.    </w:t>
      </w:r>
    </w:p>
    <w:p w:rsidR="00000000" w:rsidDel="00000000" w:rsidP="00000000" w:rsidRDefault="00000000" w:rsidRPr="00000000" w14:paraId="00000047">
      <w:pPr>
        <w:pBdr>
          <w:top w:space="0" w:sz="0" w:val="nil"/>
          <w:left w:space="0" w:sz="0" w:val="nil"/>
          <w:bottom w:space="0" w:sz="0" w:val="nil"/>
          <w:right w:space="0" w:sz="0" w:val="nil"/>
          <w:between w:space="0" w:sz="0" w:val="nil"/>
        </w:pBdr>
        <w:tabs>
          <w:tab w:val="left" w:leader="none" w:pos="709"/>
          <w:tab w:val="left" w:leader="none" w:pos="3528"/>
        </w:tabs>
        <w:ind w:right="-93" w:firstLine="0"/>
        <w:rPr>
          <w:vertAlign w:val="baseline"/>
        </w:rPr>
      </w:pPr>
      <w:r w:rsidDel="00000000" w:rsidR="00000000" w:rsidRPr="00000000">
        <w:rPr>
          <w:vertAlign w:val="baseline"/>
          <w:rtl w:val="0"/>
        </w:rPr>
        <w:tab/>
        <w:t xml:space="preserve">Обстоятелството, че</w:t>
      </w:r>
      <w:r w:rsidDel="00000000" w:rsidR="00000000" w:rsidRPr="00000000">
        <w:rPr>
          <w:color w:val="000000"/>
          <w:vertAlign w:val="baseline"/>
          <w:rtl w:val="0"/>
        </w:rPr>
        <w:t xml:space="preserve"> дружествата </w:t>
      </w:r>
      <w:r w:rsidDel="00000000" w:rsidR="00000000" w:rsidRPr="00000000">
        <w:rPr>
          <w:vertAlign w:val="baseline"/>
          <w:rtl w:val="0"/>
        </w:rPr>
        <w:t xml:space="preserve">„***“ ЕООД, „***“ ЕООД, „**“ ЕООД, ***“ ЕООД и „***“ ЕООД са</w:t>
      </w:r>
      <w:r w:rsidDel="00000000" w:rsidR="00000000" w:rsidRPr="00000000">
        <w:rPr>
          <w:color w:val="000000"/>
          <w:vertAlign w:val="baseline"/>
          <w:rtl w:val="0"/>
        </w:rPr>
        <w:t xml:space="preserve"> частни търговски дружества, изключва наличието на забраната,  предвидена в разпоредбата </w:t>
      </w:r>
      <w:r w:rsidDel="00000000" w:rsidR="00000000" w:rsidRPr="00000000">
        <w:rPr>
          <w:vertAlign w:val="baseline"/>
          <w:rtl w:val="0"/>
        </w:rPr>
        <w:t xml:space="preserve">на чл. 34, ал. 5 от ЗМСМА, по отношение на </w:t>
      </w:r>
      <w:r w:rsidDel="00000000" w:rsidR="00000000" w:rsidRPr="00000000">
        <w:rPr>
          <w:color w:val="000000"/>
          <w:vertAlign w:val="baseline"/>
          <w:rtl w:val="0"/>
        </w:rPr>
        <w:t xml:space="preserve">Хамди Илиязов, в качеството му на общински съветник да бъде управител и съдружник в търговско дружество</w:t>
      </w:r>
      <w:r w:rsidDel="00000000" w:rsidR="00000000" w:rsidRPr="00000000">
        <w:rPr>
          <w:vertAlign w:val="baseline"/>
          <w:rtl w:val="0"/>
        </w:rPr>
        <w:t xml:space="preserve"> с общинско участие</w:t>
      </w:r>
      <w:r w:rsidDel="00000000" w:rsidR="00000000" w:rsidRPr="00000000">
        <w:rPr>
          <w:color w:val="000000"/>
          <w:vertAlign w:val="baseline"/>
          <w:rtl w:val="0"/>
        </w:rPr>
        <w:t xml:space="preserve">.</w:t>
      </w:r>
      <w:r w:rsidDel="00000000" w:rsidR="00000000" w:rsidRPr="00000000">
        <w:rPr>
          <w:rtl w:val="0"/>
        </w:rPr>
      </w:r>
    </w:p>
    <w:p w:rsidR="00000000" w:rsidDel="00000000" w:rsidP="00000000" w:rsidRDefault="00000000" w:rsidRPr="00000000" w14:paraId="00000048">
      <w:pPr>
        <w:rPr>
          <w:vertAlign w:val="baseline"/>
        </w:rPr>
      </w:pPr>
      <w:r w:rsidDel="00000000" w:rsidR="00000000" w:rsidRPr="00000000">
        <w:rPr>
          <w:vertAlign w:val="baseline"/>
          <w:rtl w:val="0"/>
        </w:rPr>
        <w:t xml:space="preserve">Участието на Илиязов, като член на Управителния съвет на Сдружение „****“, което е юридическо лице, неправителствена организация и регистрирано на основание Закона за юридическите лица с нестопанска цел, с изцяло частна собственост, не попада в ограниченията предвидени в разпоредбата в чл. 34, ал. 5 от ЗМСМА, което обстоятелство изключва възможността за възникване на несъвместимост. По дефиниция и сдруженията, и фондациите като юридически лица с нестопанска цел, каквото в случая е и Сдружение „****“, са организации, които нямат за цел търговска дейност и печалба. За разлика от търговските дружества, юридическите лица с нестопанска цел не правят бизнес и не целят стопански резултати. Ето защо законодателят е сметнал, че при тази хипотеза няма опасност общественият интерес да бъде застрашен или увреден от лични интереси на лицето, заемащо публична длъжност във връзка с участието му в надзорни, управителни и контролни органи на юридически лица с нестопанска цел. </w:t>
      </w:r>
    </w:p>
    <w:p w:rsidR="00000000" w:rsidDel="00000000" w:rsidP="00000000" w:rsidRDefault="00000000" w:rsidRPr="00000000" w14:paraId="00000049">
      <w:pPr>
        <w:rPr>
          <w:vertAlign w:val="baseline"/>
        </w:rPr>
      </w:pPr>
      <w:r w:rsidDel="00000000" w:rsidR="00000000" w:rsidRPr="00000000">
        <w:rPr>
          <w:vertAlign w:val="baseline"/>
          <w:rtl w:val="0"/>
        </w:rPr>
        <w:t xml:space="preserve">Предвид гореизложеното, не може да се обоснове извод за наличие на несъвместимост по чл. 34, ал. 5 от ЗМСМА по отношение на Хамди Илиязов, в качеството му на общински съветник в ОбС Т., за периода от встъпването му в длъжност на 08.11.2023 г. до настоящия момент, с оглед участието му в търговски дружества, които не са с общинско участие.</w:t>
      </w:r>
    </w:p>
    <w:p w:rsidR="00000000" w:rsidDel="00000000" w:rsidP="00000000" w:rsidRDefault="00000000" w:rsidRPr="00000000" w14:paraId="0000004A">
      <w:pPr>
        <w:tabs>
          <w:tab w:val="left" w:leader="none" w:pos="567"/>
        </w:tabs>
        <w:rPr>
          <w:vertAlign w:val="baseline"/>
        </w:rPr>
      </w:pPr>
      <w:r w:rsidDel="00000000" w:rsidR="00000000" w:rsidRPr="00000000">
        <w:rPr>
          <w:color w:val="000000"/>
          <w:vertAlign w:val="baseline"/>
          <w:rtl w:val="0"/>
        </w:rPr>
        <w:t xml:space="preserve">Комисията прави своите изводи за наличие или липса на конфликт на интереси на база доказателства, събрани по реда на Административнопроцесуалния кодекс, а в случая събраните такива водят до извода за липса на упражнени от Хамди Илиязов, в качеството му на общински съветник в Общински съвет Т. правомощия по служба в частен интерес.</w:t>
      </w:r>
      <w:r w:rsidDel="00000000" w:rsidR="00000000" w:rsidRPr="00000000">
        <w:rPr>
          <w:rtl w:val="0"/>
        </w:rPr>
      </w:r>
    </w:p>
    <w:p w:rsidR="00000000" w:rsidDel="00000000" w:rsidP="00000000" w:rsidRDefault="00000000" w:rsidRPr="00000000" w14:paraId="0000004B">
      <w:pPr>
        <w:ind w:right="-68" w:firstLine="709"/>
        <w:rPr>
          <w:vertAlign w:val="baseline"/>
        </w:rPr>
      </w:pPr>
      <w:r w:rsidDel="00000000" w:rsidR="00000000" w:rsidRPr="00000000">
        <w:rPr>
          <w:vertAlign w:val="baseline"/>
          <w:rtl w:val="0"/>
        </w:rPr>
        <w:t xml:space="preserve">Предвид изложеното и на основание чл. 92, ал. 1 и ал. 2 и чл. 13, ал. 1, т. 8 от ЗПК, във вр. с § 7, ал. 2 от ПЗР на ЗПК, Комисията за противодействие на корупцията</w:t>
      </w:r>
    </w:p>
    <w:p w:rsidR="00000000" w:rsidDel="00000000" w:rsidP="00000000" w:rsidRDefault="00000000" w:rsidRPr="00000000" w14:paraId="0000004C">
      <w:pPr>
        <w:ind w:firstLine="0"/>
        <w:jc w:val="center"/>
        <w:rPr>
          <w:b w:val="0"/>
          <w:bCs w:val="0"/>
          <w:vertAlign w:val="baseline"/>
        </w:rPr>
      </w:pPr>
      <w:r w:rsidDel="00000000" w:rsidR="00000000" w:rsidRPr="00000000">
        <w:rPr>
          <w:rtl w:val="0"/>
        </w:rPr>
      </w:r>
    </w:p>
    <w:p w:rsidR="00000000" w:rsidDel="00000000" w:rsidP="00000000" w:rsidRDefault="00000000" w:rsidRPr="00000000" w14:paraId="0000004D">
      <w:pPr>
        <w:ind w:firstLine="0"/>
        <w:jc w:val="center"/>
        <w:rPr>
          <w:b w:val="0"/>
          <w:bCs w:val="0"/>
          <w:vertAlign w:val="baseline"/>
        </w:rPr>
      </w:pPr>
      <w:r w:rsidDel="00000000" w:rsidR="00000000" w:rsidRPr="00000000">
        <w:rPr>
          <w:b w:val="1"/>
          <w:bCs w:val="1"/>
          <w:vertAlign w:val="baseline"/>
          <w:rtl w:val="0"/>
        </w:rPr>
        <w:t xml:space="preserve">Р Е Ш И:</w:t>
      </w:r>
      <w:r w:rsidDel="00000000" w:rsidR="00000000" w:rsidRPr="00000000">
        <w:rPr>
          <w:rtl w:val="0"/>
        </w:rPr>
      </w:r>
    </w:p>
    <w:p w:rsidR="00000000" w:rsidDel="00000000" w:rsidP="00000000" w:rsidRDefault="00000000" w:rsidRPr="00000000" w14:paraId="0000004E">
      <w:pPr>
        <w:tabs>
          <w:tab w:val="left" w:leader="none" w:pos="709"/>
        </w:tabs>
        <w:ind w:firstLine="709"/>
        <w:rPr>
          <w:vertAlign w:val="baseline"/>
        </w:rPr>
      </w:pPr>
      <w:r w:rsidDel="00000000" w:rsidR="00000000" w:rsidRPr="00000000">
        <w:rPr>
          <w:rtl w:val="0"/>
        </w:rPr>
      </w:r>
    </w:p>
    <w:p w:rsidR="00000000" w:rsidDel="00000000" w:rsidP="00000000" w:rsidRDefault="00000000" w:rsidRPr="00000000" w14:paraId="0000004F">
      <w:pPr>
        <w:tabs>
          <w:tab w:val="left" w:leader="none" w:pos="709"/>
        </w:tabs>
        <w:ind w:firstLine="709"/>
        <w:rPr>
          <w:vertAlign w:val="baseline"/>
        </w:rPr>
      </w:pPr>
      <w:r w:rsidDel="00000000" w:rsidR="00000000" w:rsidRPr="00000000">
        <w:rPr>
          <w:vertAlign w:val="baseline"/>
          <w:rtl w:val="0"/>
        </w:rPr>
        <w:t xml:space="preserve"> </w:t>
      </w:r>
      <w:r w:rsidDel="00000000" w:rsidR="00000000" w:rsidRPr="00000000">
        <w:rPr>
          <w:b w:val="1"/>
          <w:bCs w:val="1"/>
          <w:vertAlign w:val="baseline"/>
          <w:rtl w:val="0"/>
        </w:rPr>
        <w:t xml:space="preserve">НЕ УСТАНОВЯВА</w:t>
      </w:r>
      <w:r w:rsidDel="00000000" w:rsidR="00000000" w:rsidRPr="00000000">
        <w:rPr>
          <w:vertAlign w:val="baseline"/>
          <w:rtl w:val="0"/>
        </w:rPr>
        <w:t xml:space="preserve"> конфликт на интереси по отношение на Хамди Илиязов, ЕГН ****, в качеството му на общински съветник в Общински съвет Т. и лице, заемащо висша публична длъжност по чл. 6, ал. 1 т. 32 от ЗПКОНПИ /отм./, респ. лице, заемащо публична длъжност по смисъла на чл. 6, ал. 1, т. 32 от ЗПК във връзка със сключен Окончателен договор за прехвърляне на собственост на недвижими поземлени имоти с рег. индекс №  РД-Д-** от 08.02.2023 г. по описа на Община Т., поради липса на упражнено правомощие по служба.  </w:t>
      </w:r>
    </w:p>
    <w:p w:rsidR="00000000" w:rsidDel="00000000" w:rsidP="00000000" w:rsidRDefault="00000000" w:rsidRPr="00000000" w14:paraId="00000050">
      <w:pPr>
        <w:tabs>
          <w:tab w:val="left" w:leader="none" w:pos="426"/>
        </w:tabs>
        <w:ind w:right="49" w:firstLine="0"/>
        <w:rPr>
          <w:vertAlign w:val="baseline"/>
        </w:rPr>
      </w:pPr>
      <w:r w:rsidDel="00000000" w:rsidR="00000000" w:rsidRPr="00000000">
        <w:rPr>
          <w:rtl w:val="0"/>
        </w:rPr>
      </w:r>
    </w:p>
    <w:p w:rsidR="00000000" w:rsidDel="00000000" w:rsidP="00000000" w:rsidRDefault="00000000" w:rsidRPr="00000000" w14:paraId="00000051">
      <w:pPr>
        <w:tabs>
          <w:tab w:val="left" w:leader="none" w:pos="426"/>
        </w:tabs>
        <w:ind w:right="49" w:firstLine="0"/>
        <w:rPr>
          <w:b w:val="0"/>
          <w:bCs w:val="0"/>
          <w:vertAlign w:val="baseline"/>
        </w:rPr>
      </w:pPr>
      <w:r w:rsidDel="00000000" w:rsidR="00000000" w:rsidRPr="00000000">
        <w:rPr>
          <w:vertAlign w:val="baseline"/>
          <w:rtl w:val="0"/>
        </w:rPr>
        <w:tab/>
        <w:tab/>
      </w:r>
      <w:r w:rsidDel="00000000" w:rsidR="00000000" w:rsidRPr="00000000">
        <w:rPr>
          <w:b w:val="1"/>
          <w:bCs w:val="1"/>
          <w:vertAlign w:val="baseline"/>
          <w:rtl w:val="0"/>
        </w:rPr>
        <w:t xml:space="preserve">НЕ УСТАНОВЯВА НЕСЪВМЕСТИМОСТ </w:t>
      </w:r>
      <w:r w:rsidDel="00000000" w:rsidR="00000000" w:rsidRPr="00000000">
        <w:rPr>
          <w:vertAlign w:val="baseline"/>
          <w:rtl w:val="0"/>
        </w:rPr>
        <w:t xml:space="preserve">по отношение на Хамди Илиязов, ЕГН ***, в качеството му на общински съветник в Общински съвет Т. и лице, заемащо висша публична длъжност по чл. 6, ал. 1 т. 32 от ЗПКОНПИ /отм./, респ. лице, заемащо публична длъжност по смисъла на чл. 6, ал. 1, т. 32 от ЗПК във връзка с участието му като управител и едноличен собственик на капитала на „***“ ЕООД и „***“ ЕООД, управител и съдружник в търговски дружества „***“ ЕООД, ***“ ЕООД и „***“ ЕООД, и член на Управителния съвет на Сдружение „***“.</w:t>
      </w:r>
      <w:r w:rsidDel="00000000" w:rsidR="00000000" w:rsidRPr="00000000">
        <w:rPr>
          <w:rtl w:val="0"/>
        </w:rPr>
      </w:r>
    </w:p>
    <w:p w:rsidR="00000000" w:rsidDel="00000000" w:rsidP="00000000" w:rsidRDefault="00000000" w:rsidRPr="00000000" w14:paraId="00000052">
      <w:pPr>
        <w:tabs>
          <w:tab w:val="left" w:leader="none" w:pos="426"/>
        </w:tabs>
        <w:ind w:right="49" w:firstLine="0"/>
        <w:rPr>
          <w:vertAlign w:val="baseline"/>
        </w:rPr>
      </w:pPr>
      <w:r w:rsidDel="00000000" w:rsidR="00000000" w:rsidRPr="00000000">
        <w:rPr>
          <w:rtl w:val="0"/>
        </w:rPr>
      </w:r>
    </w:p>
    <w:p w:rsidR="00000000" w:rsidDel="00000000" w:rsidP="00000000" w:rsidRDefault="00000000" w:rsidRPr="00000000" w14:paraId="00000053">
      <w:pPr>
        <w:ind w:right="-68"/>
        <w:rPr>
          <w:vertAlign w:val="baseline"/>
        </w:rPr>
      </w:pPr>
      <w:r w:rsidDel="00000000" w:rsidR="00000000" w:rsidRPr="00000000">
        <w:rPr>
          <w:vertAlign w:val="baseline"/>
          <w:rtl w:val="0"/>
        </w:rPr>
        <w:t xml:space="preserve">Препис от решението да се изпрати на Окръжна прокуратура Т., с оглед преценка за реализиране на правомощията й по чл. 94, ал. 2 от ЗПК, съгласно който прокурорът може да подаде протест до съда в едномесечен срок от съобщаване на решението, с което се установява липсата на конфликт на интереси и с оглед правомощията по надзор за законност на административните актове.</w:t>
      </w:r>
    </w:p>
    <w:p w:rsidR="00000000" w:rsidDel="00000000" w:rsidP="00000000" w:rsidRDefault="00000000" w:rsidRPr="00000000" w14:paraId="00000054">
      <w:pPr>
        <w:ind w:right="1" w:firstLine="567"/>
        <w:rPr>
          <w:vertAlign w:val="baseline"/>
        </w:rPr>
      </w:pPr>
      <w:r w:rsidDel="00000000" w:rsidR="00000000" w:rsidRPr="00000000">
        <w:rPr>
          <w:rtl w:val="0"/>
        </w:rPr>
      </w:r>
    </w:p>
    <w:p w:rsidR="00000000" w:rsidDel="00000000" w:rsidP="00000000" w:rsidRDefault="00000000" w:rsidRPr="00000000" w14:paraId="00000055">
      <w:pPr>
        <w:tabs>
          <w:tab w:val="left" w:leader="none" w:pos="6300"/>
        </w:tabs>
        <w:ind w:firstLine="0"/>
        <w:jc w:val="left"/>
        <w:rPr>
          <w:b w:val="0"/>
          <w:bCs w:val="0"/>
          <w:vertAlign w:val="baseline"/>
        </w:rPr>
      </w:pPr>
      <w:r w:rsidDel="00000000" w:rsidR="00000000" w:rsidRPr="00000000">
        <w:rPr>
          <w:b w:val="1"/>
          <w:bCs w:val="1"/>
          <w:vertAlign w:val="baseline"/>
          <w:rtl w:val="0"/>
        </w:rPr>
        <w:t xml:space="preserve">КОМИСИЯ:</w:t>
      </w:r>
      <w:r w:rsidDel="00000000" w:rsidR="00000000" w:rsidRPr="00000000">
        <w:rPr>
          <w:rtl w:val="0"/>
        </w:rPr>
      </w:r>
    </w:p>
    <w:p w:rsidR="00000000" w:rsidDel="00000000" w:rsidP="00000000" w:rsidRDefault="00000000" w:rsidRPr="00000000" w14:paraId="00000056">
      <w:pPr>
        <w:ind w:firstLine="2268"/>
        <w:jc w:val="left"/>
        <w:rPr>
          <w:b w:val="0"/>
          <w:bCs w:val="0"/>
          <w:vertAlign w:val="baseline"/>
        </w:rPr>
      </w:pPr>
      <w:r w:rsidDel="00000000" w:rsidR="00000000" w:rsidRPr="00000000">
        <w:rPr>
          <w:rtl w:val="0"/>
        </w:rPr>
      </w:r>
    </w:p>
    <w:p w:rsidR="00000000" w:rsidDel="00000000" w:rsidP="00000000" w:rsidRDefault="00000000" w:rsidRPr="00000000" w14:paraId="00000057">
      <w:pPr>
        <w:ind w:firstLine="0"/>
        <w:jc w:val="right"/>
        <w:rPr>
          <w:b w:val="0"/>
          <w:bCs w:val="0"/>
          <w:vertAlign w:val="baseline"/>
        </w:rPr>
      </w:pPr>
      <w:r w:rsidDel="00000000" w:rsidR="00000000" w:rsidRPr="00000000">
        <w:rPr>
          <w:b w:val="1"/>
          <w:bCs w:val="1"/>
          <w:vertAlign w:val="baseline"/>
          <w:rtl w:val="0"/>
        </w:rPr>
        <w:t xml:space="preserve">                            ЗА ПРЕДСЕДАТЕЛ:……………/П/………………...../АНТОН СЛАВЧЕВ /</w:t>
      </w:r>
      <w:r w:rsidDel="00000000" w:rsidR="00000000" w:rsidRPr="00000000">
        <w:rPr>
          <w:rtl w:val="0"/>
        </w:rPr>
      </w:r>
    </w:p>
    <w:p w:rsidR="00000000" w:rsidDel="00000000" w:rsidP="00000000" w:rsidRDefault="00000000" w:rsidRPr="00000000" w14:paraId="00000058">
      <w:pPr>
        <w:ind w:firstLine="0"/>
        <w:jc w:val="right"/>
        <w:rPr>
          <w:b w:val="0"/>
          <w:bCs w:val="0"/>
          <w:vertAlign w:val="baseline"/>
        </w:rPr>
      </w:pPr>
      <w:r w:rsidDel="00000000" w:rsidR="00000000" w:rsidRPr="00000000">
        <w:rPr>
          <w:b w:val="1"/>
          <w:bCs w:val="1"/>
          <w:vertAlign w:val="baseline"/>
          <w:rtl w:val="0"/>
        </w:rPr>
        <w:t xml:space="preserve">                             </w:t>
      </w:r>
      <w:r w:rsidDel="00000000" w:rsidR="00000000" w:rsidRPr="00000000">
        <w:rPr>
          <w:rtl w:val="0"/>
        </w:rPr>
      </w:r>
    </w:p>
    <w:p w:rsidR="00000000" w:rsidDel="00000000" w:rsidP="00000000" w:rsidRDefault="00000000" w:rsidRPr="00000000" w14:paraId="00000059">
      <w:pPr>
        <w:ind w:firstLine="0"/>
        <w:jc w:val="right"/>
        <w:rPr>
          <w:b w:val="0"/>
          <w:bCs w:val="0"/>
          <w:vertAlign w:val="baseline"/>
        </w:rPr>
      </w:pPr>
      <w:r w:rsidDel="00000000" w:rsidR="00000000" w:rsidRPr="00000000">
        <w:rPr>
          <w:b w:val="1"/>
          <w:bCs w:val="1"/>
          <w:vertAlign w:val="baseline"/>
          <w:rtl w:val="0"/>
        </w:rPr>
        <w:t xml:space="preserve">                             ЧЛЕН:………………/П/……………………….../АНТОАНЕТА ЦОНКОВА/</w:t>
      </w:r>
      <w:r w:rsidDel="00000000" w:rsidR="00000000" w:rsidRPr="00000000">
        <w:rPr>
          <w:rtl w:val="0"/>
        </w:rPr>
      </w:r>
    </w:p>
    <w:p w:rsidR="00000000" w:rsidDel="00000000" w:rsidP="00000000" w:rsidRDefault="00000000" w:rsidRPr="00000000" w14:paraId="0000005A">
      <w:pPr>
        <w:ind w:firstLine="2268"/>
        <w:jc w:val="right"/>
        <w:rPr>
          <w:b w:val="0"/>
          <w:bCs w:val="0"/>
          <w:vertAlign w:val="baseline"/>
        </w:rPr>
      </w:pPr>
      <w:r w:rsidDel="00000000" w:rsidR="00000000" w:rsidRPr="00000000">
        <w:rPr>
          <w:rtl w:val="0"/>
        </w:rPr>
      </w:r>
    </w:p>
    <w:p w:rsidR="00000000" w:rsidDel="00000000" w:rsidP="00000000" w:rsidRDefault="00000000" w:rsidRPr="00000000" w14:paraId="0000005B">
      <w:pPr>
        <w:ind w:left="708" w:firstLine="708"/>
        <w:jc w:val="right"/>
        <w:rPr>
          <w:b w:val="0"/>
          <w:bCs w:val="0"/>
          <w:vertAlign w:val="baseline"/>
        </w:rPr>
      </w:pPr>
      <w:r w:rsidDel="00000000" w:rsidR="00000000" w:rsidRPr="00000000">
        <w:rPr>
          <w:b w:val="1"/>
          <w:bCs w:val="1"/>
          <w:vertAlign w:val="baseline"/>
          <w:rtl w:val="0"/>
        </w:rPr>
        <w:t xml:space="preserve">      ЧЛЕН:……………/П/……...……………....……………./ПЛАМЕН ЙОЦОВ/</w:t>
      </w:r>
      <w:r w:rsidDel="00000000" w:rsidR="00000000" w:rsidRPr="00000000">
        <w:rPr>
          <w:rtl w:val="0"/>
        </w:rPr>
      </w:r>
    </w:p>
    <w:p w:rsidR="00000000" w:rsidDel="00000000" w:rsidP="00000000" w:rsidRDefault="00000000" w:rsidRPr="00000000" w14:paraId="0000005C">
      <w:pPr>
        <w:ind w:left="708" w:firstLine="708"/>
        <w:jc w:val="right"/>
        <w:rPr>
          <w:b w:val="0"/>
          <w:bCs w:val="0"/>
          <w:vertAlign w:val="baseline"/>
        </w:rPr>
      </w:pPr>
      <w:r w:rsidDel="00000000" w:rsidR="00000000" w:rsidRPr="00000000">
        <w:rPr>
          <w:rtl w:val="0"/>
        </w:rPr>
      </w:r>
    </w:p>
    <w:p w:rsidR="00000000" w:rsidDel="00000000" w:rsidP="00000000" w:rsidRDefault="00000000" w:rsidRPr="00000000" w14:paraId="0000005D">
      <w:pPr>
        <w:tabs>
          <w:tab w:val="left" w:leader="none" w:pos="5400"/>
        </w:tabs>
        <w:ind w:firstLine="0"/>
        <w:jc w:val="right"/>
        <w:rPr>
          <w:b w:val="0"/>
          <w:bCs w:val="0"/>
          <w:vertAlign w:val="baseline"/>
        </w:rPr>
      </w:pPr>
      <w:r w:rsidDel="00000000" w:rsidR="00000000" w:rsidRPr="00000000">
        <w:rPr>
          <w:b w:val="1"/>
          <w:bCs w:val="1"/>
          <w:vertAlign w:val="baseline"/>
          <w:rtl w:val="0"/>
        </w:rPr>
        <w:t xml:space="preserve">                            ЧЛЕН:………/П/…………...……………....…………./СИЛВИЯ КЪДРЕВА/</w:t>
      </w:r>
      <w:r w:rsidDel="00000000" w:rsidR="00000000" w:rsidRPr="00000000">
        <w:rPr>
          <w:rtl w:val="0"/>
        </w:rPr>
      </w:r>
    </w:p>
    <w:p w:rsidR="00000000" w:rsidDel="00000000" w:rsidP="00000000" w:rsidRDefault="00000000" w:rsidRPr="00000000" w14:paraId="0000005E">
      <w:pPr>
        <w:tabs>
          <w:tab w:val="left" w:leader="none" w:pos="5400"/>
        </w:tabs>
        <w:ind w:firstLine="0"/>
        <w:rPr>
          <w:b w:val="0"/>
          <w:bCs w:val="0"/>
          <w:vertAlign w:val="baseline"/>
        </w:rPr>
      </w:pPr>
      <w:r w:rsidDel="00000000" w:rsidR="00000000" w:rsidRPr="00000000">
        <w:rPr>
          <w:rtl w:val="0"/>
        </w:rPr>
      </w:r>
    </w:p>
    <w:p w:rsidR="00000000" w:rsidDel="00000000" w:rsidP="00000000" w:rsidRDefault="00000000" w:rsidRPr="00000000" w14:paraId="0000005F">
      <w:pPr>
        <w:tabs>
          <w:tab w:val="left" w:leader="none" w:pos="5400"/>
        </w:tabs>
        <w:ind w:firstLine="0"/>
        <w:rPr>
          <w:b w:val="0"/>
          <w:bCs w:val="0"/>
          <w:vertAlign w:val="baseline"/>
        </w:rPr>
      </w:pPr>
      <w:r w:rsidDel="00000000" w:rsidR="00000000" w:rsidRPr="00000000">
        <w:rPr>
          <w:rtl w:val="0"/>
        </w:rPr>
      </w:r>
    </w:p>
    <w:p w:rsidR="00000000" w:rsidDel="00000000" w:rsidP="00000000" w:rsidRDefault="00000000" w:rsidRPr="00000000" w14:paraId="00000060">
      <w:pPr>
        <w:tabs>
          <w:tab w:val="left" w:leader="none" w:pos="5400"/>
        </w:tabs>
        <w:ind w:firstLine="0"/>
        <w:rPr>
          <w:b w:val="0"/>
          <w:bCs w:val="0"/>
          <w:vertAlign w:val="baseline"/>
        </w:rPr>
      </w:pPr>
      <w:r w:rsidDel="00000000" w:rsidR="00000000" w:rsidRPr="00000000">
        <w:rPr>
          <w:rtl w:val="0"/>
        </w:rPr>
      </w:r>
    </w:p>
    <w:p w:rsidR="00000000" w:rsidDel="00000000" w:rsidP="00000000" w:rsidRDefault="00000000" w:rsidRPr="00000000" w14:paraId="00000061">
      <w:pPr>
        <w:tabs>
          <w:tab w:val="left" w:leader="none" w:pos="5400"/>
        </w:tabs>
        <w:ind w:firstLine="0"/>
        <w:rPr>
          <w:b w:val="0"/>
          <w:bCs w:val="0"/>
          <w:vertAlign w:val="baseline"/>
        </w:rPr>
      </w:pPr>
      <w:r w:rsidDel="00000000" w:rsidR="00000000" w:rsidRPr="00000000">
        <w:rPr>
          <w:rtl w:val="0"/>
        </w:rPr>
      </w:r>
    </w:p>
    <w:p w:rsidR="00000000" w:rsidDel="00000000" w:rsidP="00000000" w:rsidRDefault="00000000" w:rsidRPr="00000000" w14:paraId="00000062">
      <w:pPr>
        <w:tabs>
          <w:tab w:val="left" w:leader="none" w:pos="5400"/>
        </w:tabs>
        <w:ind w:firstLine="0"/>
        <w:rPr>
          <w:b w:val="0"/>
          <w:bCs w:val="0"/>
          <w:vertAlign w:val="baseline"/>
        </w:rPr>
      </w:pPr>
      <w:r w:rsidDel="00000000" w:rsidR="00000000" w:rsidRPr="00000000">
        <w:rPr>
          <w:rtl w:val="0"/>
        </w:rPr>
      </w:r>
    </w:p>
    <w:p w:rsidR="00000000" w:rsidDel="00000000" w:rsidP="00000000" w:rsidRDefault="00000000" w:rsidRPr="00000000" w14:paraId="00000063">
      <w:pPr>
        <w:tabs>
          <w:tab w:val="left" w:leader="none" w:pos="5400"/>
        </w:tabs>
        <w:ind w:firstLine="0"/>
        <w:rPr>
          <w:b w:val="0"/>
          <w:bCs w:val="0"/>
          <w:vertAlign w:val="baseline"/>
        </w:rPr>
      </w:pPr>
      <w:r w:rsidDel="00000000" w:rsidR="00000000" w:rsidRPr="00000000">
        <w:rPr>
          <w:rtl w:val="0"/>
        </w:rPr>
      </w:r>
    </w:p>
    <w:p w:rsidR="00000000" w:rsidDel="00000000" w:rsidP="00000000" w:rsidRDefault="00000000" w:rsidRPr="00000000" w14:paraId="00000064">
      <w:pPr>
        <w:tabs>
          <w:tab w:val="left" w:leader="none" w:pos="5400"/>
        </w:tabs>
        <w:ind w:firstLine="0"/>
        <w:rPr>
          <w:b w:val="0"/>
          <w:bCs w:val="0"/>
          <w:vertAlign w:val="baseline"/>
        </w:rPr>
      </w:pPr>
      <w:r w:rsidDel="00000000" w:rsidR="00000000" w:rsidRPr="00000000">
        <w:rPr>
          <w:rtl w:val="0"/>
        </w:rPr>
      </w:r>
    </w:p>
    <w:p w:rsidR="00000000" w:rsidDel="00000000" w:rsidP="00000000" w:rsidRDefault="00000000" w:rsidRPr="00000000" w14:paraId="00000065">
      <w:pPr>
        <w:tabs>
          <w:tab w:val="left" w:leader="none" w:pos="5400"/>
        </w:tabs>
        <w:ind w:firstLine="0"/>
        <w:rPr>
          <w:b w:val="0"/>
          <w:bCs w:val="0"/>
          <w:vertAlign w:val="baseline"/>
        </w:rPr>
      </w:pPr>
      <w:r w:rsidDel="00000000" w:rsidR="00000000" w:rsidRPr="00000000">
        <w:rPr>
          <w:rtl w:val="0"/>
        </w:rPr>
      </w:r>
    </w:p>
    <w:sectPr>
      <w:footerReference r:id="rId6" w:type="default"/>
      <w:pgSz w:h="15840" w:w="12240" w:orient="portrait"/>
      <w:pgMar w:bottom="1418" w:top="851" w:left="1418" w:right="1134"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ind w:firstLine="72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