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b w:val="0"/>
          <w:bCs w:val="0"/>
          <w:color w:val="000000"/>
          <w:vertAlign w:val="baseline"/>
        </w:rPr>
      </w:pPr>
      <w:r w:rsidDel="00000000" w:rsidR="00000000" w:rsidRPr="00000000">
        <w:rPr>
          <w:b w:val="1"/>
          <w:bCs w:val="1"/>
          <w:color w:val="000000"/>
          <w:vertAlign w:val="baseline"/>
          <w:rtl w:val="0"/>
        </w:rPr>
        <w:t xml:space="preserve">РЕШЕНИЕ</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b w:val="0"/>
          <w:bCs w:val="0"/>
          <w:color w:val="000000"/>
          <w:vertAlign w:val="baseline"/>
        </w:rPr>
      </w:pPr>
      <w:r w:rsidDel="00000000" w:rsidR="00000000" w:rsidRPr="00000000">
        <w:rPr>
          <w:b w:val="1"/>
          <w:bCs w:val="1"/>
          <w:color w:val="000000"/>
          <w:vertAlign w:val="baseline"/>
          <w:rtl w:val="0"/>
        </w:rPr>
        <w:t xml:space="preserve">№ РС-756-25-010</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color w:val="000000"/>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709"/>
          <w:tab w:val="left" w:leader="none" w:pos="3528"/>
        </w:tabs>
        <w:spacing w:line="276" w:lineRule="auto"/>
        <w:jc w:val="both"/>
        <w:rPr>
          <w:color w:val="000000"/>
          <w:vertAlign w:val="baseline"/>
        </w:rPr>
      </w:pPr>
      <w:r w:rsidDel="00000000" w:rsidR="00000000" w:rsidRPr="00000000">
        <w:rPr>
          <w:color w:val="000000"/>
          <w:vertAlign w:val="baseline"/>
          <w:rtl w:val="0"/>
        </w:rPr>
        <w:tab/>
        <w:t xml:space="preserve">Днес, 09.02.2026 г., Комисията за противодействие на корупцията /КПК/, в състав:</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9"/>
          <w:tab w:val="left" w:leader="none" w:pos="3528"/>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06">
      <w:pPr>
        <w:tabs>
          <w:tab w:val="left" w:leader="none" w:pos="709"/>
        </w:tabs>
        <w:spacing w:line="276" w:lineRule="auto"/>
        <w:jc w:val="both"/>
        <w:rPr>
          <w:b w:val="0"/>
          <w:bCs w:val="0"/>
          <w:vertAlign w:val="baseline"/>
        </w:rPr>
      </w:pPr>
      <w:r w:rsidDel="00000000" w:rsidR="00000000" w:rsidRPr="00000000">
        <w:rPr>
          <w:color w:val="000000"/>
          <w:vertAlign w:val="baseline"/>
          <w:rtl w:val="0"/>
        </w:rPr>
        <w:tab/>
      </w:r>
      <w:r w:rsidDel="00000000" w:rsidR="00000000" w:rsidRPr="00000000">
        <w:rPr>
          <w:b w:val="1"/>
          <w:bCs w:val="1"/>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7">
      <w:pPr>
        <w:tabs>
          <w:tab w:val="left" w:leader="none" w:pos="709"/>
        </w:tabs>
        <w:spacing w:line="276" w:lineRule="auto"/>
        <w:jc w:val="both"/>
        <w:rPr>
          <w:b w:val="0"/>
          <w:bCs w:val="0"/>
          <w:vertAlign w:val="baseline"/>
        </w:rPr>
      </w:pPr>
      <w:r w:rsidDel="00000000" w:rsidR="00000000" w:rsidRPr="00000000">
        <w:rPr>
          <w:b w:val="1"/>
          <w:bCs w:val="1"/>
          <w:vertAlign w:val="baseline"/>
          <w:rtl w:val="0"/>
        </w:rPr>
        <w:tab/>
      </w:r>
      <w:r w:rsidDel="00000000" w:rsidR="00000000" w:rsidRPr="00000000">
        <w:rPr>
          <w:b w:val="1"/>
          <w:bCs w:val="1"/>
          <w:color w:val="000000"/>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8">
      <w:pPr>
        <w:tabs>
          <w:tab w:val="left" w:leader="none" w:pos="709"/>
        </w:tabs>
        <w:spacing w:line="276" w:lineRule="auto"/>
        <w:jc w:val="both"/>
        <w:rPr>
          <w:b w:val="0"/>
          <w:bCs w:val="0"/>
          <w:vertAlign w:val="baseline"/>
        </w:rPr>
      </w:pPr>
      <w:r w:rsidDel="00000000" w:rsidR="00000000" w:rsidRPr="00000000">
        <w:rPr>
          <w:b w:val="1"/>
          <w:bCs w:val="1"/>
          <w:vertAlign w:val="baseline"/>
          <w:rtl w:val="0"/>
        </w:rPr>
        <w:tab/>
        <w:tab/>
        <w:t xml:space="preserve">Член: Пламен Йоцов</w:t>
      </w:r>
      <w:r w:rsidDel="00000000" w:rsidR="00000000" w:rsidRPr="00000000">
        <w:rPr>
          <w:rtl w:val="0"/>
        </w:rPr>
      </w:r>
    </w:p>
    <w:p w:rsidR="00000000" w:rsidDel="00000000" w:rsidP="00000000" w:rsidRDefault="00000000" w:rsidRPr="00000000" w14:paraId="00000009">
      <w:pPr>
        <w:tabs>
          <w:tab w:val="left" w:leader="none" w:pos="709"/>
        </w:tabs>
        <w:spacing w:line="276" w:lineRule="auto"/>
        <w:jc w:val="both"/>
        <w:rPr>
          <w:color w:val="000000"/>
          <w:vertAlign w:val="baseline"/>
        </w:rPr>
      </w:pPr>
      <w:r w:rsidDel="00000000" w:rsidR="00000000" w:rsidRPr="00000000">
        <w:rPr>
          <w:b w:val="1"/>
          <w:bCs w:val="1"/>
          <w:vertAlign w:val="baseline"/>
          <w:rtl w:val="0"/>
        </w:rPr>
        <w:tab/>
      </w:r>
      <w:r w:rsidDel="00000000" w:rsidR="00000000" w:rsidRPr="00000000">
        <w:rPr>
          <w:color w:val="000000"/>
          <w:vertAlign w:val="baseline"/>
          <w:rtl w:val="0"/>
        </w:rPr>
        <w:tab/>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 w:val="left" w:leader="none" w:pos="3528"/>
        </w:tabs>
        <w:spacing w:line="276" w:lineRule="auto"/>
        <w:jc w:val="center"/>
        <w:rPr>
          <w:b w:val="0"/>
          <w:bCs w:val="0"/>
          <w:color w:val="000000"/>
          <w:vertAlign w:val="baseline"/>
        </w:rPr>
      </w:pPr>
      <w:r w:rsidDel="00000000" w:rsidR="00000000" w:rsidRPr="00000000">
        <w:rPr>
          <w:b w:val="1"/>
          <w:bCs w:val="1"/>
          <w:color w:val="000000"/>
          <w:vertAlign w:val="baseline"/>
          <w:rtl w:val="0"/>
        </w:rPr>
        <w:t xml:space="preserve">У С Т А Н О В И:</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left" w:leader="none" w:pos="3528"/>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0C">
      <w:pP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Производството е по реда на чл. 89 ал. 1, пр. 1 от Закона за противодействие на корупцията (ЗПК), образувано въз основа на Решение за образуване на производство за конфликт на интереси и </w:t>
      </w:r>
      <w:r w:rsidDel="00000000" w:rsidR="00000000" w:rsidRPr="00000000">
        <w:rPr>
          <w:vertAlign w:val="baseline"/>
          <w:rtl w:val="0"/>
        </w:rPr>
        <w:t xml:space="preserve">проверка по реда на чл. 13, ал. 1, т. 8 от ЗПК</w:t>
      </w:r>
      <w:r w:rsidDel="00000000" w:rsidR="00000000" w:rsidRPr="00000000">
        <w:rPr>
          <w:color w:val="000000"/>
          <w:vertAlign w:val="baseline"/>
          <w:rtl w:val="0"/>
        </w:rPr>
        <w:t xml:space="preserve"> № КИ-311/20.10.2025 г. на Комисия за противодействие на корупцията (КПК) по сигнал с рег. № С-756/13.10.2025 г.</w:t>
      </w:r>
    </w:p>
    <w:p w:rsidR="00000000" w:rsidDel="00000000" w:rsidP="00000000" w:rsidRDefault="00000000" w:rsidRPr="00000000" w14:paraId="0000000D">
      <w:pP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Проверката е образувана срещу Николай Стоилов – общински съветник и председател на Общински съвет Г. М.</w:t>
      </w:r>
    </w:p>
    <w:p w:rsidR="00000000" w:rsidDel="00000000" w:rsidP="00000000" w:rsidRDefault="00000000" w:rsidRPr="00000000" w14:paraId="0000000E">
      <w:pP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По същество в сигнала се твърди, че Николай Стоилов, освен че е общински съветник и председател на Общински съвет Г. М. е и председател на Земеделска кооперация „*********“ с. А., община Г. М.и съдружник и управител на търговското дружество „*********“ ООД, заедно с А. М. И. Твърди се, че тези обстоятелства предизвикват съмнения за наличието на конфликт на интереси, както и за несъвместимост по смисъла на Закона за местното управление и местната администрация. Стоилов използвайки служебното си положение, може да взема решения, осигуряващи предимства за кооперацията и/или за дружеството, в което има участие. Твърди се още, че дружеството „*********“ ЕООД, чийто едноличен собственик на капитала и управител е Л. Ф. С. – съпруга на Николай Стоилов, е закупило недвижим имот, намиращ се в с. А., община Г. М. на занижена цена.</w:t>
      </w:r>
    </w:p>
    <w:p w:rsidR="00000000" w:rsidDel="00000000" w:rsidP="00000000" w:rsidRDefault="00000000" w:rsidRPr="00000000" w14:paraId="0000000F">
      <w:pPr>
        <w:tabs>
          <w:tab w:val="left" w:leader="none" w:pos="709"/>
          <w:tab w:val="left" w:leader="none" w:pos="3528"/>
        </w:tabs>
        <w:jc w:val="both"/>
        <w:rPr>
          <w:vertAlign w:val="baseline"/>
        </w:rPr>
      </w:pPr>
      <w:r w:rsidDel="00000000" w:rsidR="00000000" w:rsidRPr="00000000">
        <w:rPr>
          <w:vertAlign w:val="baseline"/>
          <w:rtl w:val="0"/>
        </w:rPr>
        <w:tab/>
        <w:t xml:space="preserve">От председателя на Постоянната комисия по нормативна уредба, законност, предотвратяване и установяване на конфликт на интереси при Общински съвет Г. М. са изискани и с писмо с вх.№ КПК-11316-2/24.11.2025 г. на КПК са представени: клетвен лист на Николай Стоилов от 13.11.2023 г., Решение № 2 от Протокол № 1/13.11.2023 г. на Общински съвет Г. М. и Декларация по чл. 49, ал. 1, т. 1 от Закона за противодействие на корупцията от 11.12.2023 г., подадена от Николай Стоилов.</w:t>
      </w:r>
    </w:p>
    <w:p w:rsidR="00000000" w:rsidDel="00000000" w:rsidP="00000000" w:rsidRDefault="00000000" w:rsidRPr="00000000" w14:paraId="00000010">
      <w:pPr>
        <w:tabs>
          <w:tab w:val="left" w:leader="none" w:pos="709"/>
          <w:tab w:val="left" w:leader="none" w:pos="3528"/>
        </w:tabs>
        <w:jc w:val="both"/>
        <w:rPr>
          <w:vertAlign w:val="baseline"/>
        </w:rPr>
      </w:pPr>
      <w:r w:rsidDel="00000000" w:rsidR="00000000" w:rsidRPr="00000000">
        <w:rPr>
          <w:vertAlign w:val="baseline"/>
          <w:rtl w:val="0"/>
        </w:rPr>
        <w:tab/>
        <w:t xml:space="preserve">От председателя на Постоянната комисия по нормативна уредба, законност, предотвратяване и установяване на конфликт на интереси при Общински съвет Г. М. са изискани и с писмо с вх. № КПК-11316-5/30.01.2026 г. на КПК е представена информация за липсата на подадени заявления до Общински съвет Г. М. от дружествата „*********“ ООД, „*********“ ЕООД и Земеделска кооперация „*********“ и приети в тази връзка решения на Общински съвет Г. М., в периода от 13.11.2023 г. до настоящия момент.</w:t>
      </w:r>
    </w:p>
    <w:p w:rsidR="00000000" w:rsidDel="00000000" w:rsidP="00000000" w:rsidRDefault="00000000" w:rsidRPr="00000000" w14:paraId="00000011">
      <w:pPr>
        <w:tabs>
          <w:tab w:val="left" w:leader="none" w:pos="709"/>
          <w:tab w:val="left" w:leader="none" w:pos="3528"/>
        </w:tabs>
        <w:jc w:val="both"/>
        <w:rPr>
          <w:vertAlign w:val="baseline"/>
        </w:rPr>
      </w:pPr>
      <w:r w:rsidDel="00000000" w:rsidR="00000000" w:rsidRPr="00000000">
        <w:rPr>
          <w:vertAlign w:val="baseline"/>
          <w:rtl w:val="0"/>
        </w:rPr>
        <w:tab/>
        <w:t xml:space="preserve">Служебно е извършена справка в Регистър НБД „Население“ в Имотен регистър на Агенция по вписванията и в Търговски регистър и регистъра на юридическите лица с нестопанска цел (ТРРЮЛНЦ).</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09"/>
          <w:tab w:val="left" w:leader="none" w:pos="3528"/>
        </w:tabs>
        <w:jc w:val="center"/>
        <w:rPr>
          <w:i w:val="0"/>
          <w:iCs w:val="0"/>
          <w:vertAlign w:val="baseline"/>
        </w:rPr>
      </w:pPr>
      <w:r w:rsidDel="00000000" w:rsidR="00000000" w:rsidRPr="00000000">
        <w:rPr>
          <w:i w:val="1"/>
          <w:iCs w:val="1"/>
          <w:vertAlign w:val="baseline"/>
          <w:rtl w:val="0"/>
        </w:rPr>
        <w:t xml:space="preserve">От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Сигналът е подаден от лице, с посочени три имена, адрес и е подписан.</w:t>
      </w:r>
    </w:p>
    <w:p w:rsidR="00000000" w:rsidDel="00000000" w:rsidP="00000000" w:rsidRDefault="00000000" w:rsidRPr="00000000" w14:paraId="00000016">
      <w:pPr>
        <w:tabs>
          <w:tab w:val="left" w:leader="none" w:pos="709"/>
          <w:tab w:val="left" w:leader="none" w:pos="3528"/>
        </w:tabs>
        <w:jc w:val="both"/>
        <w:rPr>
          <w:color w:val="000000"/>
          <w:vertAlign w:val="baseline"/>
        </w:rPr>
      </w:pPr>
      <w:r w:rsidDel="00000000" w:rsidR="00000000" w:rsidRPr="00000000">
        <w:rPr>
          <w:vertAlign w:val="baseline"/>
          <w:rtl w:val="0"/>
        </w:rPr>
        <w:tab/>
      </w:r>
      <w:r w:rsidDel="00000000" w:rsidR="00000000" w:rsidRPr="00000000">
        <w:rPr>
          <w:color w:val="000000"/>
          <w:vertAlign w:val="baseline"/>
          <w:rtl w:val="0"/>
        </w:rPr>
        <w:t xml:space="preserve">Николай Стоилов е избран за общински съветник в Общински съвет Г. М. за мандат 2023-2027 г. и е положил клетва като общински съветник на 13.11.2023 г.</w:t>
      </w:r>
    </w:p>
    <w:p w:rsidR="00000000" w:rsidDel="00000000" w:rsidP="00000000" w:rsidRDefault="00000000" w:rsidRPr="00000000" w14:paraId="00000017">
      <w:pP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На 11.12.2023 г. Николай Стоилов, в качеството си на общински съветник в Общински съвет Г. М. мандат 2019-2023 г. е подал декларация по чл. 49, ал. 1, т. 1  от ЗПК, в която е декларирал, че не заема друга длъжност и не извършва дейност, която съгласно Конституцията или друг закон е установена за несъвместима със заеманата от него публична длъжност.</w:t>
      </w:r>
    </w:p>
    <w:p w:rsidR="00000000" w:rsidDel="00000000" w:rsidP="00000000" w:rsidRDefault="00000000" w:rsidRPr="00000000" w14:paraId="00000018">
      <w:pPr>
        <w:tabs>
          <w:tab w:val="left" w:leader="none" w:pos="709"/>
          <w:tab w:val="left" w:leader="none" w:pos="3528"/>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С Решение № 2 от Протокол № 1/13.11.2023 г. на Общински съвет Г. М. </w:t>
      </w:r>
      <w:r w:rsidDel="00000000" w:rsidR="00000000" w:rsidRPr="00000000">
        <w:rPr>
          <w:color w:val="000000"/>
          <w:vertAlign w:val="baseline"/>
          <w:rtl w:val="0"/>
        </w:rPr>
        <w:t xml:space="preserve">Николай Стоилов е </w:t>
      </w:r>
      <w:r w:rsidDel="00000000" w:rsidR="00000000" w:rsidRPr="00000000">
        <w:rPr>
          <w:vertAlign w:val="baseline"/>
          <w:rtl w:val="0"/>
        </w:rPr>
        <w:t xml:space="preserve">избран за председател на Общински съвет Г. М.</w:t>
      </w:r>
    </w:p>
    <w:p w:rsidR="00000000" w:rsidDel="00000000" w:rsidP="00000000" w:rsidRDefault="00000000" w:rsidRPr="00000000" w14:paraId="00000019">
      <w:pPr>
        <w:tabs>
          <w:tab w:val="left" w:leader="none" w:pos="709"/>
          <w:tab w:val="left" w:leader="none" w:pos="3528"/>
        </w:tabs>
        <w:jc w:val="both"/>
        <w:rPr>
          <w:vertAlign w:val="baseline"/>
        </w:rPr>
      </w:pPr>
      <w:r w:rsidDel="00000000" w:rsidR="00000000" w:rsidRPr="00000000">
        <w:rPr>
          <w:vertAlign w:val="baseline"/>
          <w:rtl w:val="0"/>
        </w:rPr>
        <w:tab/>
        <w:t xml:space="preserve">От извършената справка в Регистър НБД „Население“ се установява, че Николай Стоилов е съпруг на Л. Ф. С.</w:t>
      </w:r>
    </w:p>
    <w:p w:rsidR="00000000" w:rsidDel="00000000" w:rsidP="00000000" w:rsidRDefault="00000000" w:rsidRPr="00000000" w14:paraId="0000001A">
      <w:pPr>
        <w:tabs>
          <w:tab w:val="left" w:leader="none" w:pos="709"/>
          <w:tab w:val="left" w:leader="none" w:pos="3528"/>
          <w:tab w:val="left" w:leader="none" w:pos="9639"/>
        </w:tabs>
        <w:jc w:val="both"/>
        <w:rPr>
          <w:vertAlign w:val="baseline"/>
        </w:rPr>
      </w:pPr>
      <w:r w:rsidDel="00000000" w:rsidR="00000000" w:rsidRPr="00000000">
        <w:rPr>
          <w:vertAlign w:val="baseline"/>
          <w:rtl w:val="0"/>
        </w:rPr>
        <w:tab/>
        <w:t xml:space="preserve">От извършената справка в ТРРЮЛНЦ се установява, че дружеството „*********“ ООД е със съдружници и управители Николай Стоилов и А. М. И.</w:t>
      </w:r>
    </w:p>
    <w:p w:rsidR="00000000" w:rsidDel="00000000" w:rsidP="00000000" w:rsidRDefault="00000000" w:rsidRPr="00000000" w14:paraId="0000001B">
      <w:pPr>
        <w:tabs>
          <w:tab w:val="left" w:leader="none" w:pos="709"/>
          <w:tab w:val="left" w:leader="none" w:pos="3528"/>
          <w:tab w:val="left" w:leader="none" w:pos="9639"/>
        </w:tabs>
        <w:jc w:val="both"/>
        <w:rPr>
          <w:vertAlign w:val="baseline"/>
        </w:rPr>
      </w:pPr>
      <w:r w:rsidDel="00000000" w:rsidR="00000000" w:rsidRPr="00000000">
        <w:rPr>
          <w:vertAlign w:val="baseline"/>
          <w:rtl w:val="0"/>
        </w:rPr>
        <w:tab/>
        <w:t xml:space="preserve">Николай Стоилов е председател на Земеделска кооперация за производство и услуги „*********“ с. А., община Г. М.</w:t>
      </w:r>
    </w:p>
    <w:p w:rsidR="00000000" w:rsidDel="00000000" w:rsidP="00000000" w:rsidRDefault="00000000" w:rsidRPr="00000000" w14:paraId="0000001C">
      <w:pPr>
        <w:tabs>
          <w:tab w:val="left" w:leader="none" w:pos="709"/>
          <w:tab w:val="left" w:leader="none" w:pos="3528"/>
          <w:tab w:val="left" w:leader="none" w:pos="9639"/>
        </w:tabs>
        <w:jc w:val="both"/>
        <w:rPr>
          <w:vertAlign w:val="baseline"/>
        </w:rPr>
      </w:pPr>
      <w:r w:rsidDel="00000000" w:rsidR="00000000" w:rsidRPr="00000000">
        <w:rPr>
          <w:vertAlign w:val="baseline"/>
          <w:rtl w:val="0"/>
        </w:rPr>
        <w:tab/>
        <w:t xml:space="preserve">Дружеството „</w:t>
      </w:r>
      <w:r w:rsidDel="00000000" w:rsidR="00000000" w:rsidRPr="00000000">
        <w:rPr>
          <w:color w:val="000000"/>
          <w:vertAlign w:val="baseline"/>
          <w:rtl w:val="0"/>
        </w:rPr>
        <w:t xml:space="preserve">*********</w:t>
      </w:r>
      <w:r w:rsidDel="00000000" w:rsidR="00000000" w:rsidRPr="00000000">
        <w:rPr>
          <w:vertAlign w:val="baseline"/>
          <w:rtl w:val="0"/>
        </w:rPr>
        <w:t xml:space="preserve">“ ЕООД е с едноличен собственик на капитала и управител Л. Ф. С.</w:t>
      </w:r>
    </w:p>
    <w:p w:rsidR="00000000" w:rsidDel="00000000" w:rsidP="00000000" w:rsidRDefault="00000000" w:rsidRPr="00000000" w14:paraId="0000001D">
      <w:pPr>
        <w:tabs>
          <w:tab w:val="left" w:leader="none" w:pos="709"/>
          <w:tab w:val="left" w:leader="none" w:pos="3528"/>
          <w:tab w:val="left" w:leader="none" w:pos="9639"/>
        </w:tabs>
        <w:jc w:val="both"/>
        <w:rPr>
          <w:vertAlign w:val="baseline"/>
        </w:rPr>
      </w:pPr>
      <w:r w:rsidDel="00000000" w:rsidR="00000000" w:rsidRPr="00000000">
        <w:rPr>
          <w:vertAlign w:val="baseline"/>
          <w:rtl w:val="0"/>
        </w:rPr>
        <w:tab/>
        <w:t xml:space="preserve">От извършена справка в Имотен регистър се установява, че дружеството „*********“ ЕООД на 10.10.2025 г. е закупило частен имот, представляващ поземлен имот ведно със селскостопанска сграда в землището на с. А., община Г. М.</w:t>
      </w:r>
    </w:p>
    <w:p w:rsidR="00000000" w:rsidDel="00000000" w:rsidP="00000000" w:rsidRDefault="00000000" w:rsidRPr="00000000" w14:paraId="0000001E">
      <w:pPr>
        <w:tabs>
          <w:tab w:val="left" w:leader="none" w:pos="709"/>
          <w:tab w:val="left" w:leader="none" w:pos="3528"/>
          <w:tab w:val="left" w:leader="none" w:pos="9639"/>
        </w:tabs>
        <w:jc w:val="both"/>
        <w:rPr>
          <w:color w:val="000000"/>
          <w:vertAlign w:val="baseline"/>
        </w:rPr>
      </w:pPr>
      <w:r w:rsidDel="00000000" w:rsidR="00000000" w:rsidRPr="00000000">
        <w:rPr>
          <w:color w:val="000000"/>
          <w:vertAlign w:val="baseline"/>
          <w:rtl w:val="0"/>
        </w:rPr>
        <w:tab/>
        <w:t xml:space="preserve">С Писмо с вх.№ КПК-11316-2/24.11.2025 г. на КПК председателят на Постоянната комисия по нормативна уредба, законност, предотвратяване и установяване на конфликт на интереси при Общински съвет Г. М. удостоверява, че в периода от 01.10.2023 г. до 24.11.2025 г. няма сключени договори между Община Г. М. и дружествата „*********“ ООД, „*********“ ЕООД, както и със</w:t>
      </w:r>
      <w:r w:rsidDel="00000000" w:rsidR="00000000" w:rsidRPr="00000000">
        <w:rPr>
          <w:vertAlign w:val="baseline"/>
          <w:rtl w:val="0"/>
        </w:rPr>
        <w:t xml:space="preserve"> </w:t>
      </w:r>
      <w:r w:rsidDel="00000000" w:rsidR="00000000" w:rsidRPr="00000000">
        <w:rPr>
          <w:color w:val="000000"/>
          <w:vertAlign w:val="baseline"/>
          <w:rtl w:val="0"/>
        </w:rPr>
        <w:t xml:space="preserve">Земеделска кооперация за производство и услуги „*********“ с. А.</w:t>
      </w:r>
    </w:p>
    <w:p w:rsidR="00000000" w:rsidDel="00000000" w:rsidP="00000000" w:rsidRDefault="00000000" w:rsidRPr="00000000" w14:paraId="0000001F">
      <w:pPr>
        <w:tabs>
          <w:tab w:val="left" w:leader="none" w:pos="709"/>
          <w:tab w:val="left" w:leader="none" w:pos="3528"/>
          <w:tab w:val="left" w:leader="none" w:pos="9639"/>
        </w:tabs>
        <w:jc w:val="both"/>
        <w:rPr>
          <w:vertAlign w:val="baseline"/>
        </w:rPr>
      </w:pPr>
      <w:r w:rsidDel="00000000" w:rsidR="00000000" w:rsidRPr="00000000">
        <w:rPr>
          <w:color w:val="000000"/>
          <w:vertAlign w:val="baseline"/>
          <w:rtl w:val="0"/>
        </w:rPr>
        <w:tab/>
        <w:t xml:space="preserve">С писмо с вх. № КПК-11316-5/30.01.2026 г. на КПК председателят на Постоянната комисия по нормативна уредба, законност, предотвратяване и установяване на конфликт на интереси при Общински съвет Г. М. удостоверява, че в Общински съвет Г. М. няма подадени заявления от дружествата „*********“ ООД, „*********“ ЕООД и Земеделска кооперация „*********“ и в тази връзка няма приети решения на Общински съвет Г. М., в периода от 13.11.2023 г. до настоящия момент.</w:t>
      </w:r>
      <w:r w:rsidDel="00000000" w:rsidR="00000000" w:rsidRPr="00000000">
        <w:rPr>
          <w:rtl w:val="0"/>
        </w:rPr>
      </w:r>
    </w:p>
    <w:p w:rsidR="00000000" w:rsidDel="00000000" w:rsidP="00000000" w:rsidRDefault="00000000" w:rsidRPr="00000000" w14:paraId="00000020">
      <w:pPr>
        <w:tabs>
          <w:tab w:val="left" w:leader="none" w:pos="709"/>
          <w:tab w:val="left" w:leader="none" w:pos="3528"/>
        </w:tabs>
        <w:jc w:val="both"/>
        <w:rPr>
          <w:vertAlign w:val="baselin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709"/>
          <w:tab w:val="left" w:leader="none" w:pos="3528"/>
        </w:tabs>
        <w:jc w:val="center"/>
        <w:rPr>
          <w:i w:val="0"/>
          <w:iCs w:val="0"/>
          <w:color w:val="000000"/>
          <w:vertAlign w:val="baseline"/>
        </w:rPr>
      </w:pPr>
      <w:r w:rsidDel="00000000" w:rsidR="00000000" w:rsidRPr="00000000">
        <w:rPr>
          <w:i w:val="1"/>
          <w:iCs w:val="1"/>
          <w:color w:val="000000"/>
          <w:vertAlign w:val="baseline"/>
          <w:rtl w:val="0"/>
        </w:rPr>
        <w:t xml:space="preserve">При така установената фактическа обстановка Комисията стигна до следните правни изводи:</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09"/>
          <w:tab w:val="left" w:leader="none" w:pos="3528"/>
        </w:tabs>
        <w:jc w:val="center"/>
        <w:rPr>
          <w:i w:val="0"/>
          <w:iCs w:val="0"/>
          <w:color w:val="000000"/>
          <w:vertAlign w:val="baselin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Сигналът е подаден от лице, идентифицирано по реда на чл. 62, ал. 2 от ЗПК.</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За да е осъществен конфликт на интереси по смисъла на чл. 70 от Закона за противодействие на корупцията (ЗПК), трябва да са налице три кумулативни предпоставки: лице, заемащо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Легалните дефиниции на понятията частен интерес и облага се съдържат в чл. 71 и чл. 72 от ЗПК.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r>
      <w:r w:rsidDel="00000000" w:rsidR="00000000" w:rsidRPr="00000000">
        <w:rPr>
          <w:vertAlign w:val="baseline"/>
          <w:rtl w:val="0"/>
        </w:rPr>
        <w:t xml:space="preserve">Николай Стоилов</w:t>
      </w:r>
      <w:r w:rsidDel="00000000" w:rsidR="00000000" w:rsidRPr="00000000">
        <w:rPr>
          <w:color w:val="000000"/>
          <w:vertAlign w:val="baseline"/>
          <w:rtl w:val="0"/>
        </w:rPr>
        <w:t xml:space="preserve">, в качеството си на общински съветник в Общински съвет Г. М. мандат 2023-2027 г. е лице, заемащо публична длъжност по смисъла на чл. 6, ал. 1, т. 32 от ЗПК.</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color w:val="000000"/>
          <w:vertAlign w:val="baseline"/>
          <w:rtl w:val="0"/>
        </w:rPr>
        <w:tab/>
        <w:t xml:space="preserve">Съгласно разпоредбата на § 1, т. 9, б. „а“ от ДР на ЗПК „Свързани лица“ са съпрузите или лицата, които се намират във фактическо съжителство, роднините по права линия, по съребрена линия – до четвърта степен включително и по сватовство – до втора степен включително.</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Обстоятелството, че</w:t>
      </w:r>
      <w:r w:rsidDel="00000000" w:rsidR="00000000" w:rsidRPr="00000000">
        <w:rPr>
          <w:color w:val="000000"/>
          <w:vertAlign w:val="baseline"/>
          <w:rtl w:val="0"/>
        </w:rPr>
        <w:t xml:space="preserve"> Николай Стоилов</w:t>
      </w:r>
      <w:r w:rsidDel="00000000" w:rsidR="00000000" w:rsidRPr="00000000">
        <w:rPr>
          <w:vertAlign w:val="baseline"/>
          <w:rtl w:val="0"/>
        </w:rPr>
        <w:t xml:space="preserve"> е съпруг на Л. Ф. С. обуславя свързаност помежду им по смисъла на § 1, т. 9, б. „а“ от ДР на ЗПК.</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709"/>
          <w:tab w:val="left" w:leader="none" w:pos="3528"/>
        </w:tabs>
        <w:jc w:val="both"/>
        <w:rPr>
          <w:color w:val="000000"/>
          <w:vertAlign w:val="baseline"/>
        </w:rPr>
      </w:pPr>
      <w:r w:rsidDel="00000000" w:rsidR="00000000" w:rsidRPr="00000000">
        <w:rPr>
          <w:vertAlign w:val="baseline"/>
          <w:rtl w:val="0"/>
        </w:rPr>
        <w:tab/>
        <w:t xml:space="preserve">Съгласно разпоредбата на § 1, т. 9, б. „б“ от ДР на ЗПК</w:t>
      </w:r>
      <w:r w:rsidDel="00000000" w:rsidR="00000000" w:rsidRPr="00000000">
        <w:rPr>
          <w:color w:val="000000"/>
          <w:vertAlign w:val="baseline"/>
          <w:rtl w:val="0"/>
        </w:rPr>
        <w:t xml:space="preserve"> „Свързани лица“ са и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От извършената справка в ТРРЮЛНЦ се установява, че Л. Ф. С. е управител и едноличен собственик на капитала на дружеството „*********“ ЕООД, което обаче не обосновава свързаност по смисъла § 1, т. 9, б. „б“ от ДР на ЗПК между Николай Стоилов и търговското дружество „*********“ ЕООД, но всички упражнени от него правомощия в качеството му на общински съветник и като такъв лице, заемащо публична длъжност по смисъла на чл. 6, ал. 1, т. 32 от ЗПК по отношение на дружеството, са такива по отношение на свързаното с него лице – Л. Ф. С. и биха рефлектирали положително в нейния патримониум, като едноличен собственик на капитала на дружеството.</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Обстоятелството, че Николай Стоилов е съдружник и управител на дружеството „*********“ ООД и председател на Земеделска кооперация за производство и услуги „*********“ с. А., също обосновава свързаност по смисъла § 1, т. 9, б. „б“ от ДР на ЗПК между него и търговското дружество и между него и Земеделската кооперация.</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Определящо за установяването или липсата на конфликт на интереси е наличието на упражнено правомощие по служба в частен интерес - личен или на свързано лице по смисъла на  § 1, т. 9 от ДР на ЗПК, предопределен от възможността за реализиране на материална или нематериална облага, както и възможността този интерес да повлияе върху безпристрастното и обективно изпълнение на правомощията по служба на лицето, заемащо публична длъжност, като тези обстоятелства трябва да бъдат установени по несъмнен начин към момента на извършване на нарушение на разпоредбите на Глава VIII, Раздел II от ЗПК.</w:t>
      </w:r>
    </w:p>
    <w:p w:rsidR="00000000" w:rsidDel="00000000" w:rsidP="00000000" w:rsidRDefault="00000000" w:rsidRPr="00000000" w14:paraId="0000002D">
      <w:pPr>
        <w:ind w:firstLine="708"/>
        <w:jc w:val="both"/>
        <w:rPr>
          <w:vertAlign w:val="baseline"/>
        </w:rPr>
      </w:pPr>
      <w:r w:rsidDel="00000000" w:rsidR="00000000" w:rsidRPr="00000000">
        <w:rPr>
          <w:vertAlign w:val="baseline"/>
          <w:rtl w:val="0"/>
        </w:rPr>
        <w:t xml:space="preserve">Компетентността на общинския съвет, като орган на местно самоуправление, е регламентирана в чл. 21, ал. 1 и следващите от Закона за местното самоуправление и местната администрация (ЗМСМА). Съгласно разпоредбата на чл. 21, ал. 2 от ЗМСМА в изпълнение на правомощията си по ал. 1 Общинският съвет приема правилници, наредби, инструкции, решения, декларации и обръщения.</w:t>
      </w:r>
    </w:p>
    <w:p w:rsidR="00000000" w:rsidDel="00000000" w:rsidP="00000000" w:rsidRDefault="00000000" w:rsidRPr="00000000" w14:paraId="0000002E">
      <w:pPr>
        <w:tabs>
          <w:tab w:val="left" w:leader="none" w:pos="426"/>
        </w:tabs>
        <w:ind w:right="-3" w:firstLine="720"/>
        <w:jc w:val="both"/>
        <w:rPr>
          <w:vertAlign w:val="baseline"/>
        </w:rPr>
      </w:pPr>
      <w:r w:rsidDel="00000000" w:rsidR="00000000" w:rsidRPr="00000000">
        <w:rPr>
          <w:vertAlign w:val="baseline"/>
          <w:rtl w:val="0"/>
        </w:rPr>
        <w:t xml:space="preserve">Правомощията на отделните общински съветници са дефинирани в чл. 33, ал. 1 от същия закон, според който общинският съветник: има право да бъде избиран в състава на постоянни и временни комисии на съвета; да предлага включването в дневния ред на заседанията на общинския съвет разглеждането на въпроси от компетентността на съвета и да внася проекти за решения; да участва в обсъждането и решаването на всички въпроси от компетентността на съвета; да отправя питания към кмета.</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color w:val="ff0000"/>
          <w:vertAlign w:val="baseline"/>
          <w:rtl w:val="0"/>
        </w:rPr>
        <w:tab/>
      </w:r>
      <w:r w:rsidDel="00000000" w:rsidR="00000000" w:rsidRPr="00000000">
        <w:rPr>
          <w:vertAlign w:val="baseline"/>
          <w:rtl w:val="0"/>
        </w:rPr>
        <w:t xml:space="preserve">С писмо с вх.№ КПК-11316-2/24.11.2025 г. на КПК председателят на Постоянната комисия по нормативна уредба, законност, предотвратяване и установяване на конфликт на интереси при Общински съвет Г. М. удостоверява, че в периода от 01.10.2023 г и до 24.11.2025 г. (датата на постъпване на отговора) няма сключени договори между Община Г. М. и дружествата „*********“ ООД, „*********“ ЕООД, както и със Земеделска кооперация за производство и услуги „*********“ с. А.</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 писмо с вх. № КПК-11316-5/30.01.2026 г. на КПК председателят на Постоянната комисия по нормативна уредба, законност, предотвратяване и установяване на конфликт на интереси при Общински съвет Г. М. удостоверява, че в Общински съвет Г. М. няма подадени заявления от дружествата „*********“ ООД, „*********“ ЕООД и Земеделска кооперация „*********“ и в тази връзка няма приети решения на Общински съвет Г. М., в периода от 13.11.2023 г. до настоящия момент.</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Тези обстоятелства изключват възможността Николай Стоилов да упражни правомощията си на общински съветник, произтичащи от разпоредбата на чл. 33, ал. 1 от ЗМСМА по отношение, както на търговските дружества „*********“ ООД и „*********“ ЕООД, а така също и по отношение на Земеделска кооперация за производство и услуги „*********“ с. А.</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color w:val="ff0000"/>
          <w:vertAlign w:val="baseline"/>
          <w:rtl w:val="0"/>
        </w:rPr>
        <w:tab/>
      </w:r>
      <w:r w:rsidDel="00000000" w:rsidR="00000000" w:rsidRPr="00000000">
        <w:rPr>
          <w:vertAlign w:val="baseline"/>
          <w:rtl w:val="0"/>
        </w:rPr>
        <w:t xml:space="preserve">С оглед на твърденията в сигнала, че дружеството „*********“ ЕООД с едноличен собственик на капитала и управител Л. Ф. Ст. – съпруга на общинския съветник  Николай Стоилов - през 2025 г. е закупило имот в землището на с. А., община Г. М. и установеното обстоятелството, че придобитият имот е частна собственост, също изключва възможността Николай Стоилов да упражни правомощията си на общински съветник, тъй като извън правомощията на общинския съвет е разпореждането с имоти частна собственост.</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09"/>
        </w:tabs>
        <w:jc w:val="both"/>
        <w:rPr>
          <w:vertAlign w:val="baseline"/>
        </w:rPr>
      </w:pPr>
      <w:r w:rsidDel="00000000" w:rsidR="00000000" w:rsidRPr="00000000">
        <w:rPr>
          <w:vertAlign w:val="baseline"/>
          <w:rtl w:val="0"/>
        </w:rPr>
        <w:tab/>
        <w:t xml:space="preserve">В конкретния случай от събраните по преписката доказателства не се установява Николай Стоилов в качеството си на общински съветник в Общински съвет Г. М. и лице, заемащо публична длъжност по смисъла на чл. 6, ал. 1, т. 32 от ЗПК да е упражнил правомощията си на общински съветник по отношение на търговските дружества „*********“ ООД и „*********“ ЕООД, а така също и по отношение на Земеделска кооперация за производство и услуги „*********“ с. А.</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09"/>
        </w:tabs>
        <w:jc w:val="both"/>
        <w:rPr>
          <w:vertAlign w:val="baseline"/>
        </w:rPr>
      </w:pPr>
      <w:r w:rsidDel="00000000" w:rsidR="00000000" w:rsidRPr="00000000">
        <w:rPr>
          <w:vertAlign w:val="baseline"/>
          <w:rtl w:val="0"/>
        </w:rPr>
        <w:tab/>
        <w:t xml:space="preserve">Липсата на упражнени правомощия по служба от страна на Николай Стоилов, в качеството му на общински съветник в Общински съвет Г. М. и лице, заемащо публична длъжност по смисъла на чл. 6, ал. 1, т. 32 от ЗПК, като елемент от състава на конфликта на интереси по чл. 70 от ЗПК, по отношение на търговските дружества „*********“ ООД и „*********“ ЕООД, а така също и по отношение на Земеделска кооперация за производство и услуги „*********“ с. А., обуславя извод за невъзможност за нарушаване на забраните по Глава Осма, Раздел II от ЗПК, които представляват проявна форма на конфликт на интереси по смисъла чл. 70 от ЗПК и води до неговата липсата.</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09"/>
          <w:tab w:val="left" w:leader="none" w:pos="3528"/>
        </w:tabs>
        <w:jc w:val="both"/>
        <w:rPr>
          <w:color w:val="ff0000"/>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09"/>
          <w:tab w:val="left" w:leader="none" w:pos="3528"/>
        </w:tabs>
        <w:jc w:val="both"/>
        <w:rPr>
          <w:vertAlign w:val="baseline"/>
        </w:rPr>
      </w:pPr>
      <w:r w:rsidDel="00000000" w:rsidR="00000000" w:rsidRPr="00000000">
        <w:rPr>
          <w:vertAlign w:val="baseline"/>
          <w:rtl w:val="0"/>
        </w:rPr>
        <w:tab/>
        <w:t xml:space="preserve">Съгласно разпоредбата на чл. 13, ал. 1, т. 8 от ЗПК (обн. ДВ. бр. 84 от 06.10.2023 г.), Комисията проверява сигнали във връзка с декларациите за несъвместимост на лицата, заемащи публични длъжности, като при установена несъвместимост – сезира органа по избора или назначаването им за предприемане на съответните действия.</w:t>
      </w:r>
    </w:p>
    <w:p w:rsidR="00000000" w:rsidDel="00000000" w:rsidP="00000000" w:rsidRDefault="00000000" w:rsidRPr="00000000" w14:paraId="00000037">
      <w:pPr>
        <w:ind w:firstLine="720"/>
        <w:jc w:val="both"/>
        <w:rPr>
          <w:vertAlign w:val="baseline"/>
        </w:rPr>
      </w:pPr>
      <w:r w:rsidDel="00000000" w:rsidR="00000000" w:rsidRPr="00000000">
        <w:rPr>
          <w:vertAlign w:val="baseline"/>
          <w:rtl w:val="0"/>
        </w:rPr>
        <w:t xml:space="preserve">Съобразно разпоредбата на чл. 50, ал. 1 от ЗПК, при заемането на публична длъжност, за която с Конституцията или със закон са установени несъвместимости, лицето е задължено да подаде пред органа по избора или назначаването или пред съответната комисия за лице по чл. 90, ал. 2, т. 1 и т. 3 от ЗПК декларация за несъвместимост в едномесечен срок от заемане на длъжността.</w:t>
      </w:r>
    </w:p>
    <w:p w:rsidR="00000000" w:rsidDel="00000000" w:rsidP="00000000" w:rsidRDefault="00000000" w:rsidRPr="00000000" w14:paraId="00000038">
      <w:pPr>
        <w:ind w:firstLine="720"/>
        <w:jc w:val="both"/>
        <w:rPr>
          <w:vertAlign w:val="baseline"/>
        </w:rPr>
      </w:pPr>
      <w:r w:rsidDel="00000000" w:rsidR="00000000" w:rsidRPr="00000000">
        <w:rPr>
          <w:vertAlign w:val="baseline"/>
          <w:rtl w:val="0"/>
        </w:rPr>
        <w:t xml:space="preserve">Николай Стоилов в качеството си на общински съветник в Общински съвет Г. М. е подал Декларация за несъвместимост по чл. 49, ал. 1, т. 1 от ЗПК (мандат 2023-2027 г.) на 11.12.2023 г., в която декларира, че не заема друга длъжност и не извършва дейност, която съгласно Конституцията или специален закон е несъвместима с положението му на лице, заемащо публична длъжност.</w:t>
      </w:r>
    </w:p>
    <w:p w:rsidR="00000000" w:rsidDel="00000000" w:rsidP="00000000" w:rsidRDefault="00000000" w:rsidRPr="00000000" w14:paraId="00000039">
      <w:pPr>
        <w:ind w:firstLine="720"/>
        <w:jc w:val="both"/>
        <w:rPr>
          <w:vertAlign w:val="baseline"/>
        </w:rPr>
      </w:pPr>
      <w:r w:rsidDel="00000000" w:rsidR="00000000" w:rsidRPr="00000000">
        <w:rPr>
          <w:vertAlign w:val="baseline"/>
          <w:rtl w:val="0"/>
        </w:rPr>
        <w:t xml:space="preserve">Несъвместимостта по смисъла на § 1, т. 4 от ДР на ЗПК съставлява съвместяването на изпълнението на определена публична длъжност с изпълнението на друга длъжност или извършването на определена дейност, които съгласно Конституцията или закон са несъвместими с положението на лицето, като заемащо публична длъжност по чл. 6, ал. 1 от ЗПК. Целта на института на несъвместимостта е превантивна – да се предотврати възможността за възникване на колизия между евентуален частен интерес и държавния интерес, да се предотвратят още преди започване изпълнението на длъжността всякакви възможни влияния, които биха накърнили обществения интерес, доколкото несъвместимостта засяга именно безпристрастното изпълнение на публичната длъжност в обществен интерес. Закона за противодействие на корупцията не посочва самостоятелни основания за несъвместимост на изчерпателно изброените в чл. 6, ал. 1 от ЗПК длъжности. Поради разнородността на правомощията, произтичащи от различните длъжности, за всяка от последните са налице и различни предпоставки за възникване на несъвместимост.</w:t>
      </w:r>
    </w:p>
    <w:p w:rsidR="00000000" w:rsidDel="00000000" w:rsidP="00000000" w:rsidRDefault="00000000" w:rsidRPr="00000000" w14:paraId="0000003A">
      <w:pPr>
        <w:ind w:firstLine="720"/>
        <w:jc w:val="both"/>
        <w:rPr>
          <w:vertAlign w:val="baseline"/>
        </w:rPr>
      </w:pPr>
      <w:r w:rsidDel="00000000" w:rsidR="00000000" w:rsidRPr="00000000">
        <w:rPr>
          <w:vertAlign w:val="baseline"/>
          <w:rtl w:val="0"/>
        </w:rPr>
        <w:t xml:space="preserve">Предвид основните характеристики на несъвместимостта като институт на правото, настоящата проверка изисква извършване на индивидуална и диференцирана преценка на предпоставките за несъвместимост, относими към конкретния случай. Нарушение може да се установи само и доколкото съответните относими факти съвпадат с хипотезата на съдържащите се в специалния закон норми. Затова при практическото прилагане е необходимо точно да се установи кои са приложимите разпоредби от Конституцията или от специалните закони, да се съпостави фактическата обстановка с въведените в тях забрани, за да се направи обоснован извод за наличието на факти и обстоятелства, водещи до несъвместимост. В тази връзка и предвид служебното положение на Николай Стоилов, като общински съветник и председател на Общински съвет Г. М., приложение намират разпоредбите на ЗМСМА.</w:t>
      </w:r>
    </w:p>
    <w:p w:rsidR="00000000" w:rsidDel="00000000" w:rsidP="00000000" w:rsidRDefault="00000000" w:rsidRPr="00000000" w14:paraId="0000003B">
      <w:pPr>
        <w:ind w:firstLine="720"/>
        <w:jc w:val="both"/>
        <w:rPr>
          <w:vertAlign w:val="baseline"/>
        </w:rPr>
      </w:pPr>
      <w:r w:rsidDel="00000000" w:rsidR="00000000" w:rsidRPr="00000000">
        <w:rPr>
          <w:vertAlign w:val="baseline"/>
          <w:rtl w:val="0"/>
        </w:rPr>
        <w:t xml:space="preserve">Съгласно разпоредбата на чл. 34, ал. 5 от ЗМСМА общинският съветник не може: да бъде член на управителен, надзорен или контролен съвет, съвет на директорите, контрольор, управител, прокурист, търговски пълномощник, синдик или ликвидатор на търговски дружества с общинско участие или директор на общинско предприятие; да заема длъжност като общински съветник или подобна длъжност в друга държава - членка на Европейския съюз, както и да извършва дейности, които водят до нарушаване на забрана или ограничение по </w:t>
      </w:r>
      <w:hyperlink r:id="rId6">
        <w:r w:rsidDel="00000000" w:rsidR="00000000" w:rsidRPr="00000000">
          <w:rPr>
            <w:color w:val="000000"/>
            <w:u w:val="none"/>
            <w:vertAlign w:val="baseline"/>
            <w:rtl w:val="0"/>
          </w:rPr>
          <w:t xml:space="preserve">глава осма, раздел ІІ от Закона за противодействие на корупцията</w:t>
        </w:r>
      </w:hyperlink>
      <w:r w:rsidDel="00000000" w:rsidR="00000000" w:rsidRPr="00000000">
        <w:rPr>
          <w:vertAlign w:val="baseline"/>
          <w:rtl w:val="0"/>
        </w:rPr>
        <w:t xml:space="preserve">.</w:t>
      </w:r>
    </w:p>
    <w:p w:rsidR="00000000" w:rsidDel="00000000" w:rsidP="00000000" w:rsidRDefault="00000000" w:rsidRPr="00000000" w14:paraId="0000003C">
      <w:pPr>
        <w:ind w:firstLine="720"/>
        <w:jc w:val="both"/>
        <w:rPr>
          <w:vertAlign w:val="baseline"/>
        </w:rPr>
      </w:pPr>
      <w:r w:rsidDel="00000000" w:rsidR="00000000" w:rsidRPr="00000000">
        <w:rPr>
          <w:vertAlign w:val="baseline"/>
          <w:rtl w:val="0"/>
        </w:rPr>
        <w:t xml:space="preserve">С оглед на твърденията в сигнала е извършена и справка в ТРРЮЛНЦ по партидата на „*********“ ООД, при която е установено, че Николай Стоилов от 26.05.2017 г. е съдружник и управител на търговското дружество.</w:t>
      </w:r>
    </w:p>
    <w:p w:rsidR="00000000" w:rsidDel="00000000" w:rsidP="00000000" w:rsidRDefault="00000000" w:rsidRPr="00000000" w14:paraId="0000003D">
      <w:pPr>
        <w:ind w:firstLine="720"/>
        <w:jc w:val="both"/>
        <w:rPr>
          <w:vertAlign w:val="baseline"/>
        </w:rPr>
      </w:pPr>
      <w:r w:rsidDel="00000000" w:rsidR="00000000" w:rsidRPr="00000000">
        <w:rPr>
          <w:vertAlign w:val="baseline"/>
          <w:rtl w:val="0"/>
        </w:rPr>
        <w:t xml:space="preserve">Обстоятелството, че „*********“ ООД обаче не е търговско дружество с общинско участие, изключва приложимостта на ограниченията въведени с разпоредбата на чл. 34, ал. 5 от ЗМСМА по отношение на общинския съветник Николай Стоилов, като съдружник и управител на търговското дружество, което от своя страна налага извод за липсата на несъвместимост със заеманата длъжност.</w:t>
      </w:r>
    </w:p>
    <w:p w:rsidR="00000000" w:rsidDel="00000000" w:rsidP="00000000" w:rsidRDefault="00000000" w:rsidRPr="00000000" w14:paraId="0000003E">
      <w:pPr>
        <w:ind w:firstLine="720"/>
        <w:jc w:val="both"/>
        <w:rPr>
          <w:vertAlign w:val="baseline"/>
        </w:rPr>
      </w:pPr>
      <w:r w:rsidDel="00000000" w:rsidR="00000000" w:rsidRPr="00000000">
        <w:rPr>
          <w:vertAlign w:val="baseline"/>
          <w:rtl w:val="0"/>
        </w:rPr>
        <w:t xml:space="preserve">Участието на Николай Стоилов, като председател на Земеделска кооперация за производство и услуги „*********“, с. А. също не попада в ограниченията, предвидени в разпоредбата на чл. 34, ал. 5 от ЗМСМА, което налага и извод за липсата на несъвместимост със заеманата длъжност.</w:t>
      </w:r>
    </w:p>
    <w:p w:rsidR="00000000" w:rsidDel="00000000" w:rsidP="00000000" w:rsidRDefault="00000000" w:rsidRPr="00000000" w14:paraId="0000003F">
      <w:pPr>
        <w:ind w:firstLine="720"/>
        <w:jc w:val="both"/>
        <w:rPr>
          <w:color w:val="ff0000"/>
          <w:vertAlign w:val="baseline"/>
        </w:rPr>
      </w:pPr>
      <w:r w:rsidDel="00000000" w:rsidR="00000000" w:rsidRPr="00000000">
        <w:rPr>
          <w:vertAlign w:val="baseline"/>
          <w:rtl w:val="0"/>
        </w:rPr>
        <w:t xml:space="preserve">С оглед на установеното, не може да се направи обоснован извод за наличие на несъвместимост по чл. 34, ал. 5 от ЗМСМА по отношение на Николай Стоилов, в качеството му на общински съветник в Общински съвет Г. М. за периода от встъпването му в длъжност като такъв до настоящия момент, във връзка с участието му, като съдружник  и управител на търговското дружество</w:t>
      </w:r>
      <w:r w:rsidDel="00000000" w:rsidR="00000000" w:rsidRPr="00000000">
        <w:rPr>
          <w:color w:val="ff0000"/>
          <w:vertAlign w:val="baseline"/>
          <w:rtl w:val="0"/>
        </w:rPr>
        <w:t xml:space="preserve"> </w:t>
      </w:r>
      <w:r w:rsidDel="00000000" w:rsidR="00000000" w:rsidRPr="00000000">
        <w:rPr>
          <w:vertAlign w:val="baseline"/>
          <w:rtl w:val="0"/>
        </w:rPr>
        <w:t xml:space="preserve">„*********“ ООД, както и като председател на Земеделска кооперация за производство и услуги „*********“, с. А.</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Комисията е направила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липсата на нарушение на разпоредбите на Глава Осма, Раздел II от ЗПК, съответно до конфликт на интереси, по отношение на Николай Стоилов, в качеството му на общински съветник в Общински съвет Г. М. и лице, заемащо публична длъжност по смисъла на  чл. 6, ал. 1, т. 32 от ЗПК.</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vertAlign w:val="baseline"/>
          <w:rtl w:val="0"/>
        </w:rPr>
        <w:tab/>
        <w:t xml:space="preserve">Предвид горното, Комисията за противодействие на корупцията, на основание чл. 92, ал. 1 и ал. 2 от ЗПК и § 7, ал. 2 от ПЗР на ЗПК и чл. 13, ал. 1, т. 8 от ЗПК във вр. с § 7, ал. 2 от ПЗР на ЗПК,</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09"/>
          <w:tab w:val="left" w:leader="none" w:pos="3528"/>
        </w:tabs>
        <w:ind w:right="-1"/>
        <w:jc w:val="center"/>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709"/>
          <w:tab w:val="left" w:leader="none" w:pos="3528"/>
        </w:tabs>
        <w:ind w:right="-1"/>
        <w:jc w:val="center"/>
        <w:rPr>
          <w:b w:val="0"/>
          <w:bCs w:val="0"/>
          <w:vertAlign w:val="baselin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b w:val="1"/>
          <w:bCs w:val="1"/>
          <w:vertAlign w:val="baseline"/>
          <w:rtl w:val="0"/>
        </w:rPr>
        <w:tab/>
        <w:t xml:space="preserve">НЕ УСТАНОВЯВА</w:t>
      </w:r>
      <w:r w:rsidDel="00000000" w:rsidR="00000000" w:rsidRPr="00000000">
        <w:rPr>
          <w:vertAlign w:val="baseline"/>
          <w:rtl w:val="0"/>
        </w:rPr>
        <w:t xml:space="preserve"> конфликт на интереси по отношение Николай Стоилов с ЕГН</w:t>
      </w:r>
      <w:r w:rsidDel="00000000" w:rsidR="00000000" w:rsidRPr="00000000">
        <w:rPr>
          <w:color w:val="000000"/>
          <w:vertAlign w:val="baseline"/>
          <w:rtl w:val="0"/>
        </w:rPr>
        <w:t xml:space="preserve"> *********</w:t>
      </w:r>
      <w:r w:rsidDel="00000000" w:rsidR="00000000" w:rsidRPr="00000000">
        <w:rPr>
          <w:vertAlign w:val="baseline"/>
          <w:rtl w:val="0"/>
        </w:rPr>
        <w:t xml:space="preserve">, общински съветник в Общински съвет Г. М. и лице, заемащо публична длъжност по смисъла на чл. 6, ал. 1, т. 32 от ЗПК, поради липса на упражнени правомощия по служба в периода от 13.11.2023 г. и до 24.11.2025 г., по отношение на дружествата „*********“ ЕООД  и „*********“ ООД, както и по отношение на Земеделска кооперация за производство и услуги „*********“, с. А.</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709"/>
          <w:tab w:val="left" w:leader="none" w:pos="3528"/>
        </w:tabs>
        <w:ind w:right="-1"/>
        <w:jc w:val="both"/>
        <w:rPr>
          <w:vertAlign w:val="baseline"/>
        </w:rPr>
      </w:pPr>
      <w:r w:rsidDel="00000000" w:rsidR="00000000" w:rsidRPr="00000000">
        <w:rPr>
          <w:rtl w:val="0"/>
        </w:rPr>
      </w:r>
    </w:p>
    <w:p w:rsidR="00000000" w:rsidDel="00000000" w:rsidP="00000000" w:rsidRDefault="00000000" w:rsidRPr="00000000" w14:paraId="00000047">
      <w:pPr>
        <w:ind w:firstLine="720"/>
        <w:jc w:val="both"/>
        <w:rPr>
          <w:vertAlign w:val="baseline"/>
        </w:rPr>
      </w:pPr>
      <w:r w:rsidDel="00000000" w:rsidR="00000000" w:rsidRPr="00000000">
        <w:rPr>
          <w:b w:val="1"/>
          <w:bCs w:val="1"/>
          <w:vertAlign w:val="baseline"/>
          <w:rtl w:val="0"/>
        </w:rPr>
        <w:t xml:space="preserve">НЕ УСТАНОВЯВА НЕСЪВМЕСТИМОСТ</w:t>
      </w:r>
      <w:r w:rsidDel="00000000" w:rsidR="00000000" w:rsidRPr="00000000">
        <w:rPr>
          <w:vertAlign w:val="baseline"/>
          <w:rtl w:val="0"/>
        </w:rPr>
        <w:t xml:space="preserve"> по отношение на Николай Стоилов с ЕГН *********, общински съветник в Общински съвет Г. М. и лице, заемащо публична длъжност по смисъла на чл. 6, ал. 1, т. 32 от ЗПК, във връзка с участието му като едноличен собственик на капитала и управител на търговското дружество „*********“ ООД, и като председател на Земеделска кооперация за производство и услуги „*********“, с. А.</w:t>
      </w:r>
    </w:p>
    <w:p w:rsidR="00000000" w:rsidDel="00000000" w:rsidP="00000000" w:rsidRDefault="00000000" w:rsidRPr="00000000" w14:paraId="00000048">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49">
      <w:pPr>
        <w:tabs>
          <w:tab w:val="center" w:leader="none" w:pos="709"/>
          <w:tab w:val="center" w:leader="none" w:pos="4153"/>
          <w:tab w:val="right" w:leader="none" w:pos="8306"/>
        </w:tabs>
        <w:ind w:right="-1" w:firstLine="709"/>
        <w:jc w:val="both"/>
        <w:rPr>
          <w:b w:val="0"/>
          <w:bCs w:val="0"/>
          <w:vertAlign w:val="baseline"/>
        </w:rPr>
      </w:pPr>
      <w:r w:rsidDel="00000000" w:rsidR="00000000" w:rsidRPr="00000000">
        <w:rPr>
          <w:b w:val="1"/>
          <w:bCs w:val="1"/>
          <w:vertAlign w:val="baseline"/>
          <w:rtl w:val="0"/>
        </w:rPr>
        <w:tab/>
      </w:r>
      <w:r w:rsidDel="00000000" w:rsidR="00000000" w:rsidRPr="00000000">
        <w:rPr>
          <w:vertAlign w:val="baseline"/>
          <w:rtl w:val="0"/>
        </w:rPr>
        <w:t xml:space="preserve">Препис от Решението да се изпрати на С. окръжна прокуратура, с оглед преценка за реализиране на правомощията ѝ по чл. 94, ал. 2 от ЗПК,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709"/>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09"/>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09"/>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09"/>
        </w:tabs>
        <w:spacing w:line="276" w:lineRule="auto"/>
        <w:jc w:val="both"/>
        <w:rPr>
          <w:color w:val="000000"/>
          <w:vertAlign w:val="baselin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09"/>
        </w:tabs>
        <w:spacing w:line="276" w:lineRule="auto"/>
        <w:jc w:val="both"/>
        <w:rPr>
          <w:b w:val="0"/>
          <w:bCs w:val="0"/>
          <w:color w:val="000000"/>
          <w:vertAlign w:val="baseline"/>
        </w:rPr>
      </w:pPr>
      <w:r w:rsidDel="00000000" w:rsidR="00000000" w:rsidRPr="00000000">
        <w:rPr>
          <w:b w:val="1"/>
          <w:bCs w:val="1"/>
          <w:color w:val="000000"/>
          <w:vertAlign w:val="baseline"/>
          <w:rtl w:val="0"/>
        </w:rPr>
        <w:tab/>
        <w:t xml:space="preserve">КОМИСИЯ:</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709"/>
        </w:tabs>
        <w:spacing w:line="276" w:lineRule="auto"/>
        <w:jc w:val="both"/>
        <w:rPr>
          <w:b w:val="0"/>
          <w:bCs w:val="0"/>
          <w:color w:val="000000"/>
          <w:vertAlign w:val="baseline"/>
        </w:rPr>
      </w:pPr>
      <w:r w:rsidDel="00000000" w:rsidR="00000000" w:rsidRPr="00000000">
        <w:rPr>
          <w:rtl w:val="0"/>
        </w:rPr>
      </w:r>
    </w:p>
    <w:p w:rsidR="00000000" w:rsidDel="00000000" w:rsidP="00000000" w:rsidRDefault="00000000" w:rsidRPr="00000000" w14:paraId="00000050">
      <w:pPr>
        <w:spacing w:line="276" w:lineRule="auto"/>
        <w:ind w:left="1416" w:firstLine="720"/>
        <w:rPr>
          <w:b w:val="0"/>
          <w:bCs w:val="0"/>
          <w:vertAlign w:val="baseline"/>
        </w:rPr>
      </w:pPr>
      <w:r w:rsidDel="00000000" w:rsidR="00000000" w:rsidRPr="00000000">
        <w:rPr>
          <w:b w:val="1"/>
          <w:bCs w:val="1"/>
          <w:vertAlign w:val="baseline"/>
          <w:rtl w:val="0"/>
        </w:rPr>
        <w:t xml:space="preserve">ЗА ПРЕДСЕДАТЕЛ:……………………..….…./АНТОН СЛАВЧЕВ/</w:t>
      </w:r>
      <w:r w:rsidDel="00000000" w:rsidR="00000000" w:rsidRPr="00000000">
        <w:rPr>
          <w:rtl w:val="0"/>
        </w:rPr>
      </w:r>
    </w:p>
    <w:p w:rsidR="00000000" w:rsidDel="00000000" w:rsidP="00000000" w:rsidRDefault="00000000" w:rsidRPr="00000000" w14:paraId="00000051">
      <w:pPr>
        <w:spacing w:line="276" w:lineRule="auto"/>
        <w:ind w:firstLine="720"/>
        <w:rPr>
          <w:b w:val="0"/>
          <w:bCs w:val="0"/>
          <w:vertAlign w:val="baseline"/>
        </w:rPr>
      </w:pPr>
      <w:r w:rsidDel="00000000" w:rsidR="00000000" w:rsidRPr="00000000">
        <w:rPr>
          <w:rtl w:val="0"/>
        </w:rPr>
      </w:r>
    </w:p>
    <w:p w:rsidR="00000000" w:rsidDel="00000000" w:rsidP="00000000" w:rsidRDefault="00000000" w:rsidRPr="00000000" w14:paraId="00000052">
      <w:pPr>
        <w:spacing w:line="276" w:lineRule="auto"/>
        <w:ind w:left="1416" w:firstLine="720"/>
        <w:rPr>
          <w:b w:val="0"/>
          <w:bCs w:val="0"/>
          <w:color w:val="000000"/>
          <w:vertAlign w:val="baseline"/>
        </w:rPr>
      </w:pPr>
      <w:r w:rsidDel="00000000" w:rsidR="00000000" w:rsidRPr="00000000">
        <w:rPr>
          <w:b w:val="1"/>
          <w:bCs w:val="1"/>
          <w:color w:val="000000"/>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53">
      <w:pPr>
        <w:spacing w:line="276" w:lineRule="auto"/>
        <w:ind w:left="1416" w:firstLine="720"/>
        <w:rPr>
          <w:b w:val="0"/>
          <w:bCs w:val="0"/>
          <w:color w:val="000000"/>
          <w:vertAlign w:val="baseline"/>
        </w:rPr>
      </w:pPr>
      <w:r w:rsidDel="00000000" w:rsidR="00000000" w:rsidRPr="00000000">
        <w:rPr>
          <w:rtl w:val="0"/>
        </w:rPr>
      </w:r>
    </w:p>
    <w:p w:rsidR="00000000" w:rsidDel="00000000" w:rsidP="00000000" w:rsidRDefault="00000000" w:rsidRPr="00000000" w14:paraId="00000054">
      <w:pPr>
        <w:spacing w:line="276" w:lineRule="auto"/>
        <w:ind w:left="1416" w:firstLine="720"/>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55">
      <w:pPr>
        <w:spacing w:line="276" w:lineRule="auto"/>
        <w:ind w:left="1416" w:firstLine="720"/>
        <w:rPr>
          <w:b w:val="0"/>
          <w:bCs w:val="0"/>
          <w:vertAlign w:val="baseline"/>
        </w:rPr>
      </w:pPr>
      <w:r w:rsidDel="00000000" w:rsidR="00000000" w:rsidRPr="00000000">
        <w:rPr>
          <w:rtl w:val="0"/>
        </w:rPr>
      </w:r>
    </w:p>
    <w:p w:rsidR="00000000" w:rsidDel="00000000" w:rsidP="00000000" w:rsidRDefault="00000000" w:rsidRPr="00000000" w14:paraId="00000056">
      <w:pPr>
        <w:spacing w:line="276" w:lineRule="auto"/>
        <w:ind w:left="1416" w:firstLine="720"/>
        <w:rPr>
          <w:b w:val="0"/>
          <w:bCs w:val="0"/>
          <w:vertAlign w:val="baseline"/>
        </w:rPr>
      </w:pPr>
      <w:r w:rsidDel="00000000" w:rsidR="00000000" w:rsidRPr="00000000">
        <w:rPr>
          <w:rtl w:val="0"/>
        </w:rPr>
      </w:r>
    </w:p>
    <w:sectPr>
      <w:headerReference r:id="rId7" w:type="first"/>
      <w:footerReference r:id="rId8" w:type="default"/>
      <w:footerReference r:id="rId9" w:type="first"/>
      <w:pgSz w:h="15840" w:w="12240" w:orient="portrait"/>
      <w:pgMar w:bottom="709" w:top="1134" w:left="1276" w:right="1041"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tabs>
        <w:tab w:val="right" w:leader="none" w:pos="4153"/>
        <w:tab w:val="right" w:leader="none" w:pos="10206"/>
      </w:tabs>
      <w:jc w:val="right"/>
      <w:rPr>
        <w:sz w:val="20"/>
        <w:szCs w:val="20"/>
        <w:vertAlign w:val="baseline"/>
      </w:rPr>
    </w:pP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sz w:val="20"/>
        <w:szCs w:val="20"/>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9924.0" w:type="dxa"/>
      <w:jc w:val="left"/>
      <w:tblInd w:w="-851.0" w:type="dxa"/>
      <w:tblLayout w:type="fixed"/>
      <w:tblLook w:val="0000"/>
    </w:tblPr>
    <w:tblGrid>
      <w:gridCol w:w="1560"/>
      <w:gridCol w:w="8364"/>
      <w:tblGridChange w:id="0">
        <w:tblGrid>
          <w:gridCol w:w="1560"/>
          <w:gridCol w:w="8364"/>
        </w:tblGrid>
      </w:tblGridChange>
    </w:tblGrid>
    <w:tr>
      <w:trPr>
        <w:cantSplit w:val="0"/>
        <w:tblHeader w:val="0"/>
      </w:trPr>
      <w:tc>
        <w:tcPr>
          <w:vAlign w:val="center"/>
        </w:tcPr>
        <w:p w:rsidR="00000000" w:rsidDel="00000000" w:rsidP="00000000" w:rsidRDefault="00000000" w:rsidRPr="00000000" w14:paraId="00000058">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rtl w:val="0"/>
            </w:rPr>
          </w:r>
        </w:p>
      </w:tc>
      <w:tc>
        <w:tcPr>
          <w:vAlign w:val="center"/>
        </w:tcPr>
        <w:p w:rsidR="00000000" w:rsidDel="00000000" w:rsidP="00000000" w:rsidRDefault="00000000" w:rsidRPr="00000000" w14:paraId="00000059">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5A">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5B">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w:t>
          </w:r>
          <w:r w:rsidDel="00000000" w:rsidR="00000000" w:rsidRPr="00000000">
            <w:rPr>
              <w:rtl w:val="0"/>
            </w:rPr>
          </w:r>
        </w:p>
        <w:p w:rsidR="00000000" w:rsidDel="00000000" w:rsidP="00000000" w:rsidRDefault="00000000" w:rsidRPr="00000000" w14:paraId="0000005C">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w:t>
          </w: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net6.ciela.net:443/Document/LinkToDocumentReference?fromDocumentId=2132580865&amp;dbId=0&amp;refId=27875598" TargetMode="Externa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