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3.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widowControl w:val="0"/>
        <w:ind w:firstLine="0"/>
        <w:rPr>
          <w:b w:val="0"/>
          <w:bCs w:val="0"/>
          <w:vertAlign w:val="baseline"/>
        </w:rPr>
      </w:pPr>
      <w:r w:rsidDel="00000000" w:rsidR="00000000" w:rsidRPr="00000000">
        <w:rPr>
          <w:b w:val="1"/>
          <w:bCs w:val="1"/>
          <w:vertAlign w:val="baseline"/>
          <w:rtl w:val="0"/>
        </w:rPr>
        <w:t xml:space="preserve"> </w:t>
      </w:r>
      <w:r w:rsidDel="00000000" w:rsidR="00000000" w:rsidRPr="00000000">
        <w:rPr>
          <w:rtl w:val="0"/>
        </w:rPr>
      </w:r>
    </w:p>
    <w:p w:rsidR="00000000" w:rsidDel="00000000" w:rsidP="00000000" w:rsidRDefault="00000000" w:rsidRPr="00000000" w14:paraId="00000002">
      <w:pPr>
        <w:widowControl w:val="0"/>
        <w:ind w:firstLine="0"/>
        <w:jc w:val="center"/>
        <w:rPr>
          <w:b w:val="0"/>
          <w:bCs w:val="0"/>
          <w:vertAlign w:val="baseline"/>
        </w:rPr>
      </w:pPr>
      <w:r w:rsidDel="00000000" w:rsidR="00000000" w:rsidRPr="00000000">
        <w:rPr>
          <w:b w:val="1"/>
          <w:bCs w:val="1"/>
          <w:vertAlign w:val="baseline"/>
          <w:rtl w:val="0"/>
        </w:rPr>
        <w:t xml:space="preserve">Р Е Ш Е Н И Е  </w:t>
      </w:r>
      <w:r w:rsidDel="00000000" w:rsidR="00000000" w:rsidRPr="00000000">
        <w:rPr>
          <w:rtl w:val="0"/>
        </w:rPr>
      </w:r>
    </w:p>
    <w:p w:rsidR="00000000" w:rsidDel="00000000" w:rsidP="00000000" w:rsidRDefault="00000000" w:rsidRPr="00000000" w14:paraId="00000003">
      <w:pPr>
        <w:widowControl w:val="0"/>
        <w:ind w:firstLine="0"/>
        <w:jc w:val="center"/>
        <w:rPr>
          <w:b w:val="0"/>
          <w:bCs w:val="0"/>
          <w:color w:val="000000"/>
          <w:vertAlign w:val="baseline"/>
        </w:rPr>
      </w:pPr>
      <w:r w:rsidDel="00000000" w:rsidR="00000000" w:rsidRPr="00000000">
        <w:rPr>
          <w:b w:val="1"/>
          <w:bCs w:val="1"/>
          <w:vertAlign w:val="baseline"/>
          <w:rtl w:val="0"/>
        </w:rPr>
        <w:t xml:space="preserve">№  </w:t>
      </w:r>
      <w:r w:rsidDel="00000000" w:rsidR="00000000" w:rsidRPr="00000000">
        <w:rPr>
          <w:b w:val="1"/>
          <w:bCs w:val="1"/>
          <w:color w:val="000000"/>
          <w:vertAlign w:val="baseline"/>
          <w:rtl w:val="0"/>
        </w:rPr>
        <w:t xml:space="preserve">РС-741-24-023</w:t>
      </w:r>
      <w:r w:rsidDel="00000000" w:rsidR="00000000" w:rsidRPr="00000000">
        <w:rPr>
          <w:rtl w:val="0"/>
        </w:rPr>
      </w:r>
    </w:p>
    <w:p w:rsidR="00000000" w:rsidDel="00000000" w:rsidP="00000000" w:rsidRDefault="00000000" w:rsidRPr="00000000" w14:paraId="00000004">
      <w:pPr>
        <w:widowControl w:val="0"/>
        <w:jc w:val="center"/>
        <w:rPr>
          <w:b w:val="0"/>
          <w:bCs w:val="0"/>
          <w:vertAlign w:val="baseline"/>
        </w:rPr>
      </w:pPr>
      <w:r w:rsidDel="00000000" w:rsidR="00000000" w:rsidRPr="00000000">
        <w:rPr>
          <w:rtl w:val="0"/>
        </w:rPr>
      </w:r>
    </w:p>
    <w:p w:rsidR="00000000" w:rsidDel="00000000" w:rsidP="00000000" w:rsidRDefault="00000000" w:rsidRPr="00000000" w14:paraId="00000005">
      <w:pPr>
        <w:widowControl w:val="0"/>
        <w:jc w:val="center"/>
        <w:rPr>
          <w:b w:val="0"/>
          <w:bCs w:val="0"/>
          <w:vertAlign w:val="baseline"/>
        </w:rPr>
      </w:pPr>
      <w:r w:rsidDel="00000000" w:rsidR="00000000" w:rsidRPr="00000000">
        <w:rPr>
          <w:rtl w:val="0"/>
        </w:rPr>
      </w:r>
    </w:p>
    <w:p w:rsidR="00000000" w:rsidDel="00000000" w:rsidP="00000000" w:rsidRDefault="00000000" w:rsidRPr="00000000" w14:paraId="00000006">
      <w:pPr>
        <w:rPr>
          <w:u w:val="single"/>
          <w:vertAlign w:val="baseline"/>
        </w:rPr>
      </w:pPr>
      <w:r w:rsidDel="00000000" w:rsidR="00000000" w:rsidRPr="00000000">
        <w:rPr>
          <w:vertAlign w:val="baseline"/>
          <w:rtl w:val="0"/>
        </w:rPr>
        <w:t xml:space="preserve">Днес, 10.03.2025 година, в град София,</w:t>
      </w:r>
      <w:r w:rsidDel="00000000" w:rsidR="00000000" w:rsidRPr="00000000">
        <w:rPr>
          <w:b w:val="1"/>
          <w:bCs w:val="1"/>
          <w:vertAlign w:val="baseline"/>
          <w:rtl w:val="0"/>
        </w:rPr>
        <w:t xml:space="preserve"> </w:t>
      </w:r>
      <w:r w:rsidDel="00000000" w:rsidR="00000000" w:rsidRPr="00000000">
        <w:rPr>
          <w:vertAlign w:val="baseline"/>
          <w:rtl w:val="0"/>
        </w:rPr>
        <w:t xml:space="preserve">Комисията за противодействие на корупцията (КПК, Комисията), в състав:</w:t>
      </w:r>
      <w:r w:rsidDel="00000000" w:rsidR="00000000" w:rsidRPr="00000000">
        <w:rPr>
          <w:rtl w:val="0"/>
        </w:rPr>
      </w:r>
    </w:p>
    <w:p w:rsidR="00000000" w:rsidDel="00000000" w:rsidP="00000000" w:rsidRDefault="00000000" w:rsidRPr="00000000" w14:paraId="00000007">
      <w:pPr>
        <w:rPr>
          <w:b w:val="0"/>
          <w:bCs w:val="0"/>
          <w:vertAlign w:val="baseline"/>
        </w:rPr>
      </w:pPr>
      <w:r w:rsidDel="00000000" w:rsidR="00000000" w:rsidRPr="00000000">
        <w:rPr>
          <w:rtl w:val="0"/>
        </w:rPr>
      </w:r>
    </w:p>
    <w:p w:rsidR="00000000" w:rsidDel="00000000" w:rsidP="00000000" w:rsidRDefault="00000000" w:rsidRPr="00000000" w14:paraId="00000008">
      <w:pPr>
        <w:ind w:firstLine="709"/>
        <w:rPr>
          <w:b w:val="0"/>
          <w:bCs w:val="0"/>
          <w:vertAlign w:val="baseline"/>
        </w:rPr>
      </w:pPr>
      <w:r w:rsidDel="00000000" w:rsidR="00000000" w:rsidRPr="00000000">
        <w:rPr>
          <w:b w:val="1"/>
          <w:bCs w:val="1"/>
          <w:vertAlign w:val="baseline"/>
          <w:rtl w:val="0"/>
        </w:rPr>
        <w:t xml:space="preserve">За председател: Антон Славчев</w:t>
      </w:r>
      <w:r w:rsidDel="00000000" w:rsidR="00000000" w:rsidRPr="00000000">
        <w:rPr>
          <w:rtl w:val="0"/>
        </w:rPr>
      </w:r>
    </w:p>
    <w:p w:rsidR="00000000" w:rsidDel="00000000" w:rsidP="00000000" w:rsidRDefault="00000000" w:rsidRPr="00000000" w14:paraId="00000009">
      <w:pPr>
        <w:ind w:firstLine="709"/>
        <w:rPr>
          <w:b w:val="0"/>
          <w:bCs w:val="0"/>
          <w:vertAlign w:val="baseline"/>
        </w:rPr>
      </w:pPr>
      <w:r w:rsidDel="00000000" w:rsidR="00000000" w:rsidRPr="00000000">
        <w:rPr>
          <w:b w:val="1"/>
          <w:bCs w:val="1"/>
          <w:vertAlign w:val="baseline"/>
          <w:rtl w:val="0"/>
        </w:rPr>
        <w:t xml:space="preserve">Член: Антоанета Георгиева – Цонкова</w:t>
      </w:r>
      <w:r w:rsidDel="00000000" w:rsidR="00000000" w:rsidRPr="00000000">
        <w:rPr>
          <w:rtl w:val="0"/>
        </w:rPr>
      </w:r>
    </w:p>
    <w:p w:rsidR="00000000" w:rsidDel="00000000" w:rsidP="00000000" w:rsidRDefault="00000000" w:rsidRPr="00000000" w14:paraId="0000000A">
      <w:pPr>
        <w:ind w:firstLine="709"/>
        <w:rPr>
          <w:b w:val="0"/>
          <w:bCs w:val="0"/>
          <w:vertAlign w:val="baseline"/>
        </w:rPr>
      </w:pPr>
      <w:r w:rsidDel="00000000" w:rsidR="00000000" w:rsidRPr="00000000">
        <w:rPr>
          <w:b w:val="1"/>
          <w:bCs w:val="1"/>
          <w:vertAlign w:val="baseline"/>
          <w:rtl w:val="0"/>
        </w:rPr>
        <w:t xml:space="preserve">Член: Пламен Йоцов</w:t>
      </w:r>
      <w:r w:rsidDel="00000000" w:rsidR="00000000" w:rsidRPr="00000000">
        <w:rPr>
          <w:rtl w:val="0"/>
        </w:rPr>
      </w:r>
    </w:p>
    <w:p w:rsidR="00000000" w:rsidDel="00000000" w:rsidP="00000000" w:rsidRDefault="00000000" w:rsidRPr="00000000" w14:paraId="0000000B">
      <w:pPr>
        <w:ind w:firstLine="709"/>
        <w:rPr>
          <w:b w:val="0"/>
          <w:bCs w:val="0"/>
          <w:vertAlign w:val="baseline"/>
        </w:rPr>
      </w:pPr>
      <w:r w:rsidDel="00000000" w:rsidR="00000000" w:rsidRPr="00000000">
        <w:rPr>
          <w:b w:val="1"/>
          <w:bCs w:val="1"/>
          <w:vertAlign w:val="baseline"/>
          <w:rtl w:val="0"/>
        </w:rPr>
        <w:t xml:space="preserve">Член: Силвия Къдрева</w:t>
      </w:r>
      <w:r w:rsidDel="00000000" w:rsidR="00000000" w:rsidRPr="00000000">
        <w:rPr>
          <w:rtl w:val="0"/>
        </w:rPr>
      </w:r>
    </w:p>
    <w:p w:rsidR="00000000" w:rsidDel="00000000" w:rsidP="00000000" w:rsidRDefault="00000000" w:rsidRPr="00000000" w14:paraId="0000000C">
      <w:pPr>
        <w:ind w:firstLine="0"/>
        <w:rPr>
          <w:b w:val="0"/>
          <w:bCs w:val="0"/>
          <w:vertAlign w:val="baseline"/>
        </w:rPr>
      </w:pPr>
      <w:r w:rsidDel="00000000" w:rsidR="00000000" w:rsidRPr="00000000">
        <w:rPr>
          <w:rtl w:val="0"/>
        </w:rPr>
      </w:r>
    </w:p>
    <w:p w:rsidR="00000000" w:rsidDel="00000000" w:rsidP="00000000" w:rsidRDefault="00000000" w:rsidRPr="00000000" w14:paraId="0000000D">
      <w:pPr>
        <w:ind w:firstLine="0"/>
        <w:jc w:val="center"/>
        <w:rPr>
          <w:b w:val="0"/>
          <w:bCs w:val="0"/>
          <w:vertAlign w:val="baseline"/>
        </w:rPr>
      </w:pPr>
      <w:r w:rsidDel="00000000" w:rsidR="00000000" w:rsidRPr="00000000">
        <w:rPr>
          <w:b w:val="1"/>
          <w:bCs w:val="1"/>
          <w:vertAlign w:val="baseline"/>
          <w:rtl w:val="0"/>
        </w:rPr>
        <w:t xml:space="preserve">У С Т А Н О В И:</w:t>
      </w:r>
      <w:r w:rsidDel="00000000" w:rsidR="00000000" w:rsidRPr="00000000">
        <w:rPr>
          <w:rtl w:val="0"/>
        </w:rPr>
      </w:r>
    </w:p>
    <w:p w:rsidR="00000000" w:rsidDel="00000000" w:rsidP="00000000" w:rsidRDefault="00000000" w:rsidRPr="00000000" w14:paraId="0000000E">
      <w:pPr>
        <w:jc w:val="center"/>
        <w:rPr>
          <w:b w:val="0"/>
          <w:bCs w:val="0"/>
          <w:vertAlign w:val="baseline"/>
        </w:rPr>
      </w:pPr>
      <w:r w:rsidDel="00000000" w:rsidR="00000000" w:rsidRPr="00000000">
        <w:rPr>
          <w:rtl w:val="0"/>
        </w:rPr>
      </w:r>
    </w:p>
    <w:p w:rsidR="00000000" w:rsidDel="00000000" w:rsidP="00000000" w:rsidRDefault="00000000" w:rsidRPr="00000000" w14:paraId="0000000F">
      <w:pPr>
        <w:tabs>
          <w:tab w:val="left" w:leader="none" w:pos="426"/>
        </w:tabs>
        <w:ind w:firstLine="680"/>
        <w:rPr>
          <w:vertAlign w:val="baseline"/>
        </w:rPr>
      </w:pPr>
      <w:r w:rsidDel="00000000" w:rsidR="00000000" w:rsidRPr="00000000">
        <w:rPr>
          <w:vertAlign w:val="baseline"/>
          <w:rtl w:val="0"/>
        </w:rPr>
        <w:t xml:space="preserve">Производството е по реда на чл. 89, ал. 1, пр. 1 от Закона за противодействие на корупцията (ЗПК) и е образувано въз основа на Решение за образуване на производство за конфликт на интереси № КИ-370 от 21.10.2024 г. по сигнал с вх. № С-741/08.10.2024 година. </w:t>
      </w:r>
    </w:p>
    <w:p w:rsidR="00000000" w:rsidDel="00000000" w:rsidP="00000000" w:rsidRDefault="00000000" w:rsidRPr="00000000" w14:paraId="00000010">
      <w:pPr>
        <w:tabs>
          <w:tab w:val="left" w:leader="none" w:pos="426"/>
        </w:tabs>
        <w:ind w:firstLine="680"/>
        <w:rPr>
          <w:color w:val="000000"/>
          <w:vertAlign w:val="baseline"/>
        </w:rPr>
      </w:pPr>
      <w:r w:rsidDel="00000000" w:rsidR="00000000" w:rsidRPr="00000000">
        <w:rPr>
          <w:color w:val="000000"/>
          <w:vertAlign w:val="baseline"/>
          <w:rtl w:val="0"/>
        </w:rPr>
        <w:t xml:space="preserve">Производството е срещу Джунейт Йонузов – общински съветник в Общински съвет (ОбС) О. </w:t>
      </w:r>
    </w:p>
    <w:p w:rsidR="00000000" w:rsidDel="00000000" w:rsidP="00000000" w:rsidRDefault="00000000" w:rsidRPr="00000000" w14:paraId="00000011">
      <w:pPr>
        <w:tabs>
          <w:tab w:val="left" w:leader="none" w:pos="426"/>
        </w:tabs>
        <w:ind w:firstLine="680"/>
        <w:rPr>
          <w:color w:val="000000"/>
          <w:vertAlign w:val="baseline"/>
        </w:rPr>
      </w:pPr>
      <w:r w:rsidDel="00000000" w:rsidR="00000000" w:rsidRPr="00000000">
        <w:rPr>
          <w:color w:val="000000"/>
          <w:vertAlign w:val="baseline"/>
          <w:rtl w:val="0"/>
        </w:rPr>
        <w:t xml:space="preserve">В сигнала се съдържат твърдения за това, че Джунейт Йонузов е общински съветник в ОбС О. в периода от 2015 до 2024 г., и като такъв е бил член на Постоянната комисия (ПК) „Образование, култура, младежта, спорта и туризма“ към общинския съвет. Твърди се, че Йонузов е гласувал във връзка с приемането на бюджета на Община О., без да заяви наличие на частен интерес, а при извършена справка в Търговския регистър и регистър на юридическите лица с нестопанска цел (ТРРЮЛНЦ) било установено, че баща му – Ф. Й. Е., представлява Сдружение „***“, ЕИК: ***, което съгласно изложените твърдения се издържа от общинския бюджет.</w:t>
      </w:r>
    </w:p>
    <w:p w:rsidR="00000000" w:rsidDel="00000000" w:rsidP="00000000" w:rsidRDefault="00000000" w:rsidRPr="00000000" w14:paraId="00000012">
      <w:pPr>
        <w:ind w:firstLine="680"/>
        <w:rPr>
          <w:vertAlign w:val="baseline"/>
        </w:rPr>
      </w:pPr>
      <w:r w:rsidDel="00000000" w:rsidR="00000000" w:rsidRPr="00000000">
        <w:rPr>
          <w:vertAlign w:val="baseline"/>
          <w:rtl w:val="0"/>
        </w:rPr>
        <w:t xml:space="preserve">Във връзка с твърденията в сигнала Комисията е изискала и получила с  писмо с вх. № КПК-107212-1/20.11.2024 г. на КПК от председателя на ПК „Международни отношения и право“ към ОбС О. следните доказателства: клетвени листове, подписани от Джунейт Йонузов; удостоверения за избора на Общинска избирателна комисия (ОИК) О.; Протокол № 35/21.04.2022 г. на ОбС О. в цялост; Протокол № 47/26.01.2023 г. на ОбС О. в цялост; Протокол № 59/18.09.2023 г. на ОбС О. в цялост; Протокол № 6/19.02.2024 г. на ОбС О. в цялост и Протокол от заседание на ПК по „Инвестиционна и стопанска политика“, проведено на 16.02.2024 година. </w:t>
      </w:r>
    </w:p>
    <w:p w:rsidR="00000000" w:rsidDel="00000000" w:rsidP="00000000" w:rsidRDefault="00000000" w:rsidRPr="00000000" w14:paraId="00000013">
      <w:pPr>
        <w:ind w:firstLine="680"/>
        <w:rPr>
          <w:vertAlign w:val="baseline"/>
        </w:rPr>
      </w:pPr>
      <w:r w:rsidDel="00000000" w:rsidR="00000000" w:rsidRPr="00000000">
        <w:rPr>
          <w:vertAlign w:val="baseline"/>
          <w:rtl w:val="0"/>
        </w:rPr>
        <w:t xml:space="preserve">Служебно са извършени справки в НБД „Население“, на електронната страница на Община и Общински съвет О. и в ТРРЮЛНЦ.</w:t>
      </w:r>
    </w:p>
    <w:p w:rsidR="00000000" w:rsidDel="00000000" w:rsidP="00000000" w:rsidRDefault="00000000" w:rsidRPr="00000000" w14:paraId="00000014">
      <w:pPr>
        <w:tabs>
          <w:tab w:val="left" w:leader="none" w:pos="0"/>
        </w:tabs>
        <w:ind w:firstLine="680"/>
        <w:rPr>
          <w:vertAlign w:val="baseline"/>
        </w:rPr>
      </w:pPr>
      <w:r w:rsidDel="00000000" w:rsidR="00000000" w:rsidRPr="00000000">
        <w:rPr>
          <w:rtl w:val="0"/>
        </w:rPr>
      </w:r>
    </w:p>
    <w:p w:rsidR="00000000" w:rsidDel="00000000" w:rsidP="00000000" w:rsidRDefault="00000000" w:rsidRPr="00000000" w14:paraId="00000015">
      <w:pPr>
        <w:ind w:firstLine="680"/>
        <w:rPr>
          <w:b w:val="0"/>
          <w:bCs w:val="0"/>
          <w:i w:val="0"/>
          <w:iCs w:val="0"/>
          <w:color w:val="000000"/>
          <w:vertAlign w:val="baseline"/>
        </w:rPr>
      </w:pPr>
      <w:r w:rsidDel="00000000" w:rsidR="00000000" w:rsidRPr="00000000">
        <w:rPr>
          <w:b w:val="1"/>
          <w:bCs w:val="1"/>
          <w:i w:val="1"/>
          <w:iCs w:val="1"/>
          <w:color w:val="000000"/>
          <w:vertAlign w:val="baseline"/>
          <w:rtl w:val="0"/>
        </w:rPr>
        <w:t xml:space="preserve">След като обсъди събраните в хода на административното производство доказателства, Комисията установи следното от фактическа страна:</w:t>
      </w:r>
      <w:r w:rsidDel="00000000" w:rsidR="00000000" w:rsidRPr="00000000">
        <w:rPr>
          <w:rtl w:val="0"/>
        </w:rPr>
      </w:r>
    </w:p>
    <w:p w:rsidR="00000000" w:rsidDel="00000000" w:rsidP="00000000" w:rsidRDefault="00000000" w:rsidRPr="00000000" w14:paraId="00000016">
      <w:pPr>
        <w:ind w:firstLine="680"/>
        <w:rPr>
          <w:vertAlign w:val="baseline"/>
        </w:rPr>
      </w:pPr>
      <w:r w:rsidDel="00000000" w:rsidR="00000000" w:rsidRPr="00000000">
        <w:rPr>
          <w:rtl w:val="0"/>
        </w:rPr>
      </w:r>
    </w:p>
    <w:p w:rsidR="00000000" w:rsidDel="00000000" w:rsidP="00000000" w:rsidRDefault="00000000" w:rsidRPr="00000000" w14:paraId="00000017">
      <w:pPr>
        <w:ind w:firstLine="680"/>
        <w:rPr>
          <w:vertAlign w:val="baseline"/>
        </w:rPr>
      </w:pPr>
      <w:r w:rsidDel="00000000" w:rsidR="00000000" w:rsidRPr="00000000">
        <w:rPr>
          <w:vertAlign w:val="baseline"/>
          <w:rtl w:val="0"/>
        </w:rPr>
        <w:t xml:space="preserve">Сигналът е подаден от лице с посочени три имена, адрес и телефонен номер.    </w:t>
      </w:r>
    </w:p>
    <w:p w:rsidR="00000000" w:rsidDel="00000000" w:rsidP="00000000" w:rsidRDefault="00000000" w:rsidRPr="00000000" w14:paraId="00000018">
      <w:pPr>
        <w:ind w:firstLine="680"/>
        <w:rPr>
          <w:vertAlign w:val="baseline"/>
        </w:rPr>
      </w:pPr>
      <w:r w:rsidDel="00000000" w:rsidR="00000000" w:rsidRPr="00000000">
        <w:rPr>
          <w:color w:val="000000"/>
          <w:vertAlign w:val="baseline"/>
          <w:rtl w:val="0"/>
        </w:rPr>
        <w:t xml:space="preserve">Джунейт Йонузов </w:t>
      </w:r>
      <w:r w:rsidDel="00000000" w:rsidR="00000000" w:rsidRPr="00000000">
        <w:rPr>
          <w:vertAlign w:val="baseline"/>
          <w:rtl w:val="0"/>
        </w:rPr>
        <w:t xml:space="preserve">е избран за общински съветник в ОбС О. за мандат 2023-2027 г., видно от Удостоверение за избран общински съветник № 22/05.11.2023 г. на ОИК О. и е положил клетва на 08.11.2023 г., съгласно приложения клетвен лист от същата дата. От Удостоверение за избран кмет на община № 1/23.10.2024 г. на ОИК О. се установява, че Джунейт Йонузов е избран за кмет на Община О. на частичните избори за кметове, проведени на 20 октомври 2024 г., като е приложен и негов клетвен лист от 30.10.2024 година. От Удостоверение за избран общински съветник № 8/04.11.2019 г. на ОИК О. е видно, че Йонузов е бил общински съветник в ОбС О. и за мандат 2019-2023 г., като е подписал и клетвен лист на 06.11.2019 година. </w:t>
      </w:r>
    </w:p>
    <w:p w:rsidR="00000000" w:rsidDel="00000000" w:rsidP="00000000" w:rsidRDefault="00000000" w:rsidRPr="00000000" w14:paraId="00000019">
      <w:pPr>
        <w:ind w:firstLine="680"/>
        <w:rPr>
          <w:vertAlign w:val="baseline"/>
        </w:rPr>
      </w:pPr>
      <w:r w:rsidDel="00000000" w:rsidR="00000000" w:rsidRPr="00000000">
        <w:rPr>
          <w:vertAlign w:val="baseline"/>
          <w:rtl w:val="0"/>
        </w:rPr>
        <w:t xml:space="preserve">От извършена справка в НБД „Население“ се установи, че Ф. Й. Е. е баща на Джунейт Йонузов.</w:t>
      </w:r>
    </w:p>
    <w:p w:rsidR="00000000" w:rsidDel="00000000" w:rsidP="00000000" w:rsidRDefault="00000000" w:rsidRPr="00000000" w14:paraId="0000001A">
      <w:pPr>
        <w:ind w:firstLine="680"/>
        <w:rPr>
          <w:vertAlign w:val="baseline"/>
        </w:rPr>
      </w:pPr>
      <w:r w:rsidDel="00000000" w:rsidR="00000000" w:rsidRPr="00000000">
        <w:rPr>
          <w:vertAlign w:val="baseline"/>
          <w:rtl w:val="0"/>
        </w:rPr>
        <w:t xml:space="preserve">Ф. Е. е председател и член на Управителния съвет (УС) на Сдружение „***“, ЕИК: ***, видно от извършена справка в ТРРЮЛНЦ. Сдружението е определено за извършване на дейност в обществена полза и получава средства от държавни и общински субсидии.</w:t>
      </w:r>
    </w:p>
    <w:p w:rsidR="00000000" w:rsidDel="00000000" w:rsidP="00000000" w:rsidRDefault="00000000" w:rsidRPr="00000000" w14:paraId="0000001B">
      <w:pPr>
        <w:ind w:firstLine="680"/>
        <w:rPr>
          <w:vertAlign w:val="baseline"/>
        </w:rPr>
      </w:pPr>
      <w:r w:rsidDel="00000000" w:rsidR="00000000" w:rsidRPr="00000000">
        <w:rPr>
          <w:rtl w:val="0"/>
        </w:rPr>
      </w:r>
    </w:p>
    <w:p w:rsidR="00000000" w:rsidDel="00000000" w:rsidP="00000000" w:rsidRDefault="00000000" w:rsidRPr="00000000" w14:paraId="0000001C">
      <w:pPr>
        <w:ind w:firstLine="680"/>
        <w:rPr>
          <w:vertAlign w:val="baseline"/>
        </w:rPr>
      </w:pPr>
      <w:r w:rsidDel="00000000" w:rsidR="00000000" w:rsidRPr="00000000">
        <w:rPr>
          <w:vertAlign w:val="baseline"/>
          <w:rtl w:val="0"/>
        </w:rPr>
        <w:t xml:space="preserve">На 21.04.2022 г. е проведено заседание на ОбС О., обективирано в Протокол № 35, на което с Решение № 361 е приет бюджета на Община О. за 2022 година. Съгласно Приложение № 11 към решението, за Сдружение „***“ е предвидена субсидия в размер на 14 000 лева. От приложените резултати от поименното гласуване на общинските съветници е видно, че Джунейт Йонузов е гласувал „за“ приемане на горепосоченото решение.</w:t>
      </w:r>
    </w:p>
    <w:p w:rsidR="00000000" w:rsidDel="00000000" w:rsidP="00000000" w:rsidRDefault="00000000" w:rsidRPr="00000000" w14:paraId="0000001D">
      <w:pPr>
        <w:ind w:firstLine="680"/>
        <w:rPr>
          <w:vertAlign w:val="baseline"/>
        </w:rPr>
      </w:pPr>
      <w:r w:rsidDel="00000000" w:rsidR="00000000" w:rsidRPr="00000000">
        <w:rPr>
          <w:vertAlign w:val="baseline"/>
          <w:rtl w:val="0"/>
        </w:rPr>
        <w:t xml:space="preserve">С Решение № 505 по Протокол № 47 от 26.01.2023 г. ОбС О. удължава действието на бюджета на Община О. за 2022 г. със срок до приемане на бюджета на общината за 2023 година. Средствата, предвидени за подпомагане дейността на спортните клубове остава същите като в приетия бюджет за 2022 година. Йонузов е гласувал „за“ приемане на решението.</w:t>
      </w:r>
    </w:p>
    <w:p w:rsidR="00000000" w:rsidDel="00000000" w:rsidP="00000000" w:rsidRDefault="00000000" w:rsidRPr="00000000" w14:paraId="0000001E">
      <w:pPr>
        <w:ind w:firstLine="680"/>
        <w:rPr>
          <w:vertAlign w:val="baseline"/>
        </w:rPr>
      </w:pPr>
      <w:r w:rsidDel="00000000" w:rsidR="00000000" w:rsidRPr="00000000">
        <w:rPr>
          <w:vertAlign w:val="baseline"/>
          <w:rtl w:val="0"/>
        </w:rPr>
        <w:t xml:space="preserve"> На 18.09.2023 г. е проведено заседание на ОбС О., обективирано в Протокол № 59, на което с Решение № 612 е приет бюджета на Община О. за 2023 година. Съгласно Приложение № 11 към решението за Сдружение „***“ е предвидена субсидия в размер на 14 000 лева. От приложените резултати от поименното гласуване на общинските съветници е видно, че Джунейт Йонузов е отсъствал и не е гласувал при приемане на горепосоченото решение.</w:t>
      </w:r>
    </w:p>
    <w:p w:rsidR="00000000" w:rsidDel="00000000" w:rsidP="00000000" w:rsidRDefault="00000000" w:rsidRPr="00000000" w14:paraId="0000001F">
      <w:pPr>
        <w:ind w:firstLine="680"/>
        <w:rPr>
          <w:vertAlign w:val="baseline"/>
        </w:rPr>
      </w:pPr>
      <w:r w:rsidDel="00000000" w:rsidR="00000000" w:rsidRPr="00000000">
        <w:rPr>
          <w:vertAlign w:val="baseline"/>
          <w:rtl w:val="0"/>
        </w:rPr>
        <w:t xml:space="preserve">Видно от Протокол от заседание на ПК по „Инвестиционна и стопанска политика“, проведено на 16.02.2024 г., както и приложена към него присъствена форма, Джунейт Йонузов присъства на заседанието, в качеството си на заместник-председател на постоянната комисия. На заседанието са разгледани предложенията, включени в дневния ред за заседание на ОбС О., насрочено за 19.02.2024 г., сред които и приемане на бюджета на Община О. за 2024 година. От протокола е видно, че постоянната комисия приема предложенията, както са предложени, без промени и забележки.</w:t>
      </w:r>
    </w:p>
    <w:p w:rsidR="00000000" w:rsidDel="00000000" w:rsidP="00000000" w:rsidRDefault="00000000" w:rsidRPr="00000000" w14:paraId="00000020">
      <w:pPr>
        <w:ind w:firstLine="680"/>
        <w:rPr>
          <w:vertAlign w:val="baseline"/>
        </w:rPr>
      </w:pPr>
      <w:r w:rsidDel="00000000" w:rsidR="00000000" w:rsidRPr="00000000">
        <w:rPr>
          <w:vertAlign w:val="baseline"/>
          <w:rtl w:val="0"/>
        </w:rPr>
        <w:t xml:space="preserve">На 19.02.2024 г. е проведено заседание на ОбС О., обективирано в Протокол № 6, на което с Решение № 31 е приет бюджета на Община О. за 2024 година. Съгласно Приложение № 10 към решението за Сдружение „***“ е предвидена субсидия в размер на 15 000 лева. От приложените резултати от поименното гласуване на общинските съветници е видно, че Джунейт Йонузов е гласувал „за“ приемане на горепосоченото решение.</w:t>
      </w:r>
    </w:p>
    <w:p w:rsidR="00000000" w:rsidDel="00000000" w:rsidP="00000000" w:rsidRDefault="00000000" w:rsidRPr="00000000" w14:paraId="00000021">
      <w:pPr>
        <w:ind w:firstLine="680"/>
        <w:rPr>
          <w:color w:val="000000"/>
          <w:vertAlign w:val="baseline"/>
        </w:rPr>
      </w:pPr>
      <w:r w:rsidDel="00000000" w:rsidR="00000000" w:rsidRPr="00000000">
        <w:rPr>
          <w:rtl w:val="0"/>
        </w:rPr>
      </w:r>
    </w:p>
    <w:p w:rsidR="00000000" w:rsidDel="00000000" w:rsidP="00000000" w:rsidRDefault="00000000" w:rsidRPr="00000000" w14:paraId="00000022">
      <w:pPr>
        <w:ind w:firstLine="680"/>
        <w:rPr>
          <w:b w:val="0"/>
          <w:bCs w:val="0"/>
          <w:i w:val="0"/>
          <w:iCs w:val="0"/>
          <w:vertAlign w:val="baseline"/>
        </w:rPr>
      </w:pPr>
      <w:r w:rsidDel="00000000" w:rsidR="00000000" w:rsidRPr="00000000">
        <w:rPr>
          <w:b w:val="1"/>
          <w:bCs w:val="1"/>
          <w:i w:val="1"/>
          <w:iCs w:val="1"/>
          <w:vertAlign w:val="baseline"/>
          <w:rtl w:val="0"/>
        </w:rPr>
        <w:t xml:space="preserve">Въз основа на така изяснената фактическа обстановка, Комисията установи  следното от правна страна:</w:t>
      </w:r>
      <w:r w:rsidDel="00000000" w:rsidR="00000000" w:rsidRPr="00000000">
        <w:rPr>
          <w:rtl w:val="0"/>
        </w:rPr>
      </w:r>
    </w:p>
    <w:p w:rsidR="00000000" w:rsidDel="00000000" w:rsidP="00000000" w:rsidRDefault="00000000" w:rsidRPr="00000000" w14:paraId="00000023">
      <w:pPr>
        <w:ind w:firstLine="680"/>
        <w:rPr>
          <w:b w:val="0"/>
          <w:bCs w:val="0"/>
          <w:i w:val="0"/>
          <w:iCs w:val="0"/>
          <w:vertAlign w:val="baseline"/>
        </w:rPr>
      </w:pPr>
      <w:r w:rsidDel="00000000" w:rsidR="00000000" w:rsidRPr="00000000">
        <w:rPr>
          <w:rtl w:val="0"/>
        </w:rPr>
      </w:r>
    </w:p>
    <w:p w:rsidR="00000000" w:rsidDel="00000000" w:rsidP="00000000" w:rsidRDefault="00000000" w:rsidRPr="00000000" w14:paraId="00000024">
      <w:pPr>
        <w:ind w:right="-1" w:firstLine="680"/>
        <w:rPr>
          <w:vertAlign w:val="baseline"/>
        </w:rPr>
      </w:pPr>
      <w:r w:rsidDel="00000000" w:rsidR="00000000" w:rsidRPr="00000000">
        <w:rPr>
          <w:vertAlign w:val="baseline"/>
          <w:rtl w:val="0"/>
        </w:rPr>
        <w:t xml:space="preserve">За да е осъществен конфликт на интереси по смисъла на чл. 52 от ЗПКОНПИ (отм.), респ. чл. 70 от ЗПК, следва да са кумулативно налични три предпоставки: лице, заемащо висша публична длъжност, наличие на частен интерес, който може да повлияе върху безпристрастното и обективно изпълнение на правомощията или задълженията му по служба, както и упражнено властническо правомощие, повлияно от този частен интерес.</w:t>
      </w:r>
    </w:p>
    <w:p w:rsidR="00000000" w:rsidDel="00000000" w:rsidP="00000000" w:rsidRDefault="00000000" w:rsidRPr="00000000" w14:paraId="00000025">
      <w:pPr>
        <w:ind w:right="-1" w:firstLine="680"/>
        <w:rPr>
          <w:vertAlign w:val="baseline"/>
        </w:rPr>
      </w:pPr>
      <w:r w:rsidDel="00000000" w:rsidR="00000000" w:rsidRPr="00000000">
        <w:rPr>
          <w:vertAlign w:val="baseline"/>
          <w:rtl w:val="0"/>
        </w:rPr>
        <w:t xml:space="preserve">Легалните дефиниции на понятията „частен интерес“ и „облага“ се съдържат в чл. 53 и чл. 54 от ЗПКОНПИ (отм.), респ. в чл. 71 и 72 от ЗПК. Частен интерес е всеки интерес, който води до облага от материален или нематериален характер за лицето, заемащо висша публична длъжност, или за свързаното с него лице, т.е. за да е налице частен интерес, следва да има реална възможност за реализиране на облага. Съгласно чл. 54 от ЗПКОНПИ (отм.) облага е всеки доход в пари или имущество, включително придобиване на дялове или акции, както и предоставяне, прехвърляне или отказ от права, получаване на стоки или услуги безплатно или на цени, по – ниски от пазарните, получаване на привилегия или почести, помощ, глас, подкрепа или влияние, предимство, получаване на или обещание за работа, длъжност, дар, награда или обещание за избягване на загуба, отговорност, санкция или друго неблагоприятно събитие, а според чл. 72 от ЗПК е всеки доход в пари, парични средства или в имущество, включително придобиване на дялове или акции, както и предоставяне, прехвърляне или отказ от права, получаване на стоки или услуги безплатно или на цени, по-ниски от пазарните, получаване на привилегия или почести, помощ, глас в полза на избор, подкрепа или влияние, предимство, получаване на или обещание за работа, длъжност, дар, награда или обещание за избягване на загуба, отговорност, санкция или друго неблагоприятно събитие.</w:t>
      </w:r>
    </w:p>
    <w:p w:rsidR="00000000" w:rsidDel="00000000" w:rsidP="00000000" w:rsidRDefault="00000000" w:rsidRPr="00000000" w14:paraId="00000026">
      <w:pPr>
        <w:ind w:firstLine="680"/>
        <w:rPr>
          <w:vertAlign w:val="baseline"/>
        </w:rPr>
      </w:pPr>
      <w:r w:rsidDel="00000000" w:rsidR="00000000" w:rsidRPr="00000000">
        <w:rPr>
          <w:color w:val="000000"/>
          <w:vertAlign w:val="baseline"/>
          <w:rtl w:val="0"/>
        </w:rPr>
        <w:t xml:space="preserve">Джунейт Йонузов </w:t>
      </w:r>
      <w:r w:rsidDel="00000000" w:rsidR="00000000" w:rsidRPr="00000000">
        <w:rPr>
          <w:vertAlign w:val="baseline"/>
          <w:rtl w:val="0"/>
        </w:rPr>
        <w:t xml:space="preserve">в качеството му на общински съветник в ОбС О., е лице, заемало висша публична длъжност по чл. 6, ал. 1 , т. 32 от ЗПКОНПИ (отм.), респ. заемащо публична длъжност по чл. 6, ал. 1, т. 32 от ЗПК и компетентна да се произнесе относно наличието или липсата на конфликт на интереси по отношение на него е КПК.  </w:t>
      </w:r>
    </w:p>
    <w:p w:rsidR="00000000" w:rsidDel="00000000" w:rsidP="00000000" w:rsidRDefault="00000000" w:rsidRPr="00000000" w14:paraId="00000027">
      <w:pPr>
        <w:ind w:firstLine="680"/>
        <w:rPr>
          <w:vertAlign w:val="baseline"/>
        </w:rPr>
      </w:pPr>
      <w:r w:rsidDel="00000000" w:rsidR="00000000" w:rsidRPr="00000000">
        <w:rPr>
          <w:vertAlign w:val="baseline"/>
          <w:rtl w:val="0"/>
        </w:rPr>
        <w:t xml:space="preserve">При наличието на този първи елемент от състава на конфликта на интереси (субект на нарушението), определящо за съществуването на такъв е проявяването на конкретно поведение от страна на субекта при изпълнение на произтичащите от длъжността му правомощия, както и дали съществува обективна възможност това конкретно поведение да е повлияно от частен интерес – личен или на свързано по смисъла на закона лице.</w:t>
      </w:r>
    </w:p>
    <w:p w:rsidR="00000000" w:rsidDel="00000000" w:rsidP="00000000" w:rsidRDefault="00000000" w:rsidRPr="00000000" w14:paraId="00000028">
      <w:pPr>
        <w:ind w:firstLine="680"/>
        <w:rPr>
          <w:vertAlign w:val="baseline"/>
        </w:rPr>
      </w:pPr>
      <w:r w:rsidDel="00000000" w:rsidR="00000000" w:rsidRPr="00000000">
        <w:rPr>
          <w:rtl w:val="0"/>
        </w:rPr>
      </w:r>
    </w:p>
    <w:p w:rsidR="00000000" w:rsidDel="00000000" w:rsidP="00000000" w:rsidRDefault="00000000" w:rsidRPr="00000000" w14:paraId="00000029">
      <w:pPr>
        <w:ind w:firstLine="680"/>
        <w:rPr>
          <w:vertAlign w:val="baseline"/>
        </w:rPr>
      </w:pPr>
      <w:r w:rsidDel="00000000" w:rsidR="00000000" w:rsidRPr="00000000">
        <w:rPr>
          <w:vertAlign w:val="baseline"/>
          <w:rtl w:val="0"/>
        </w:rPr>
        <w:t xml:space="preserve">От извършената в регистър НБД „Население“ справка се установи, че Ф. Й. Е. е баща на Джунейт Йонузов, което обуславя свързаност между тях по смисъла на § 1, т. 15 от ДР на ЗПКОНПИ (отм.), респ. § 1, т. 9, б. „а“ от ДР на ЗПК.</w:t>
      </w:r>
    </w:p>
    <w:p w:rsidR="00000000" w:rsidDel="00000000" w:rsidP="00000000" w:rsidRDefault="00000000" w:rsidRPr="00000000" w14:paraId="0000002A">
      <w:pPr>
        <w:ind w:firstLine="680"/>
        <w:rPr>
          <w:vertAlign w:val="baseline"/>
        </w:rPr>
      </w:pPr>
      <w:r w:rsidDel="00000000" w:rsidR="00000000" w:rsidRPr="00000000">
        <w:rPr>
          <w:vertAlign w:val="baseline"/>
          <w:rtl w:val="0"/>
        </w:rPr>
        <w:t xml:space="preserve">Тъй като Ф. Е. е член на УС и председател на Сдружение „***“, то може да се направи и обоснован извод, че всяко упражнено от Йонузов в качеството му на общински съветник в ОбС О. правомощие по служба по отношение на сдружението може да рефлектира благоприятно и в патримониума на свързаното с него лице и негов баща – Ф. Е.</w:t>
      </w:r>
    </w:p>
    <w:p w:rsidR="00000000" w:rsidDel="00000000" w:rsidP="00000000" w:rsidRDefault="00000000" w:rsidRPr="00000000" w14:paraId="0000002B">
      <w:pPr>
        <w:ind w:firstLine="680"/>
        <w:rPr>
          <w:vertAlign w:val="baseline"/>
        </w:rPr>
      </w:pPr>
      <w:r w:rsidDel="00000000" w:rsidR="00000000" w:rsidRPr="00000000">
        <w:rPr>
          <w:vertAlign w:val="baseline"/>
          <w:rtl w:val="0"/>
        </w:rPr>
        <w:t xml:space="preserve">Самостоятелно обаче, наличието на свързано/и лице/а не води непременно до конфликт на интереси.</w:t>
      </w:r>
    </w:p>
    <w:p w:rsidR="00000000" w:rsidDel="00000000" w:rsidP="00000000" w:rsidRDefault="00000000" w:rsidRPr="00000000" w14:paraId="0000002C">
      <w:pPr>
        <w:ind w:firstLine="680"/>
        <w:rPr>
          <w:vertAlign w:val="baseline"/>
        </w:rPr>
      </w:pPr>
      <w:r w:rsidDel="00000000" w:rsidR="00000000" w:rsidRPr="00000000">
        <w:rPr>
          <w:rtl w:val="0"/>
        </w:rPr>
      </w:r>
    </w:p>
    <w:p w:rsidR="00000000" w:rsidDel="00000000" w:rsidP="00000000" w:rsidRDefault="00000000" w:rsidRPr="00000000" w14:paraId="0000002D">
      <w:pPr>
        <w:ind w:firstLine="680"/>
        <w:rPr>
          <w:color w:val="000000"/>
          <w:vertAlign w:val="baseline"/>
        </w:rPr>
      </w:pPr>
      <w:r w:rsidDel="00000000" w:rsidR="00000000" w:rsidRPr="00000000">
        <w:rPr>
          <w:vertAlign w:val="baseline"/>
          <w:rtl w:val="0"/>
        </w:rPr>
        <w:t xml:space="preserve">Компетентността на общинския съвет, като орган на местно самоуправление, е регламентирана в чл. 21 от Закона за местното самоуправление и местната администрация (ЗМСМА), а правомощията на отделните общински съветници са изчерпателно изброени в чл. 33, ал. 1 от същия закон. Според чл. 21, ал. 1 , т. 6 от ЗМСМА общинският съвет приема и изменя годишния бюджет на общината като осъществява и контрол и приема отчета за изпълнението му.</w:t>
      </w:r>
      <w:r w:rsidDel="00000000" w:rsidR="00000000" w:rsidRPr="00000000">
        <w:rPr>
          <w:color w:val="000000"/>
          <w:vertAlign w:val="baseline"/>
          <w:rtl w:val="0"/>
        </w:rPr>
        <w:t xml:space="preserve"> </w:t>
      </w:r>
    </w:p>
    <w:p w:rsidR="00000000" w:rsidDel="00000000" w:rsidP="00000000" w:rsidRDefault="00000000" w:rsidRPr="00000000" w14:paraId="0000002E">
      <w:pPr>
        <w:ind w:firstLine="680"/>
        <w:rPr>
          <w:vertAlign w:val="baseline"/>
        </w:rPr>
      </w:pPr>
      <w:r w:rsidDel="00000000" w:rsidR="00000000" w:rsidRPr="00000000">
        <w:rPr>
          <w:rtl w:val="0"/>
        </w:rPr>
      </w:r>
    </w:p>
    <w:p w:rsidR="00000000" w:rsidDel="00000000" w:rsidP="00000000" w:rsidRDefault="00000000" w:rsidRPr="00000000" w14:paraId="0000002F">
      <w:pPr>
        <w:ind w:firstLine="680"/>
        <w:rPr>
          <w:vertAlign w:val="baseline"/>
        </w:rPr>
      </w:pPr>
      <w:r w:rsidDel="00000000" w:rsidR="00000000" w:rsidRPr="00000000">
        <w:rPr>
          <w:vertAlign w:val="baseline"/>
          <w:rtl w:val="0"/>
        </w:rPr>
        <w:t xml:space="preserve">От събраните по административната преписка материали се установи, че Джунейт Йонузов е упражнил свои правомощия по служба, касаещи Сдружение „***“, като е гласувал „за“ при приемане на Решение № 361 по Протокол № 35/21.04.2022 г., Решение № 505 по Протокол № 47/26.01.2023 г. и Решение № 31 по Протокол № 6/19.02.2024 г. на ОбС О., касаещи приемане на бюджета на Община О., както и при предварително съгласуване на проекта на решение за приемане на бюджета на общината за 2024 г. на заседание на ПК по „Инвестиционна и стопанска политика“, проведено на 16.02.2024 година.</w:t>
      </w:r>
    </w:p>
    <w:p w:rsidR="00000000" w:rsidDel="00000000" w:rsidP="00000000" w:rsidRDefault="00000000" w:rsidRPr="00000000" w14:paraId="00000030">
      <w:pPr>
        <w:ind w:firstLine="680"/>
        <w:rPr>
          <w:vertAlign w:val="baseline"/>
        </w:rPr>
      </w:pPr>
      <w:r w:rsidDel="00000000" w:rsidR="00000000" w:rsidRPr="00000000">
        <w:rPr>
          <w:vertAlign w:val="baseline"/>
          <w:rtl w:val="0"/>
        </w:rPr>
        <w:t xml:space="preserve">Приемането на бюджета на общината е уредено в чл. 94 и следващите от Закона за публичните финанси (ЗПФ). Видно от разпоредбата на чл. 94 от ЗПФ проектът на бюджет на общината се разглежда по ред, определен от общинския съвет. Общинският съвет приема с решение бюджета на общината по показатели в срок до 15 работни дни от внасянето му от кмета. С решението за приемане на общинския бюджет общинският съвет приема и разчетите за финансиране на капиталови разходи, включително разпределението на целевата субсидия за капиталови разходи, определена със закона за държавния бюджет за съответната година, по обекти за строителство и основен ремонт, за придобиване на материални и нематериални дълготрайни активи и за проучвателни и проектни работи, включително за съфинансиране и за плащания по заеми за капиталови разходи. Разпределението на целевата субсидия за капиталови разходи се одобрява с решение на общинския съвет.</w:t>
      </w:r>
    </w:p>
    <w:p w:rsidR="00000000" w:rsidDel="00000000" w:rsidP="00000000" w:rsidRDefault="00000000" w:rsidRPr="00000000" w14:paraId="00000031">
      <w:pPr>
        <w:ind w:firstLine="680"/>
        <w:rPr>
          <w:vertAlign w:val="baseline"/>
        </w:rPr>
      </w:pPr>
      <w:r w:rsidDel="00000000" w:rsidR="00000000" w:rsidRPr="00000000">
        <w:rPr>
          <w:vertAlign w:val="baseline"/>
          <w:rtl w:val="0"/>
        </w:rPr>
        <w:t xml:space="preserve">С оглед разпоредба на чл. 37, ал. 2 от ЗМСМА, в сила от 07.08.2020 г., законодателят е приел, че за общинския съветник, включително за председателя на общинския съвет, не е налице конфликт на интереси при участие в подготовката, обсъждането и приемането на бюджета на общината и на възнаграждението на кметовете, на председателя на общинския съвет и на общинските съветници. По този начин законодателят по категоричен начин е изключил наличието на нарушение, съставляващо конфликт на интереси по отношение на общинските съветници и председателите на общински съвети във връзка с упражнените от тях правомощия, свързани с гласуването на бюджета на общината и на съответните им възнаграждения, каквито са упражнените от Джунейт Йонузов правомощия, предмет на настоящото производство. </w:t>
      </w:r>
    </w:p>
    <w:p w:rsidR="00000000" w:rsidDel="00000000" w:rsidP="00000000" w:rsidRDefault="00000000" w:rsidRPr="00000000" w14:paraId="00000032">
      <w:pPr>
        <w:ind w:firstLine="680"/>
        <w:rPr>
          <w:vertAlign w:val="baseline"/>
        </w:rPr>
      </w:pPr>
      <w:r w:rsidDel="00000000" w:rsidR="00000000" w:rsidRPr="00000000">
        <w:rPr>
          <w:vertAlign w:val="baseline"/>
          <w:rtl w:val="0"/>
        </w:rPr>
        <w:t xml:space="preserve">Горното е основание КПК да приеме, че по отношение на упражнените правомощия от Джунейт Йонузов, в качеството му на общински съветник в ОбС О., а именно – гласува „за“ при приемане на Решение № 361 по Протокол № 35/21.04.2022 г., Решение № 505 по Протокол № 47/26.01.2023 г. и Решение № 31 по Протокол № 6/19.02.2024 г. на ОбС О., както и при предварително съгласуване на проекта на решение за приемане на бюджета на Община О. за 2024 г. на заседание на ПК по „Инвестиционна и стопанска политика“, проведено на 16.02.2024 г., не е налице нарушение по чл. 52 от ЗПКОНПИ (отм.), респ. чл. 70 от ЗПК.</w:t>
      </w:r>
    </w:p>
    <w:p w:rsidR="00000000" w:rsidDel="00000000" w:rsidP="00000000" w:rsidRDefault="00000000" w:rsidRPr="00000000" w14:paraId="00000033">
      <w:pPr>
        <w:ind w:firstLine="680"/>
        <w:rPr>
          <w:vertAlign w:val="baseline"/>
        </w:rPr>
      </w:pPr>
      <w:r w:rsidDel="00000000" w:rsidR="00000000" w:rsidRPr="00000000">
        <w:rPr>
          <w:rtl w:val="0"/>
        </w:rPr>
      </w:r>
    </w:p>
    <w:p w:rsidR="00000000" w:rsidDel="00000000" w:rsidP="00000000" w:rsidRDefault="00000000" w:rsidRPr="00000000" w14:paraId="00000034">
      <w:pPr>
        <w:ind w:firstLine="680"/>
        <w:rPr>
          <w:vertAlign w:val="baseline"/>
        </w:rPr>
      </w:pPr>
      <w:r w:rsidDel="00000000" w:rsidR="00000000" w:rsidRPr="00000000">
        <w:rPr>
          <w:vertAlign w:val="baseline"/>
          <w:rtl w:val="0"/>
        </w:rPr>
        <w:t xml:space="preserve">Бюджетът на Община О. за 2023 г. е приет с Решение № 612 по Протокол № 59/18.09.2023 г., като в него отново е предвидена и субсидия за Сдружение „***“. Съгласно представения по административната преписка протокол от проведеното заседание обаче, Джунейт Йонузов не е присъствал на същото и съответно не е гласувал при приемане на решението.</w:t>
      </w:r>
    </w:p>
    <w:p w:rsidR="00000000" w:rsidDel="00000000" w:rsidP="00000000" w:rsidRDefault="00000000" w:rsidRPr="00000000" w14:paraId="00000035">
      <w:pPr>
        <w:ind w:firstLine="680"/>
        <w:rPr>
          <w:vertAlign w:val="baseline"/>
        </w:rPr>
      </w:pPr>
      <w:r w:rsidDel="00000000" w:rsidR="00000000" w:rsidRPr="00000000">
        <w:rPr>
          <w:vertAlign w:val="baseline"/>
          <w:rtl w:val="0"/>
        </w:rPr>
        <w:t xml:space="preserve">Липсата на упражнени правомощия по служба от Джунейт Йонузов, в качеството му на общински съветник в ОбС О., в конкретния случай изключва наличието на нарушение на разпоредбите на Глава Осма, Раздел II от ЗПКОНПИ (отм.), респ. от ЗПК, съответно и възможността за възникване на конфликт на интереси. </w:t>
      </w:r>
    </w:p>
    <w:p w:rsidR="00000000" w:rsidDel="00000000" w:rsidP="00000000" w:rsidRDefault="00000000" w:rsidRPr="00000000" w14:paraId="00000036">
      <w:pPr>
        <w:ind w:firstLine="680"/>
        <w:rPr>
          <w:vertAlign w:val="baseline"/>
        </w:rPr>
      </w:pPr>
      <w:r w:rsidDel="00000000" w:rsidR="00000000" w:rsidRPr="00000000">
        <w:rPr>
          <w:rtl w:val="0"/>
        </w:rPr>
      </w:r>
    </w:p>
    <w:p w:rsidR="00000000" w:rsidDel="00000000" w:rsidP="00000000" w:rsidRDefault="00000000" w:rsidRPr="00000000" w14:paraId="00000037">
      <w:pPr>
        <w:ind w:firstLine="680"/>
        <w:rPr>
          <w:vertAlign w:val="baseline"/>
        </w:rPr>
      </w:pPr>
      <w:r w:rsidDel="00000000" w:rsidR="00000000" w:rsidRPr="00000000">
        <w:rPr>
          <w:vertAlign w:val="baseline"/>
          <w:rtl w:val="0"/>
        </w:rPr>
        <w:t xml:space="preserve">Комисията е направила своите изводи за липсата на конфликт на интереси на база доказателства, събрани по реда на Административнопроцесуалния кодекс, а в случая събраните такива водят до извода за липса на нарушение на разпоредбите на Глава Осма, Раздел II от ЗПКОНПИ (отм.), респ. от ЗПК, съответно и до липсата на конфликт на интереси. </w:t>
      </w:r>
    </w:p>
    <w:p w:rsidR="00000000" w:rsidDel="00000000" w:rsidP="00000000" w:rsidRDefault="00000000" w:rsidRPr="00000000" w14:paraId="00000038">
      <w:pPr>
        <w:tabs>
          <w:tab w:val="left" w:leader="none" w:pos="6300"/>
        </w:tabs>
        <w:ind w:firstLine="680"/>
        <w:rPr>
          <w:vertAlign w:val="baseline"/>
        </w:rPr>
      </w:pPr>
      <w:r w:rsidDel="00000000" w:rsidR="00000000" w:rsidRPr="00000000">
        <w:rPr>
          <w:vertAlign w:val="baseline"/>
          <w:rtl w:val="0"/>
        </w:rPr>
        <w:t xml:space="preserve">Предвид горното, Комисията за противодействие на корупцията, на основание чл. 92, ал. 1 и ал. 2 от ЗПК и § 7, ал.2 от ПЗР на ЗПК, във връзка с чл. 37, ал. 2 от ЗМСМА, </w:t>
      </w:r>
    </w:p>
    <w:p w:rsidR="00000000" w:rsidDel="00000000" w:rsidP="00000000" w:rsidRDefault="00000000" w:rsidRPr="00000000" w14:paraId="00000039">
      <w:pPr>
        <w:ind w:firstLine="680"/>
        <w:rPr>
          <w:vertAlign w:val="baseline"/>
        </w:rPr>
      </w:pPr>
      <w:r w:rsidDel="00000000" w:rsidR="00000000" w:rsidRPr="00000000">
        <w:rPr>
          <w:color w:val="ff0000"/>
          <w:vertAlign w:val="baseline"/>
          <w:rtl w:val="0"/>
        </w:rPr>
        <w:t xml:space="preserve"> </w:t>
      </w:r>
      <w:r w:rsidDel="00000000" w:rsidR="00000000" w:rsidRPr="00000000">
        <w:rPr>
          <w:rtl w:val="0"/>
        </w:rPr>
      </w:r>
    </w:p>
    <w:p w:rsidR="00000000" w:rsidDel="00000000" w:rsidP="00000000" w:rsidRDefault="00000000" w:rsidRPr="00000000" w14:paraId="0000003A">
      <w:pPr>
        <w:ind w:firstLine="0"/>
        <w:jc w:val="center"/>
        <w:rPr>
          <w:b w:val="0"/>
          <w:bCs w:val="0"/>
          <w:vertAlign w:val="baseline"/>
        </w:rPr>
      </w:pPr>
      <w:r w:rsidDel="00000000" w:rsidR="00000000" w:rsidRPr="00000000">
        <w:rPr>
          <w:b w:val="1"/>
          <w:bCs w:val="1"/>
          <w:vertAlign w:val="baseline"/>
          <w:rtl w:val="0"/>
        </w:rPr>
        <w:t xml:space="preserve">Р Е Ш И:</w:t>
      </w:r>
      <w:r w:rsidDel="00000000" w:rsidR="00000000" w:rsidRPr="00000000">
        <w:rPr>
          <w:rtl w:val="0"/>
        </w:rPr>
      </w:r>
    </w:p>
    <w:p w:rsidR="00000000" w:rsidDel="00000000" w:rsidP="00000000" w:rsidRDefault="00000000" w:rsidRPr="00000000" w14:paraId="0000003B">
      <w:pPr>
        <w:ind w:firstLine="680"/>
        <w:rPr>
          <w:vertAlign w:val="baseline"/>
        </w:rPr>
      </w:pPr>
      <w:r w:rsidDel="00000000" w:rsidR="00000000" w:rsidRPr="00000000">
        <w:rPr>
          <w:rtl w:val="0"/>
        </w:rPr>
      </w:r>
    </w:p>
    <w:p w:rsidR="00000000" w:rsidDel="00000000" w:rsidP="00000000" w:rsidRDefault="00000000" w:rsidRPr="00000000" w14:paraId="0000003C">
      <w:pPr>
        <w:ind w:firstLine="680"/>
        <w:rPr>
          <w:b w:val="0"/>
          <w:bCs w:val="0"/>
          <w:vertAlign w:val="baseline"/>
        </w:rPr>
      </w:pPr>
      <w:r w:rsidDel="00000000" w:rsidR="00000000" w:rsidRPr="00000000">
        <w:rPr>
          <w:b w:val="1"/>
          <w:bCs w:val="1"/>
          <w:vertAlign w:val="baseline"/>
          <w:rtl w:val="0"/>
        </w:rPr>
        <w:t xml:space="preserve">НЕ УСТАНОВЯВА</w:t>
      </w:r>
      <w:r w:rsidDel="00000000" w:rsidR="00000000" w:rsidRPr="00000000">
        <w:rPr>
          <w:vertAlign w:val="baseline"/>
          <w:rtl w:val="0"/>
        </w:rPr>
        <w:t xml:space="preserve"> конфликт на интереси по отношение на </w:t>
      </w:r>
      <w:r w:rsidDel="00000000" w:rsidR="00000000" w:rsidRPr="00000000">
        <w:rPr>
          <w:color w:val="000000"/>
          <w:vertAlign w:val="baseline"/>
          <w:rtl w:val="0"/>
        </w:rPr>
        <w:t xml:space="preserve">Джунейт Йонузов</w:t>
      </w:r>
      <w:r w:rsidDel="00000000" w:rsidR="00000000" w:rsidRPr="00000000">
        <w:rPr>
          <w:vertAlign w:val="baseline"/>
          <w:rtl w:val="0"/>
        </w:rPr>
        <w:t xml:space="preserve">, ЕГН ***, общински съветник в ОбС О. и в това му качество лице, заемало висша публична длъжност по смисъла на чл. 6, ал. 1, т. 32 от ЗПКОНПИ (отм.), респ. заемащо публична длъжност по смисъла на чл. 6, ал. 1, т. 32 от ЗПК, във връзка с това, че е гласувал „за“ при приемане на Решение № 361 по Протокол № 35/21.04.2022 г., Решение № 505 по Протокол № 47/26.01.2023 г. и Решение № 31 по Протокол № 6/19.02.2024 г. на ОбС О., които касаят приемане на бюджета на Община О., както и при предварително съгласуване на проекта на решение за приемане на бюджета на Община О. за 2024 г. на заседание на ПК по „Инвестиционна и стопанска политика“, проведено на 16.02.2024 година.</w:t>
      </w:r>
      <w:r w:rsidDel="00000000" w:rsidR="00000000" w:rsidRPr="00000000">
        <w:rPr>
          <w:rtl w:val="0"/>
        </w:rPr>
      </w:r>
    </w:p>
    <w:p w:rsidR="00000000" w:rsidDel="00000000" w:rsidP="00000000" w:rsidRDefault="00000000" w:rsidRPr="00000000" w14:paraId="0000003D">
      <w:pPr>
        <w:ind w:firstLine="680"/>
        <w:rPr>
          <w:b w:val="0"/>
          <w:bCs w:val="0"/>
          <w:vertAlign w:val="baseline"/>
        </w:rPr>
      </w:pPr>
      <w:r w:rsidDel="00000000" w:rsidR="00000000" w:rsidRPr="00000000">
        <w:rPr>
          <w:rtl w:val="0"/>
        </w:rPr>
      </w:r>
    </w:p>
    <w:p w:rsidR="00000000" w:rsidDel="00000000" w:rsidP="00000000" w:rsidRDefault="00000000" w:rsidRPr="00000000" w14:paraId="0000003E">
      <w:pPr>
        <w:ind w:firstLine="680"/>
        <w:rPr>
          <w:vertAlign w:val="baseline"/>
        </w:rPr>
      </w:pPr>
      <w:r w:rsidDel="00000000" w:rsidR="00000000" w:rsidRPr="00000000">
        <w:rPr>
          <w:b w:val="1"/>
          <w:bCs w:val="1"/>
          <w:vertAlign w:val="baseline"/>
          <w:rtl w:val="0"/>
        </w:rPr>
        <w:t xml:space="preserve">НЕ УСТАНОВЯВА</w:t>
      </w:r>
      <w:r w:rsidDel="00000000" w:rsidR="00000000" w:rsidRPr="00000000">
        <w:rPr>
          <w:vertAlign w:val="baseline"/>
          <w:rtl w:val="0"/>
        </w:rPr>
        <w:t xml:space="preserve"> конфликт на интереси по отношение на </w:t>
      </w:r>
      <w:r w:rsidDel="00000000" w:rsidR="00000000" w:rsidRPr="00000000">
        <w:rPr>
          <w:color w:val="000000"/>
          <w:vertAlign w:val="baseline"/>
          <w:rtl w:val="0"/>
        </w:rPr>
        <w:t xml:space="preserve">Джунейт Йонузов</w:t>
      </w:r>
      <w:r w:rsidDel="00000000" w:rsidR="00000000" w:rsidRPr="00000000">
        <w:rPr>
          <w:vertAlign w:val="baseline"/>
          <w:rtl w:val="0"/>
        </w:rPr>
        <w:t xml:space="preserve">, ЕГН ***, общински съветник в ОбС О. и в това му качество лице, заемало висша публична длъжност по смисъла на чл. 6, ал. 1, т. 32 от ЗПКОНПИ (отм.), респ. заемащо публична длъжност по смисъла на чл. 6, ал. 1, т. 32 от ЗПК, във връзка с Решение № 612 по Протокол № 59/18.09.2023 г. на ОбС О., поради липса на упражнени правомощия по служба.</w:t>
      </w:r>
    </w:p>
    <w:p w:rsidR="00000000" w:rsidDel="00000000" w:rsidP="00000000" w:rsidRDefault="00000000" w:rsidRPr="00000000" w14:paraId="0000003F">
      <w:pPr>
        <w:ind w:firstLine="680"/>
        <w:rPr>
          <w:vertAlign w:val="baseline"/>
        </w:rPr>
      </w:pPr>
      <w:r w:rsidDel="00000000" w:rsidR="00000000" w:rsidRPr="00000000">
        <w:rPr>
          <w:rtl w:val="0"/>
        </w:rPr>
      </w:r>
    </w:p>
    <w:p w:rsidR="00000000" w:rsidDel="00000000" w:rsidP="00000000" w:rsidRDefault="00000000" w:rsidRPr="00000000" w14:paraId="00000040">
      <w:pPr>
        <w:ind w:firstLine="680"/>
        <w:rPr>
          <w:vertAlign w:val="baseline"/>
        </w:rPr>
      </w:pPr>
      <w:r w:rsidDel="00000000" w:rsidR="00000000" w:rsidRPr="00000000">
        <w:rPr>
          <w:vertAlign w:val="baseline"/>
          <w:rtl w:val="0"/>
        </w:rPr>
        <w:t xml:space="preserve"> Препис от решението да се изпрати на Окръжна прокуратура – Т., с оглед преценка за реализиране на правомощията й по чл. 94, ал. 2 от ЗПК, съгласно който прокурорът може да подаде протест до съда в едномесечен срок от съобщаването на решението, с което се установява липсата на конфликт на интереси и с оглед правомощията си по надзор за законност на административните актове. </w:t>
      </w:r>
    </w:p>
    <w:p w:rsidR="00000000" w:rsidDel="00000000" w:rsidP="00000000" w:rsidRDefault="00000000" w:rsidRPr="00000000" w14:paraId="00000041">
      <w:pPr>
        <w:tabs>
          <w:tab w:val="left" w:leader="none" w:pos="6300"/>
        </w:tabs>
        <w:ind w:firstLine="0"/>
        <w:jc w:val="left"/>
        <w:rPr>
          <w:b w:val="0"/>
          <w:bCs w:val="0"/>
          <w:vertAlign w:val="baseline"/>
        </w:rPr>
      </w:pPr>
      <w:r w:rsidDel="00000000" w:rsidR="00000000" w:rsidRPr="00000000">
        <w:rPr>
          <w:rtl w:val="0"/>
        </w:rPr>
      </w:r>
    </w:p>
    <w:p w:rsidR="00000000" w:rsidDel="00000000" w:rsidP="00000000" w:rsidRDefault="00000000" w:rsidRPr="00000000" w14:paraId="00000042">
      <w:pPr>
        <w:tabs>
          <w:tab w:val="left" w:leader="none" w:pos="6300"/>
        </w:tabs>
        <w:ind w:firstLine="0"/>
        <w:jc w:val="left"/>
        <w:rPr>
          <w:b w:val="0"/>
          <w:bCs w:val="0"/>
          <w:vertAlign w:val="baseline"/>
        </w:rPr>
      </w:pPr>
      <w:r w:rsidDel="00000000" w:rsidR="00000000" w:rsidRPr="00000000">
        <w:rPr>
          <w:rtl w:val="0"/>
        </w:rPr>
      </w:r>
    </w:p>
    <w:p w:rsidR="00000000" w:rsidDel="00000000" w:rsidP="00000000" w:rsidRDefault="00000000" w:rsidRPr="00000000" w14:paraId="00000043">
      <w:pPr>
        <w:tabs>
          <w:tab w:val="left" w:leader="none" w:pos="6300"/>
        </w:tabs>
        <w:jc w:val="left"/>
        <w:rPr>
          <w:b w:val="0"/>
          <w:bCs w:val="0"/>
          <w:vertAlign w:val="baseline"/>
        </w:rPr>
      </w:pPr>
      <w:r w:rsidDel="00000000" w:rsidR="00000000" w:rsidRPr="00000000">
        <w:rPr>
          <w:b w:val="1"/>
          <w:bCs w:val="1"/>
          <w:vertAlign w:val="baseline"/>
          <w:rtl w:val="0"/>
        </w:rPr>
        <w:t xml:space="preserve">КОМИСИЯ:</w:t>
      </w:r>
      <w:r w:rsidDel="00000000" w:rsidR="00000000" w:rsidRPr="00000000">
        <w:rPr>
          <w:rtl w:val="0"/>
        </w:rPr>
      </w:r>
    </w:p>
    <w:p w:rsidR="00000000" w:rsidDel="00000000" w:rsidP="00000000" w:rsidRDefault="00000000" w:rsidRPr="00000000" w14:paraId="00000044">
      <w:pPr>
        <w:ind w:left="1440" w:firstLine="0"/>
        <w:jc w:val="left"/>
        <w:rPr>
          <w:b w:val="0"/>
          <w:bCs w:val="0"/>
          <w:vertAlign w:val="baseline"/>
        </w:rPr>
      </w:pPr>
      <w:r w:rsidDel="00000000" w:rsidR="00000000" w:rsidRPr="00000000">
        <w:rPr>
          <w:rtl w:val="0"/>
        </w:rPr>
      </w:r>
    </w:p>
    <w:p w:rsidR="00000000" w:rsidDel="00000000" w:rsidP="00000000" w:rsidRDefault="00000000" w:rsidRPr="00000000" w14:paraId="00000045">
      <w:pPr>
        <w:ind w:left="1440" w:firstLine="0"/>
        <w:jc w:val="left"/>
        <w:rPr>
          <w:b w:val="0"/>
          <w:bCs w:val="0"/>
          <w:vertAlign w:val="baseline"/>
        </w:rPr>
      </w:pPr>
      <w:r w:rsidDel="00000000" w:rsidR="00000000" w:rsidRPr="00000000">
        <w:rPr>
          <w:b w:val="1"/>
          <w:bCs w:val="1"/>
          <w:vertAlign w:val="baseline"/>
          <w:rtl w:val="0"/>
        </w:rPr>
        <w:t xml:space="preserve">ЗА ПРЕДСЕДАТЕЛ:……………(П).…………….../АНТОН СЛАВЧЕВ/</w:t>
      </w:r>
      <w:r w:rsidDel="00000000" w:rsidR="00000000" w:rsidRPr="00000000">
        <w:rPr>
          <w:rtl w:val="0"/>
        </w:rPr>
      </w:r>
    </w:p>
    <w:p w:rsidR="00000000" w:rsidDel="00000000" w:rsidP="00000000" w:rsidRDefault="00000000" w:rsidRPr="00000000" w14:paraId="00000046">
      <w:pPr>
        <w:ind w:left="696" w:firstLine="720"/>
        <w:jc w:val="left"/>
        <w:rPr>
          <w:b w:val="0"/>
          <w:bCs w:val="0"/>
          <w:vertAlign w:val="baseline"/>
        </w:rPr>
      </w:pPr>
      <w:r w:rsidDel="00000000" w:rsidR="00000000" w:rsidRPr="00000000">
        <w:rPr>
          <w:rtl w:val="0"/>
        </w:rPr>
      </w:r>
    </w:p>
    <w:p w:rsidR="00000000" w:rsidDel="00000000" w:rsidP="00000000" w:rsidRDefault="00000000" w:rsidRPr="00000000" w14:paraId="00000047">
      <w:pPr>
        <w:ind w:left="696" w:firstLine="720"/>
        <w:jc w:val="left"/>
        <w:rPr>
          <w:b w:val="0"/>
          <w:bCs w:val="0"/>
          <w:vertAlign w:val="baseline"/>
        </w:rPr>
      </w:pPr>
      <w:r w:rsidDel="00000000" w:rsidR="00000000" w:rsidRPr="00000000">
        <w:rPr>
          <w:b w:val="1"/>
          <w:bCs w:val="1"/>
          <w:vertAlign w:val="baseline"/>
          <w:rtl w:val="0"/>
        </w:rPr>
        <w:t xml:space="preserve">ЧЛЕН:…………………(П)..……………….../АНТОАНЕТА ЦОНКОВА/</w:t>
      </w:r>
      <w:r w:rsidDel="00000000" w:rsidR="00000000" w:rsidRPr="00000000">
        <w:rPr>
          <w:rtl w:val="0"/>
        </w:rPr>
      </w:r>
    </w:p>
    <w:p w:rsidR="00000000" w:rsidDel="00000000" w:rsidP="00000000" w:rsidRDefault="00000000" w:rsidRPr="00000000" w14:paraId="00000048">
      <w:pPr>
        <w:ind w:left="708" w:firstLine="708"/>
        <w:jc w:val="left"/>
        <w:rPr>
          <w:b w:val="0"/>
          <w:bCs w:val="0"/>
          <w:vertAlign w:val="baseline"/>
        </w:rPr>
      </w:pPr>
      <w:r w:rsidDel="00000000" w:rsidR="00000000" w:rsidRPr="00000000">
        <w:rPr>
          <w:rtl w:val="0"/>
        </w:rPr>
      </w:r>
    </w:p>
    <w:p w:rsidR="00000000" w:rsidDel="00000000" w:rsidP="00000000" w:rsidRDefault="00000000" w:rsidRPr="00000000" w14:paraId="00000049">
      <w:pPr>
        <w:ind w:left="708" w:firstLine="708"/>
        <w:jc w:val="left"/>
        <w:rPr>
          <w:b w:val="0"/>
          <w:bCs w:val="0"/>
          <w:vertAlign w:val="baseline"/>
        </w:rPr>
      </w:pPr>
      <w:r w:rsidDel="00000000" w:rsidR="00000000" w:rsidRPr="00000000">
        <w:rPr>
          <w:b w:val="1"/>
          <w:bCs w:val="1"/>
          <w:vertAlign w:val="baseline"/>
          <w:rtl w:val="0"/>
        </w:rPr>
        <w:t xml:space="preserve">ЧЛЕН:…………………..(П)…………....……………./ПЛАМЕН ЙОЦОВ/</w:t>
      </w:r>
      <w:r w:rsidDel="00000000" w:rsidR="00000000" w:rsidRPr="00000000">
        <w:rPr>
          <w:rtl w:val="0"/>
        </w:rPr>
      </w:r>
    </w:p>
    <w:p w:rsidR="00000000" w:rsidDel="00000000" w:rsidP="00000000" w:rsidRDefault="00000000" w:rsidRPr="00000000" w14:paraId="0000004A">
      <w:pPr>
        <w:ind w:left="708" w:firstLine="708"/>
        <w:jc w:val="left"/>
        <w:rPr>
          <w:b w:val="0"/>
          <w:bCs w:val="0"/>
          <w:vertAlign w:val="baseline"/>
        </w:rPr>
      </w:pPr>
      <w:r w:rsidDel="00000000" w:rsidR="00000000" w:rsidRPr="00000000">
        <w:rPr>
          <w:rtl w:val="0"/>
        </w:rPr>
      </w:r>
    </w:p>
    <w:p w:rsidR="00000000" w:rsidDel="00000000" w:rsidP="00000000" w:rsidRDefault="00000000" w:rsidRPr="00000000" w14:paraId="0000004B">
      <w:pPr>
        <w:ind w:left="708" w:firstLine="708"/>
        <w:jc w:val="left"/>
        <w:rPr>
          <w:b w:val="0"/>
          <w:bCs w:val="0"/>
          <w:vertAlign w:val="baseline"/>
        </w:rPr>
      </w:pPr>
      <w:r w:rsidDel="00000000" w:rsidR="00000000" w:rsidRPr="00000000">
        <w:rPr>
          <w:b w:val="1"/>
          <w:bCs w:val="1"/>
          <w:vertAlign w:val="baseline"/>
          <w:rtl w:val="0"/>
        </w:rPr>
        <w:t xml:space="preserve">ЧЛЕН:………………(П)………………….………../СИЛВИЯ КЪДРЕВА/</w:t>
      </w:r>
      <w:r w:rsidDel="00000000" w:rsidR="00000000" w:rsidRPr="00000000">
        <w:rPr>
          <w:rtl w:val="0"/>
        </w:rPr>
      </w:r>
    </w:p>
    <w:p w:rsidR="00000000" w:rsidDel="00000000" w:rsidP="00000000" w:rsidRDefault="00000000" w:rsidRPr="00000000" w14:paraId="0000004C">
      <w:pPr>
        <w:ind w:left="708" w:firstLine="708"/>
        <w:jc w:val="left"/>
        <w:rPr>
          <w:b w:val="0"/>
          <w:bCs w:val="0"/>
          <w:vertAlign w:val="baseline"/>
        </w:rPr>
      </w:pPr>
      <w:r w:rsidDel="00000000" w:rsidR="00000000" w:rsidRPr="00000000">
        <w:rPr>
          <w:rtl w:val="0"/>
        </w:rPr>
      </w:r>
    </w:p>
    <w:p w:rsidR="00000000" w:rsidDel="00000000" w:rsidP="00000000" w:rsidRDefault="00000000" w:rsidRPr="00000000" w14:paraId="0000004D">
      <w:pPr>
        <w:ind w:firstLine="0"/>
        <w:jc w:val="left"/>
        <w:rPr>
          <w:u w:val="single"/>
          <w:vertAlign w:val="baseline"/>
        </w:rPr>
      </w:pPr>
      <w:r w:rsidDel="00000000" w:rsidR="00000000" w:rsidRPr="00000000">
        <w:rPr>
          <w:rtl w:val="0"/>
        </w:rPr>
      </w:r>
    </w:p>
    <w:sectPr>
      <w:headerReference r:id="rId6" w:type="default"/>
      <w:headerReference r:id="rId7" w:type="first"/>
      <w:headerReference r:id="rId8" w:type="even"/>
      <w:footerReference r:id="rId9" w:type="default"/>
      <w:footerReference r:id="rId10" w:type="first"/>
      <w:footerReference r:id="rId11" w:type="even"/>
      <w:pgSz w:h="15840" w:w="12240" w:orient="portrait"/>
      <w:pgMar w:bottom="709" w:top="851" w:left="1418" w:right="1134" w:header="454" w:footer="57"/>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mbria"/>
  <w:font w:name="Georgia"/>
  <w:font w:name="Times New Roman"/>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58">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703"/>
        <w:tab w:val="right" w:leader="none" w:pos="9406"/>
      </w:tabs>
      <w:spacing w:after="0" w:before="0" w:line="240" w:lineRule="auto"/>
      <w:ind w:left="0" w:right="0" w:firstLine="72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59">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703"/>
        <w:tab w:val="right" w:leader="none" w:pos="9406"/>
      </w:tabs>
      <w:spacing w:after="0" w:before="0" w:line="240" w:lineRule="auto"/>
      <w:ind w:left="0" w:right="0" w:firstLine="72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5A">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703"/>
        <w:tab w:val="right" w:leader="none" w:pos="9406"/>
      </w:tabs>
      <w:spacing w:after="0" w:before="0" w:line="240" w:lineRule="auto"/>
      <w:ind w:left="0" w:right="0" w:firstLine="720"/>
      <w:jc w:val="righ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5B">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703"/>
        <w:tab w:val="right" w:leader="none" w:pos="9406"/>
      </w:tabs>
      <w:spacing w:after="0" w:before="0" w:line="240" w:lineRule="auto"/>
      <w:ind w:left="0" w:right="0" w:firstLine="72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u w:val="single"/>
        <w:vertAlign w:val="baseline"/>
      </w:rPr>
    </w:pPr>
    <w:r w:rsidDel="00000000" w:rsidR="00000000" w:rsidRPr="00000000">
      <w:rPr>
        <w:rtl w:val="0"/>
      </w:rPr>
    </w:r>
  </w:p>
  <w:tbl>
    <w:tblPr>
      <w:tblStyle w:val="Table1"/>
      <w:tblW w:w="10571.0" w:type="dxa"/>
      <w:jc w:val="left"/>
      <w:tblInd w:w="-851.0" w:type="dxa"/>
      <w:tblLayout w:type="fixed"/>
      <w:tblLook w:val="0000"/>
    </w:tblPr>
    <w:tblGrid>
      <w:gridCol w:w="761"/>
      <w:gridCol w:w="9810"/>
      <w:tblGridChange w:id="0">
        <w:tblGrid>
          <w:gridCol w:w="761"/>
          <w:gridCol w:w="9810"/>
        </w:tblGrid>
      </w:tblGridChange>
    </w:tblGrid>
    <w:tr>
      <w:trPr>
        <w:cantSplit w:val="0"/>
        <w:tblHeader w:val="0"/>
      </w:trPr>
      <w:tc>
        <w:tcPr>
          <w:vAlign w:val="center"/>
        </w:tcPr>
        <w:p w:rsidR="00000000" w:rsidDel="00000000" w:rsidP="00000000" w:rsidRDefault="00000000" w:rsidRPr="00000000" w14:paraId="0000004F">
          <w:pPr>
            <w:tabs>
              <w:tab w:val="center" w:leader="none" w:pos="4153"/>
              <w:tab w:val="right" w:leader="none" w:pos="8306"/>
            </w:tabs>
            <w:spacing w:after="20" w:before="20" w:lineRule="auto"/>
            <w:ind w:left="-250" w:firstLine="108"/>
            <w:jc w:val="center"/>
            <w:rPr>
              <w:b w:val="0"/>
              <w:bCs w:val="0"/>
              <w:vertAlign w:val="baseline"/>
            </w:rPr>
          </w:pPr>
          <w:r w:rsidDel="00000000" w:rsidR="00000000" w:rsidRPr="00000000">
            <w:rPr>
              <w:rtl w:val="0"/>
            </w:rPr>
          </w:r>
        </w:p>
      </w:tc>
      <w:tc>
        <w:tcPr>
          <w:vAlign w:val="center"/>
        </w:tcPr>
        <w:p w:rsidR="00000000" w:rsidDel="00000000" w:rsidP="00000000" w:rsidRDefault="00000000" w:rsidRPr="00000000" w14:paraId="00000050">
          <w:pPr>
            <w:tabs>
              <w:tab w:val="center" w:leader="none" w:pos="4153"/>
              <w:tab w:val="right" w:leader="none" w:pos="8306"/>
            </w:tabs>
            <w:spacing w:after="20" w:before="20" w:lineRule="auto"/>
            <w:ind w:left="-1371" w:firstLine="2091"/>
            <w:jc w:val="center"/>
            <w:rPr>
              <w:b w:val="0"/>
              <w:bCs w:val="0"/>
              <w:vertAlign w:val="baseline"/>
            </w:rPr>
          </w:pPr>
          <w:r w:rsidDel="00000000" w:rsidR="00000000" w:rsidRPr="00000000">
            <w:rPr>
              <w:rtl w:val="0"/>
            </w:rPr>
          </w:r>
        </w:p>
        <w:p w:rsidR="00000000" w:rsidDel="00000000" w:rsidP="00000000" w:rsidRDefault="00000000" w:rsidRPr="00000000" w14:paraId="00000051">
          <w:pPr>
            <w:tabs>
              <w:tab w:val="center" w:leader="none" w:pos="4153"/>
              <w:tab w:val="right" w:leader="none" w:pos="8306"/>
            </w:tabs>
            <w:spacing w:after="20" w:before="20" w:lineRule="auto"/>
            <w:ind w:left="-1371" w:firstLine="2091"/>
            <w:jc w:val="center"/>
            <w:rPr>
              <w:b w:val="0"/>
              <w:bCs w:val="0"/>
              <w:vertAlign w:val="baseline"/>
            </w:rPr>
          </w:pPr>
          <w:r w:rsidDel="00000000" w:rsidR="00000000" w:rsidRPr="00000000">
            <w:rPr>
              <w:b w:val="1"/>
              <w:bCs w:val="1"/>
              <w:vertAlign w:val="baseline"/>
              <w:rtl w:val="0"/>
            </w:rPr>
            <w:t xml:space="preserve">Р Е П У Б Л И К А   Б Ъ Л Г А Р И Я</w:t>
          </w:r>
          <w:r w:rsidDel="00000000" w:rsidR="00000000" w:rsidRPr="00000000">
            <w:rPr>
              <w:rtl w:val="0"/>
            </w:rPr>
          </w:r>
        </w:p>
        <w:p w:rsidR="00000000" w:rsidDel="00000000" w:rsidP="00000000" w:rsidRDefault="00000000" w:rsidRPr="00000000" w14:paraId="00000052">
          <w:pPr>
            <w:pBdr>
              <w:bottom w:color="000000" w:space="1" w:sz="6" w:val="single"/>
            </w:pBdr>
            <w:tabs>
              <w:tab w:val="center" w:leader="none" w:pos="4153"/>
              <w:tab w:val="right" w:leader="none" w:pos="8306"/>
            </w:tabs>
            <w:spacing w:after="20" w:before="20" w:lineRule="auto"/>
            <w:ind w:left="-1371" w:firstLine="2091"/>
            <w:jc w:val="center"/>
            <w:rPr>
              <w:b w:val="0"/>
              <w:bCs w:val="0"/>
              <w:vertAlign w:val="baseline"/>
            </w:rPr>
          </w:pPr>
          <w:r w:rsidDel="00000000" w:rsidR="00000000" w:rsidRPr="00000000">
            <w:rPr>
              <w:b w:val="1"/>
              <w:bCs w:val="1"/>
              <w:vertAlign w:val="baseline"/>
              <w:rtl w:val="0"/>
            </w:rPr>
            <w:t xml:space="preserve">К О М И С И Я   З А   П Р О Т И В О Д Е Й С Т В И Е  Н А   К О Р У П Ц И Я Т А</w:t>
          </w:r>
          <w:r w:rsidDel="00000000" w:rsidR="00000000" w:rsidRPr="00000000">
            <w:rPr>
              <w:rtl w:val="0"/>
            </w:rPr>
          </w:r>
        </w:p>
        <w:p w:rsidR="00000000" w:rsidDel="00000000" w:rsidP="00000000" w:rsidRDefault="00000000" w:rsidRPr="00000000" w14:paraId="00000053">
          <w:pPr>
            <w:pBdr>
              <w:bottom w:color="000000" w:space="1" w:sz="6" w:val="single"/>
            </w:pBdr>
            <w:tabs>
              <w:tab w:val="center" w:leader="none" w:pos="4153"/>
              <w:tab w:val="right" w:leader="none" w:pos="8306"/>
            </w:tabs>
            <w:spacing w:after="20" w:before="20" w:lineRule="auto"/>
            <w:ind w:left="-1371" w:firstLine="2091"/>
            <w:jc w:val="center"/>
            <w:rPr>
              <w:b w:val="0"/>
              <w:bCs w:val="0"/>
              <w:u w:val="single"/>
              <w:vertAlign w:val="baseline"/>
            </w:rPr>
          </w:pPr>
          <w:r w:rsidDel="00000000" w:rsidR="00000000" w:rsidRPr="00000000">
            <w:rPr>
              <w:b w:val="1"/>
              <w:bCs w:val="1"/>
              <w:i w:val="1"/>
              <w:iCs w:val="1"/>
              <w:sz w:val="20"/>
              <w:szCs w:val="20"/>
              <w:vertAlign w:val="baseline"/>
              <w:rtl w:val="0"/>
            </w:rPr>
            <w:t xml:space="preserve">     София 1000, пл. "Света Неделя" №6,  тел: (+359 2)  9401 444 , факс: (+359 2) 9401 595</w:t>
          </w:r>
          <w:r w:rsidDel="00000000" w:rsidR="00000000" w:rsidRPr="00000000">
            <w:rPr>
              <w:rtl w:val="0"/>
            </w:rPr>
          </w:r>
        </w:p>
      </w:tc>
    </w:tr>
  </w:tbl>
  <w:p w:rsidR="00000000" w:rsidDel="00000000" w:rsidP="00000000" w:rsidRDefault="00000000" w:rsidRPr="00000000" w14:paraId="00000054">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s>
      <w:spacing w:after="0" w:before="0" w:line="240" w:lineRule="auto"/>
      <w:ind w:left="0" w:right="0" w:firstLine="720"/>
      <w:jc w:val="both"/>
      <w:rPr>
        <w:rFonts w:ascii="Times New Roman" w:cs="Times New Roman" w:eastAsia="Times New Roman" w:hAnsi="Times New Roman"/>
        <w:b w:val="0"/>
        <w:bCs w:val="0"/>
        <w:i w:val="0"/>
        <w:iCs w:val="0"/>
        <w:smallCaps w:val="0"/>
        <w:strike w:val="0"/>
        <w:color w:val="000000"/>
        <w:sz w:val="26"/>
        <w:szCs w:val="26"/>
        <w:u w:val="none"/>
        <w:shd w:fill="auto" w:val="clear"/>
        <w:vertAlign w:val="baseline"/>
      </w:rPr>
    </w:pPr>
    <w:r w:rsidDel="00000000" w:rsidR="00000000" w:rsidRPr="00000000">
      <w:rPr>
        <w:rtl w:val="0"/>
      </w:rPr>
    </w:r>
  </w:p>
  <w:p w:rsidR="00000000" w:rsidDel="00000000" w:rsidP="00000000" w:rsidRDefault="00000000" w:rsidRPr="00000000" w14:paraId="00000055">
    <w:pPr>
      <w:rPr>
        <w:vertAlign w:val="baseline"/>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56">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s>
      <w:spacing w:after="0" w:before="0" w:line="240" w:lineRule="auto"/>
      <w:ind w:left="0" w:right="0" w:firstLine="720"/>
      <w:jc w:val="both"/>
      <w:rPr>
        <w:rFonts w:ascii="Times New Roman" w:cs="Times New Roman" w:eastAsia="Times New Roman" w:hAnsi="Times New Roman"/>
        <w:b w:val="0"/>
        <w:bCs w:val="0"/>
        <w:i w:val="0"/>
        <w:iCs w:val="0"/>
        <w:smallCaps w:val="0"/>
        <w:strike w:val="0"/>
        <w:color w:val="000000"/>
        <w:sz w:val="26"/>
        <w:szCs w:val="26"/>
        <w:u w:val="none"/>
        <w:shd w:fill="auto" w:val="clear"/>
        <w:vertAlign w:val="baseline"/>
      </w:rPr>
    </w:pPr>
    <w:r w:rsidDel="00000000" w:rsidR="00000000" w:rsidRPr="00000000">
      <w:rPr>
        <w:rtl w:val="0"/>
      </w:rPr>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57">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s>
      <w:spacing w:after="0" w:before="0" w:line="240" w:lineRule="auto"/>
      <w:ind w:left="0" w:right="0" w:firstLine="720"/>
      <w:jc w:val="both"/>
      <w:rPr>
        <w:rFonts w:ascii="Times New Roman" w:cs="Times New Roman" w:eastAsia="Times New Roman" w:hAnsi="Times New Roman"/>
        <w:b w:val="0"/>
        <w:bCs w:val="0"/>
        <w:i w:val="0"/>
        <w:iCs w:val="0"/>
        <w:smallCaps w:val="0"/>
        <w:strike w:val="0"/>
        <w:color w:val="000000"/>
        <w:sz w:val="26"/>
        <w:szCs w:val="26"/>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bg"/>
      </w:rPr>
    </w:rPrDefault>
    <w:pPrDefault>
      <w:pPr>
        <w:ind w:firstLine="720"/>
        <w:jc w:val="both"/>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spacing w:after="60" w:before="240" w:lineRule="auto"/>
      <w:ind w:firstLine="720"/>
      <w:jc w:val="both"/>
    </w:pPr>
    <w:rPr>
      <w:rFonts w:ascii="Cambria" w:cs="Cambria" w:eastAsia="Cambria" w:hAnsi="Cambria"/>
      <w:b w:val="1"/>
      <w:bCs w:val="1"/>
      <w:sz w:val="26"/>
      <w:szCs w:val="26"/>
      <w:vertAlign w:val="baseline"/>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footer" Target="footer2.xml"/><Relationship Id="rId10" Type="http://schemas.openxmlformats.org/officeDocument/2006/relationships/footer" Target="footer1.xml"/><Relationship Id="rId9" Type="http://schemas.openxmlformats.org/officeDocument/2006/relationships/footer" Target="footer3.xml"/><Relationship Id="rId5" Type="http://schemas.openxmlformats.org/officeDocument/2006/relationships/styles" Target="styles.xml"/><Relationship Id="rId6" Type="http://schemas.openxmlformats.org/officeDocument/2006/relationships/header" Target="header3.xml"/><Relationship Id="rId7" Type="http://schemas.openxmlformats.org/officeDocument/2006/relationships/header" Target="header1.xml"/><Relationship Id="rId8"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