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left="3600" w:firstLine="720"/>
        <w:rPr>
          <w:i w:val="1"/>
          <w:iCs w:val="1"/>
          <w:vertAlign w:val="baseline"/>
        </w:rPr>
      </w:pPr>
      <w:r w:rsidDel="00000000" w:rsidR="00000000" w:rsidRPr="00000000">
        <w:rPr>
          <w:rtl w:val="0"/>
        </w:rPr>
      </w:r>
    </w:p>
    <w:p w:rsidR="00000000" w:rsidDel="00000000" w:rsidP="00000000" w:rsidRDefault="00000000" w:rsidRPr="00000000" w14:paraId="00000002">
      <w:pPr>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b w:val="1"/>
          <w:bCs w:val="1"/>
          <w:vertAlign w:val="baseline"/>
          <w:rtl w:val="0"/>
        </w:rPr>
        <w:t xml:space="preserve">№ РС-686-24-075</w:t>
      </w:r>
      <w:r w:rsidDel="00000000" w:rsidR="00000000" w:rsidRPr="00000000">
        <w:rPr>
          <w:rtl w:val="0"/>
        </w:rPr>
      </w:r>
    </w:p>
    <w:p w:rsidR="00000000" w:rsidDel="00000000" w:rsidP="00000000" w:rsidRDefault="00000000" w:rsidRPr="00000000" w14:paraId="00000004">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vertAlign w:val="baseline"/>
        </w:rPr>
      </w:pPr>
      <w:r w:rsidDel="00000000" w:rsidR="00000000" w:rsidRPr="00000000">
        <w:rPr>
          <w:vertAlign w:val="baseline"/>
          <w:rtl w:val="0"/>
        </w:rPr>
        <w:t xml:space="preserve">Днес, 07.08.2025 г., Комисията за противодействие на корупцията (КПК), в състав: </w:t>
        <w:tab/>
        <w:tab/>
      </w:r>
    </w:p>
    <w:p w:rsidR="00000000" w:rsidDel="00000000" w:rsidP="00000000" w:rsidRDefault="00000000" w:rsidRPr="00000000" w14:paraId="00000007">
      <w:pPr>
        <w:ind w:right="-284" w:firstLine="720"/>
        <w:jc w:val="both"/>
        <w:rPr>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B">
      <w:pPr>
        <w:tabs>
          <w:tab w:val="left" w:leader="none" w:pos="709"/>
        </w:tabs>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ind w:left="2880" w:firstLine="720"/>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567"/>
        </w:tabs>
        <w:ind w:firstLine="720"/>
        <w:jc w:val="both"/>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КИ-340 от 24.09.2024 г. по сигнал с вх. № С-686/09.09.2024 г. на КПК.</w:t>
      </w:r>
    </w:p>
    <w:p w:rsidR="00000000" w:rsidDel="00000000" w:rsidP="00000000" w:rsidRDefault="00000000" w:rsidRPr="00000000" w14:paraId="0000000E">
      <w:pPr>
        <w:tabs>
          <w:tab w:val="left" w:leader="none" w:pos="426"/>
        </w:tabs>
        <w:ind w:right="-176" w:firstLine="720"/>
        <w:jc w:val="both"/>
        <w:rPr>
          <w:vertAlign w:val="baseline"/>
        </w:rPr>
      </w:pPr>
      <w:r w:rsidDel="00000000" w:rsidR="00000000" w:rsidRPr="00000000">
        <w:rPr>
          <w:vertAlign w:val="baseline"/>
          <w:rtl w:val="0"/>
        </w:rPr>
        <w:t xml:space="preserve">Производството е образувано по отношение на Севинч *** Солакова – секретар на Ц***.</w:t>
      </w:r>
    </w:p>
    <w:p w:rsidR="00000000" w:rsidDel="00000000" w:rsidP="00000000" w:rsidRDefault="00000000" w:rsidRPr="00000000" w14:paraId="0000000F">
      <w:pPr>
        <w:tabs>
          <w:tab w:val="left" w:leader="none" w:pos="426"/>
        </w:tabs>
        <w:ind w:right="-176" w:firstLine="720"/>
        <w:jc w:val="both"/>
        <w:rPr>
          <w:vertAlign w:val="baseline"/>
        </w:rPr>
      </w:pPr>
      <w:r w:rsidDel="00000000" w:rsidR="00000000" w:rsidRPr="00000000">
        <w:rPr>
          <w:vertAlign w:val="baseline"/>
          <w:rtl w:val="0"/>
        </w:rPr>
        <w:t xml:space="preserve">В сигнала се съдържат твърдения за това, че като секретар на Ц*** Севинч Солакова е участвала в обсъжданията и приемането на Решение № 3388-МИ, Решение № 3389-МИ и Решение № 3390-МИ от 04.09.2024 г. на Ц***, касаещи регистрацията на политическа партия (ПП)  „Д***“ в Ц***, съответно регистрацията на коалиция „Д*** – Н***“ за местните избори (с участието на ПП „Д***“ в нея). Солакова е подписала решенията като секретар. Освен това, тя е участвала и  в обсъждането на документите на двете коалиции, заявени на 02.09.2024 г. за участие в предсрочните парламентарни избори на 27.10.2024 г. - „Д*** – Н***“ и „Д***-Д**-Д.“. Горното предизвиква основателни съмнения за наличие на конфликт на интереси, доколкото Севинч Солакова е и член на ЦОБ на политическа партия „Д***“.</w:t>
      </w:r>
    </w:p>
    <w:p w:rsidR="00000000" w:rsidDel="00000000" w:rsidP="00000000" w:rsidRDefault="00000000" w:rsidRPr="00000000" w14:paraId="00000010">
      <w:pPr>
        <w:jc w:val="both"/>
        <w:rPr>
          <w:vertAlign w:val="baseline"/>
        </w:rPr>
      </w:pPr>
      <w:r w:rsidDel="00000000" w:rsidR="00000000" w:rsidRPr="00000000">
        <w:rPr>
          <w:vertAlign w:val="baseline"/>
          <w:rtl w:val="0"/>
        </w:rPr>
        <w:tab/>
        <w:t xml:space="preserve">Във връзка с твърденията в сигнала Комисията е изискала и с писмо, вх. № КПК-10559-2/30.10.2024 г. е получила от Администрацията на Президента на Република България Указ №131 от 10.05.2021 г. за назначаване на Ц***и декларация по чл.35, ал.1, т.1 от ЗПКОНПИ (отм.), подадена от Севинч Солакова като член на същата. </w:t>
      </w:r>
    </w:p>
    <w:p w:rsidR="00000000" w:rsidDel="00000000" w:rsidP="00000000" w:rsidRDefault="00000000" w:rsidRPr="00000000" w14:paraId="00000011">
      <w:pPr>
        <w:jc w:val="both"/>
        <w:rPr>
          <w:vertAlign w:val="baseline"/>
        </w:rPr>
      </w:pPr>
      <w:r w:rsidDel="00000000" w:rsidR="00000000" w:rsidRPr="00000000">
        <w:rPr>
          <w:vertAlign w:val="baseline"/>
          <w:rtl w:val="0"/>
        </w:rPr>
        <w:tab/>
        <w:t xml:space="preserve">С писмо, вх.№КПК-10559-4/31.01.2025 г. на КПК, от Ц*** са получени преписи-извлечения от Протокол № 576 от проведено заседание на Ц*** на 02.09.2024 г. с проведените обсъждания и взетите решения, касаещи внесените документи за участие в предсрочните парламентарни избори на 27.10.2024 г. от „Д*** – Н***“ и „Д***-Д**-Д.“; препис-извлечение от Протокол №578 от проведено заседание на Ц*** на 04.09.2024 г., ведно с проведените обсъждания и приетите на същото решения: Решение №3588-МИ, Решение № 3589-МИ и Решение №3590-МИ и списък с поименното гласуване на членовете на Ц***; заверени копия на Решение №3588-МИ, Решение № 3589-МИ, Решение №3590-МИ – от 04.09.2024 г., както и Решение №3591-МИ от 05.09.2025 г. С писмото на Ц*** са представени и изисканите от Комисията и неправилно отразени в сигнала като номера решения №3388-ЕП/НС/30.05.2024 г., №3389-ЕП/НС/31.05.2024 г. и №3390-ЕП/НС/31.05.2024 г. на Ц***, които нямат отношение към твърденията в сигнала.  </w:t>
      </w:r>
    </w:p>
    <w:p w:rsidR="00000000" w:rsidDel="00000000" w:rsidP="00000000" w:rsidRDefault="00000000" w:rsidRPr="00000000" w14:paraId="00000012">
      <w:pPr>
        <w:tabs>
          <w:tab w:val="left" w:leader="none" w:pos="0"/>
          <w:tab w:val="left" w:leader="none" w:pos="567"/>
        </w:tabs>
        <w:ind w:firstLine="720"/>
        <w:jc w:val="both"/>
        <w:rPr>
          <w:vertAlign w:val="baseline"/>
        </w:rPr>
      </w:pPr>
      <w:r w:rsidDel="00000000" w:rsidR="00000000" w:rsidRPr="00000000">
        <w:rPr>
          <w:vertAlign w:val="baseline"/>
          <w:rtl w:val="0"/>
        </w:rPr>
        <w:t xml:space="preserve">Комисията служебно е направила справки на електронната страница на Народното събрание, на електронната страница на Ц***, на електронната страница на ПП „Д***“, в НБД „Население“, както и в Регистъра на лицата, заемащи висши публични длъжности на страницата на КПК.</w:t>
      </w:r>
    </w:p>
    <w:p w:rsidR="00000000" w:rsidDel="00000000" w:rsidP="00000000" w:rsidRDefault="00000000" w:rsidRPr="00000000" w14:paraId="00000013">
      <w:pPr>
        <w:tabs>
          <w:tab w:val="left" w:leader="none" w:pos="0"/>
          <w:tab w:val="left" w:leader="none" w:pos="567"/>
        </w:tabs>
        <w:ind w:firstLine="720"/>
        <w:jc w:val="both"/>
        <w:rPr>
          <w:vertAlign w:val="baseline"/>
        </w:rPr>
      </w:pPr>
      <w:r w:rsidDel="00000000" w:rsidR="00000000" w:rsidRPr="00000000">
        <w:rPr>
          <w:vertAlign w:val="baseline"/>
          <w:rtl w:val="0"/>
        </w:rPr>
        <w:t xml:space="preserve">Към преписката са приложени още: разпечатка от </w:t>
      </w:r>
      <w:r w:rsidDel="00000000" w:rsidR="00000000" w:rsidRPr="00000000">
        <w:rPr>
          <w:highlight w:val="white"/>
          <w:vertAlign w:val="baseline"/>
          <w:rtl w:val="0"/>
        </w:rPr>
        <w:t xml:space="preserve">Правилник за организацията и дейността на Ц***, структурата и функциите на нейната администрация, </w:t>
      </w:r>
      <w:r w:rsidDel="00000000" w:rsidR="00000000" w:rsidRPr="00000000">
        <w:rPr>
          <w:vertAlign w:val="baseline"/>
          <w:rtl w:val="0"/>
        </w:rPr>
        <w:t xml:space="preserve">обнародван в Държавен вестник, брой 66 от 02.05.2016 г.</w:t>
      </w:r>
    </w:p>
    <w:p w:rsidR="00000000" w:rsidDel="00000000" w:rsidP="00000000" w:rsidRDefault="00000000" w:rsidRPr="00000000" w14:paraId="00000014">
      <w:pPr>
        <w:tabs>
          <w:tab w:val="left" w:leader="none" w:pos="0"/>
          <w:tab w:val="left" w:leader="none" w:pos="567"/>
        </w:tabs>
        <w:jc w:val="both"/>
        <w:rPr>
          <w:vertAlign w:val="baseline"/>
        </w:rPr>
      </w:pPr>
      <w:r w:rsidDel="00000000" w:rsidR="00000000" w:rsidRPr="00000000">
        <w:rPr>
          <w:rtl w:val="0"/>
        </w:rPr>
      </w:r>
    </w:p>
    <w:p w:rsidR="00000000" w:rsidDel="00000000" w:rsidP="00000000" w:rsidRDefault="00000000" w:rsidRPr="00000000" w14:paraId="00000015">
      <w:pPr>
        <w:tabs>
          <w:tab w:val="left" w:leader="none" w:pos="0"/>
          <w:tab w:val="left" w:leader="none" w:pos="567"/>
        </w:tabs>
        <w:ind w:firstLine="720"/>
        <w:jc w:val="both"/>
        <w:rPr>
          <w:b w:val="0"/>
          <w:bCs w:val="0"/>
          <w:i w:val="0"/>
          <w:iCs w:val="0"/>
          <w:vertAlign w:val="baseline"/>
        </w:rPr>
      </w:pPr>
      <w:r w:rsidDel="00000000" w:rsidR="00000000" w:rsidRPr="00000000">
        <w:rPr>
          <w:b w:val="1"/>
          <w:bCs w:val="1"/>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tabs>
          <w:tab w:val="left" w:leader="none" w:pos="0"/>
        </w:tabs>
        <w:jc w:val="both"/>
        <w:rPr>
          <w:vertAlign w:val="baseline"/>
        </w:rPr>
      </w:pPr>
      <w:r w:rsidDel="00000000" w:rsidR="00000000" w:rsidRPr="00000000">
        <w:rPr>
          <w:vertAlign w:val="baseline"/>
          <w:rtl w:val="0"/>
        </w:rPr>
        <w:tab/>
      </w:r>
    </w:p>
    <w:p w:rsidR="00000000" w:rsidDel="00000000" w:rsidP="00000000" w:rsidRDefault="00000000" w:rsidRPr="00000000" w14:paraId="00000017">
      <w:pPr>
        <w:tabs>
          <w:tab w:val="left" w:leader="none" w:pos="0"/>
        </w:tabs>
        <w:jc w:val="both"/>
        <w:rPr>
          <w:vertAlign w:val="baseline"/>
        </w:rPr>
      </w:pPr>
      <w:r w:rsidDel="00000000" w:rsidR="00000000" w:rsidRPr="00000000">
        <w:rPr>
          <w:vertAlign w:val="baseline"/>
          <w:rtl w:val="0"/>
        </w:rPr>
        <w:tab/>
        <w:t xml:space="preserve">Сигналът е подаден от физическо лице, идентифицирано по реда на чл.15, ал.2, т.1 от Закона за защита на лицата, подаващи сигнали и публично оповестяващи информация за нарушения (ЗЗЛПСПОИН).</w:t>
      </w:r>
    </w:p>
    <w:p w:rsidR="00000000" w:rsidDel="00000000" w:rsidP="00000000" w:rsidRDefault="00000000" w:rsidRPr="00000000" w14:paraId="00000018">
      <w:pPr>
        <w:tabs>
          <w:tab w:val="left" w:leader="none" w:pos="0"/>
        </w:tabs>
        <w:jc w:val="both"/>
        <w:rPr>
          <w:vertAlign w:val="baseline"/>
        </w:rPr>
      </w:pPr>
      <w:r w:rsidDel="00000000" w:rsidR="00000000" w:rsidRPr="00000000">
        <w:rPr>
          <w:vertAlign w:val="baseline"/>
          <w:rtl w:val="0"/>
        </w:rPr>
        <w:tab/>
        <w:t xml:space="preserve">От събраните по преписката доказателства се установи, че със свой Указ №131, издаден на 10.05.2021 г. Президентът на Република България е назначил Ц***(Ц***), считано от 12.05.2021 г. В състава на Ц*** е включена и Севинч *** Солакова, назначена за секретар на комисията.</w:t>
      </w:r>
    </w:p>
    <w:p w:rsidR="00000000" w:rsidDel="00000000" w:rsidP="00000000" w:rsidRDefault="00000000" w:rsidRPr="00000000" w14:paraId="00000019">
      <w:pPr>
        <w:tabs>
          <w:tab w:val="left" w:leader="none" w:pos="0"/>
        </w:tabs>
        <w:jc w:val="both"/>
        <w:rPr>
          <w:vertAlign w:val="baseline"/>
        </w:rPr>
      </w:pPr>
      <w:r w:rsidDel="00000000" w:rsidR="00000000" w:rsidRPr="00000000">
        <w:rPr>
          <w:vertAlign w:val="baseline"/>
          <w:rtl w:val="0"/>
        </w:rPr>
        <w:tab/>
        <w:t xml:space="preserve">На 27.08.2024 г., с Указ № 223 от същата дата, Президентът на Република България насрочва избори за Народно събрание на 17.10.2024 г., обн., ДВ бр.73 от 27.08.2024 г.</w:t>
      </w:r>
    </w:p>
    <w:p w:rsidR="00000000" w:rsidDel="00000000" w:rsidP="00000000" w:rsidRDefault="00000000" w:rsidRPr="00000000" w14:paraId="0000001A">
      <w:pPr>
        <w:tabs>
          <w:tab w:val="left" w:leader="none" w:pos="0"/>
        </w:tabs>
        <w:jc w:val="both"/>
        <w:rPr>
          <w:b w:val="0"/>
          <w:bCs w:val="0"/>
          <w:vertAlign w:val="baseline"/>
        </w:rPr>
      </w:pPr>
      <w:r w:rsidDel="00000000" w:rsidR="00000000" w:rsidRPr="00000000">
        <w:rPr>
          <w:vertAlign w:val="baseline"/>
          <w:rtl w:val="0"/>
        </w:rPr>
        <w:tab/>
        <w:t xml:space="preserve">На 27.08.2024 г. Ц***(Ц***) гласува Решение №3543-НС от същата дата, с което приема хронограма за изборите за народни представители на 27.10.2024 г. (хронограма/та). Съгласно т.31 от хронограмата партиите и коалициите подават заявление в Ц*** за регистрация за участие в изборите не по-късно от 45 дни преди изборния ден, т.е. всеки работен ден </w:t>
      </w:r>
      <w:r w:rsidDel="00000000" w:rsidR="00000000" w:rsidRPr="00000000">
        <w:rPr>
          <w:b w:val="1"/>
          <w:bCs w:val="1"/>
          <w:vertAlign w:val="baseline"/>
          <w:rtl w:val="0"/>
        </w:rPr>
        <w:t xml:space="preserve">от 02.09.2024 г. до 11.09.2024 г., от 09.30 ч. до 17.00 ч.</w:t>
      </w:r>
      <w:r w:rsidDel="00000000" w:rsidR="00000000" w:rsidRPr="00000000">
        <w:rPr>
          <w:rtl w:val="0"/>
        </w:rPr>
      </w:r>
    </w:p>
    <w:p w:rsidR="00000000" w:rsidDel="00000000" w:rsidP="00000000" w:rsidRDefault="00000000" w:rsidRPr="00000000" w14:paraId="0000001B">
      <w:pPr>
        <w:tabs>
          <w:tab w:val="left" w:leader="none" w:pos="0"/>
        </w:tabs>
        <w:jc w:val="both"/>
        <w:rPr>
          <w:vertAlign w:val="baseline"/>
        </w:rPr>
      </w:pPr>
      <w:r w:rsidDel="00000000" w:rsidR="00000000" w:rsidRPr="00000000">
        <w:rPr>
          <w:b w:val="1"/>
          <w:bCs w:val="1"/>
          <w:vertAlign w:val="baseline"/>
          <w:rtl w:val="0"/>
        </w:rPr>
        <w:tab/>
      </w:r>
      <w:r w:rsidDel="00000000" w:rsidR="00000000" w:rsidRPr="00000000">
        <w:rPr>
          <w:vertAlign w:val="baseline"/>
          <w:rtl w:val="0"/>
        </w:rPr>
        <w:t xml:space="preserve">На проведено на 02.09.2024 г. заседание на Ц***, обективирано в Протокол № 576 от същата дата, по точка първа и единствена от дневния ред „Доклади по административни преписки“ с докладчици Д. Д., Севинч Солакова, Ц. Г. и Л. Г., докладчикът Д. е направил предложение да се гласува текст на писмо до председателя на Народното събрание, с което да бъде поискано краткосрочно разместване на част от Мраморно фоайе – входът откъм Ларгото, да бъде заменен със Зала №1 или №5 спрямо възможностите на администрацията на Народното събрание. При проведеното обсъждане на предложението Севинч Солакова е заявила, че няма основание Ц*** да изпраща такова писмо, т.к. исканата промяна на условията е неясна и не би следвало Ц*** да поставя подобни неясни условия пред участниците в изборния процес в деня на започването му. Заявява също така, че подобно решение за промяна в условията освен неприемливо е организационно неправилно и оставя впечатление, че Ц*** променя условията за да създаде предимство на определена група хора. Направено е изказване от Е. С., че тя и колежката й Ц. Г., които са дежурни в първия ден на изборния процес, са заварили в 9.30 ч. сутринта във фоайето повече от един представители на партии и коалиции, които са претендирали, че са първи, което е създало напрежение и е препятствало нормалното започване на работния ден, поради което са им дали време и възможност да се уточнят помежду си. Севинч Солакова заявява, че е много важно, и всички го знаят, как и в каква поредност ще се впишат в регистъра партиите и коалициите и Ц*** ще загуби много, ако промени условията на този етап и създаде предимство на една или друга група лица. Ц. Т. изразява съгласие с изказаното от Солакова мнение и подчертава, че Ц*** не следва да се намесва в решаването на вътрешнопартийни проблеми, затова предлага да се намери решение, при което да бъде регистрирана партия „Д***“ в различните й групи по начин, по който да бъдат равнопоставени претенциите на тези хора, като бъдат регистрирани различните предложения, изхождащи от хора, коит имат правото да представляват партия „Д***“ съгласно съдебно решение, при равни условия. Д. Д. прави предложение да се приеме протоколно решение за започване на процедура по паралелно приемане на документите на партиите, които са заявили намерение да се регистрират в същия ден, като ако трябва едновременно да бъдат записани две заявления, които са абсолютно симетрични, да не се вписват час и номер на подаването. Г. Б. възразява, че без вписване на час и номер, това не е никакъв регистър, а е просто отбелязване за получаване на документи, каквато не е практиката на Ц*** и никога не е била такава. Д. предлага, в случай, че трябва да се ползва един регистър, да се записва час, който е еднакъв за двете заявления, без да се поставя пореден номер. Направеното предложение е гласувано и прието с 8 гласа „за“, срещу 3 гласа „против“ от присъствалите общо 11 членове на Ц***. Севинч Солакова е гласувала „за“.</w:t>
      </w:r>
    </w:p>
    <w:p w:rsidR="00000000" w:rsidDel="00000000" w:rsidP="00000000" w:rsidRDefault="00000000" w:rsidRPr="00000000" w14:paraId="0000001C">
      <w:pPr>
        <w:tabs>
          <w:tab w:val="left" w:leader="none" w:pos="0"/>
        </w:tabs>
        <w:jc w:val="both"/>
        <w:rPr>
          <w:vertAlign w:val="baseline"/>
        </w:rPr>
      </w:pPr>
      <w:r w:rsidDel="00000000" w:rsidR="00000000" w:rsidRPr="00000000">
        <w:rPr>
          <w:b w:val="1"/>
          <w:bCs w:val="1"/>
          <w:vertAlign w:val="baseline"/>
          <w:rtl w:val="0"/>
        </w:rPr>
        <w:tab/>
      </w:r>
      <w:r w:rsidDel="00000000" w:rsidR="00000000" w:rsidRPr="00000000">
        <w:rPr>
          <w:vertAlign w:val="baseline"/>
          <w:rtl w:val="0"/>
        </w:rPr>
        <w:t xml:space="preserve">На проведено на 04.09.2024 г. заседание на Ц***, обективирано в Протокол № 578 от 04.09.2024 г.  по т.1 от дневния ред са обсъдени проекти на решения относно регистрация или допускане на партии и коалиции в изборите, насрочени за 27.10.2024 г., както и за новите такива, насрочени за 20.10.2024 г., по т.3 от дневния ред са докладвани административни преписки с докладчици В., С., Б., Г., Т. и Г., а по т.6 е докладван проект на решение относно отказ за заличаване на регистрация, с докладчик Ц. Г.</w:t>
      </w:r>
    </w:p>
    <w:p w:rsidR="00000000" w:rsidDel="00000000" w:rsidP="00000000" w:rsidRDefault="00000000" w:rsidRPr="00000000" w14:paraId="0000001D">
      <w:pPr>
        <w:tabs>
          <w:tab w:val="left" w:leader="none" w:pos="0"/>
        </w:tabs>
        <w:jc w:val="both"/>
        <w:rPr>
          <w:vertAlign w:val="baseline"/>
        </w:rPr>
      </w:pPr>
      <w:r w:rsidDel="00000000" w:rsidR="00000000" w:rsidRPr="00000000">
        <w:rPr>
          <w:vertAlign w:val="baseline"/>
          <w:rtl w:val="0"/>
        </w:rPr>
        <w:tab/>
        <w:t xml:space="preserve">По точка трета от дневния ред на заседанието от 04.09.2024 г. докладчикът Ц. Т. е направил предложение, във връзка с внесени заявления за регистрация на две коалиции – „Д*** – Н***“ и „Д***-Д**– Д.“, да бъдат дадени указания, които да важат и за двете коалиции, а именно: налице е несъответствие с императивната разпоредба на чл.127, ал.2 от Изборния кодекс (ИК), поради участие в двете коалиции на политическа партия „Д***“, регистрирана по ф.дело № 25***/1990 г. на Софийски градски съд. Предвид това Ц*** указва в срок до 17 ч. на 07.09.2024 г. заявените за регистрация коалиции да представят документи, удостоверяващи, че ПП „Д***“ не е част от техния състав. Също така, да бъдат направени промени във внесените със заявленията документи, съгласно чл.164, ал.2 от ИК, включително да се представи удостоверение за банкова сметка на името на партията. Направеното предложение е подложено на гласуване и прието с 11 гласа „за“ и 3 гласа „против“, като сред гласувалите „за“ е и Севинч Солакова. </w:t>
      </w:r>
    </w:p>
    <w:p w:rsidR="00000000" w:rsidDel="00000000" w:rsidP="00000000" w:rsidRDefault="00000000" w:rsidRPr="00000000" w14:paraId="0000001E">
      <w:pPr>
        <w:tabs>
          <w:tab w:val="left" w:leader="none" w:pos="0"/>
        </w:tabs>
        <w:jc w:val="both"/>
        <w:rPr>
          <w:vertAlign w:val="baseline"/>
        </w:rPr>
      </w:pPr>
      <w:r w:rsidDel="00000000" w:rsidR="00000000" w:rsidRPr="00000000">
        <w:rPr>
          <w:vertAlign w:val="baseline"/>
          <w:rtl w:val="0"/>
        </w:rPr>
        <w:tab/>
        <w:t xml:space="preserve">По точка шеста от дневния ред на заседанието от 04.09.2024 г - „Проект на решение относно отказ от заличаване на регистрация“- две предложения е направила Ц. Г. На първо място тя е докладвала, че в Ц*** е постъпило заявление с вх.№ Ц***-МИ-09-752/04.09.2024 г. от представляващия партия „Д***“ Д. П. чрез упълномощен представител Х.Х. за заличаване на регистрацията на партия „Д***“, допусната до участие в насрочените за 20.10.2024 г. нови избори - за кмет на кметство Габровница, община Монтана и за кмет на община Омуртаг, област Търговище. Според докладчика ПП „Д***“ е регистрина за участие в общите избори за общински съветници и кметове, проведени на 29.10.2023 г. (Решение №2359-МИ от 12.09.2023 г. на Ц***). Със свое Решение № 3565-МИ/29.08.2024 г. Ц*** е допуснала ПП „Д***“ до участие и в новите избори на 20.10.2024 г. за кмет на кметство Габровница, община Монтана и за кмет на община Омуртаг, област Търговище. Към постъпилото заявление за заличаване на регистрацията е приложено решение на ръководството на Парламентарната група на партия „Д***“ в 50-то Народно събрание на Република България. В приложените към заявлението документи обаче липсва решение на Политическата партия „Д***“ за заличаване на регистрацията за участие в изборите на 20.10.2024 г., съгласно изискванията на чл.137, ал.1 от Изборния кодекс. Решението на ръководството на Парламентарната група на партия „Д***“ не може да замени решението на самата политическа партия. Предвид изложеното, докладчикът предлага Ц*** да откаже да заличи регистрацията на партия „Д***“, допусната до участие в новите избори на 20.10.2024 г. за кмет на кметство Габровница, община Монтана и за кмет на община Омуртаг, област Търговище, извършена с Решение № 3565-МИ/29.08.2024 г. на Ц***. Във връзка с направеното предложение изказване прави и Севинч Солакова, която иска отстраняване на фактологична грешка, а именно: В Правилника на Народното събрание се говори за парламентарна група със съответно наименование, а не за парламентарна група на политическа партия. Поради това, тя предлага в предложеното решение вместо „парламентарна група на политическа партия“, да бъде изписано „парламентарна група „Д***““, както е по Правилника на Народното събрание. Направеното предложение от докладчика се подкрепя и от Е. Ч., който цитира чл.27 от Устава на ПП „Д***“, според който парламентарната група взема решения относно дейността си в Народното събрание, т.е. извън компетенциите на парламентарната група е решението за заличаване въобще на участието на партията в местни избори. Съгласно действащия устав няма как парламентарна група да преценява участието на партията в местни избори, т.к. това е в правомощията на политическата партия. Севинч Солакова също заявява подкрепа за предложения от докладчика проект на решение, като отбелязва и че при внимателно запознаване с Устава на ПП „Д***“ е видно, че парламентарната група не е ръководен орган и не фигурира сред органите на партията. Разпоредбата на чл.137, ал.1 от ИК изисква решение на партията, взето от съответния надлежен ръководен орган. Такава е и съдебната практика, която изисква към заявлението, подписано от представляващия, да бъде представено решение на партията за заличаване. При липсата на такова решение Ц*** може да приеме единствено решение за отказ от такова заличаване. </w:t>
      </w:r>
    </w:p>
    <w:p w:rsidR="00000000" w:rsidDel="00000000" w:rsidP="00000000" w:rsidRDefault="00000000" w:rsidRPr="00000000" w14:paraId="0000001F">
      <w:pPr>
        <w:tabs>
          <w:tab w:val="left" w:leader="none" w:pos="0"/>
        </w:tabs>
        <w:jc w:val="both"/>
        <w:rPr>
          <w:vertAlign w:val="baseline"/>
        </w:rPr>
      </w:pPr>
      <w:r w:rsidDel="00000000" w:rsidR="00000000" w:rsidRPr="00000000">
        <w:rPr>
          <w:vertAlign w:val="baseline"/>
          <w:rtl w:val="0"/>
        </w:rPr>
        <w:tab/>
        <w:t xml:space="preserve">При проведеното гласуване във връзка с направеното предложение, от общо гласувалите 13 членове на Ц***, 8 членове на Ц*** са гласували „за“, а 5 са били „против“. Така </w:t>
      </w:r>
      <w:r w:rsidDel="00000000" w:rsidR="00000000" w:rsidRPr="00000000">
        <w:rPr>
          <w:b w:val="1"/>
          <w:bCs w:val="1"/>
          <w:vertAlign w:val="baseline"/>
          <w:rtl w:val="0"/>
        </w:rPr>
        <w:t xml:space="preserve">Решение № 3588-МИ/04.09.2024 г.</w:t>
      </w:r>
      <w:r w:rsidDel="00000000" w:rsidR="00000000" w:rsidRPr="00000000">
        <w:rPr>
          <w:vertAlign w:val="baseline"/>
          <w:rtl w:val="0"/>
        </w:rPr>
        <w:t xml:space="preserve"> не е събрало необходимото мнозинство от 2/3 от присъствалите членове, поради което Ц*** постановява решение за отхвърляне по смисъла на чл.53, ал.4, изр. второ от Изборния кодекс.</w:t>
      </w:r>
    </w:p>
    <w:p w:rsidR="00000000" w:rsidDel="00000000" w:rsidP="00000000" w:rsidRDefault="00000000" w:rsidRPr="00000000" w14:paraId="00000020">
      <w:pPr>
        <w:tabs>
          <w:tab w:val="left" w:leader="none" w:pos="0"/>
        </w:tabs>
        <w:jc w:val="both"/>
        <w:rPr>
          <w:vertAlign w:val="baseline"/>
        </w:rPr>
      </w:pPr>
      <w:r w:rsidDel="00000000" w:rsidR="00000000" w:rsidRPr="00000000">
        <w:rPr>
          <w:vertAlign w:val="baseline"/>
          <w:rtl w:val="0"/>
        </w:rPr>
        <w:tab/>
        <w:t xml:space="preserve">На второ място, Ц. Г. е докладвала проект на решение за отказ от заличаване на регистрация на партия „Д***“, допусната до участие в частичните избори на 20.10.2024 г. с Решение № 3575-МИ от 29.08.2024 г., за кмет на кметство Висока поляна, община Хитрино, област Шумен, за кмет на кметство Череша, община Руен, област Бургас, за кмет на кметство Ковачевци, община Самоков, Софийска област, за кмет на кметство Коиловци, община Плевен, област Плевен, за кмет на кметство Ново Железаре, община Хисаря, област Пловдив, за кмет на кметство Бузовград, община Казанлък, област Стара Загора, за кмет на кметство Трояново, община Камено, област Бургас, за кмет на кметство Ясенково, община Венец, област Шумен, за кмет на кметство Студена, община Свиленград, област Хасково, за кмет на кметство Бистрица, община Дупница, област Кюстендил, за кмет на район „Одесос“, община Варна, област Варна, за кмет на район „Приморски“, община Варна, област Варна, за кмет на кметство Лозен, Столична община, област София, и за  кмет на кметство Войнягово, община Карлово, област Пловдив. Със същите мотиви като в предходния казус Г. е предложила Ц*** да откаже да заличи регистрацията на партия „Д***“, допусната до участие с Решение № 3575-МИ от 29.08.2024 г. на Ц*** в частичните местни избори за кметове на кметства, избороени в проекта. При проведените обсъждания по това предложение Севинч Солакова е заявила, че парламентарната група провежда в Народното събрание политиката на партия „Д***“ и предизборната й платформа, като съблюдава всички взети от нея решения от политически характер. Законодателните приоритети на парламентарната група се приемат на заседание на Централния съвет. Парламентарната група периодично отчита дейността си пред Централния съвет на партията, като отново подчертава, че парламентарната група е извън организационната структура на партията. При липсата на решение на самата партия и в противоречие с чл.137, ал.1 от Изборния кодекс, няма как да се приеме решение за заличаване на тази партия от участие в изборите, каквато регистрация тази партия има в Ц***. Изказване е направил и Е. Ч., който също е подчертал, че парламентарната група „Д***“ не е надлежен орган на партията, същата е с ограничен предмет на дейност и е извън организационната структура на партията, поради което представеното решение на парламентарната група не може да послужи като основание за заличаване на партията за участие в местните избори, за които тя вече е регистрирана. При проведеното гласуване по направеното предложение, от общо гласувалите 13 членове на Ц***, „за“ са гласували 7 членове на Ц***, а 6 са били „против“. </w:t>
      </w:r>
      <w:r w:rsidDel="00000000" w:rsidR="00000000" w:rsidRPr="00000000">
        <w:rPr>
          <w:b w:val="1"/>
          <w:bCs w:val="1"/>
          <w:vertAlign w:val="baseline"/>
          <w:rtl w:val="0"/>
        </w:rPr>
        <w:t xml:space="preserve">Решение № 3589-МИ/04.09.2024 г.</w:t>
      </w:r>
      <w:r w:rsidDel="00000000" w:rsidR="00000000" w:rsidRPr="00000000">
        <w:rPr>
          <w:vertAlign w:val="baseline"/>
          <w:rtl w:val="0"/>
        </w:rPr>
        <w:t xml:space="preserve"> не е събрало необходимото мнозинство от 2/3 от присъствалите членове, поради което Ц*** постановява отхвърляне на направеното предложение по смисъла на чл.53, ал.4, изр. второ от Изборния кодекс.</w:t>
      </w:r>
    </w:p>
    <w:p w:rsidR="00000000" w:rsidDel="00000000" w:rsidP="00000000" w:rsidRDefault="00000000" w:rsidRPr="00000000" w14:paraId="00000021">
      <w:pPr>
        <w:tabs>
          <w:tab w:val="left" w:leader="none" w:pos="0"/>
        </w:tabs>
        <w:jc w:val="both"/>
        <w:rPr>
          <w:vertAlign w:val="baseline"/>
        </w:rPr>
      </w:pPr>
      <w:r w:rsidDel="00000000" w:rsidR="00000000" w:rsidRPr="00000000">
        <w:rPr>
          <w:vertAlign w:val="baseline"/>
          <w:rtl w:val="0"/>
        </w:rPr>
        <w:tab/>
        <w:t xml:space="preserve">На следващо място, по т.6 от дневния ред на заседанието на Ц*** от 04.09.2024 г. предложение е направил докладчикът Л. Г. Същият е предложил проект на решение относно отказ за регистрация на коалиция „Д*** – Н***“ за участие в новите местни избори, насрочени за 20.10.2024 г. Докладвано е, че в Ц*** е постъпило заявление, подписано от определените да представляват коалицията, заведено под №3 от 04.09.2024 г. в регистъра на коалициите и е за участие, както в новите избори на кмет на кметство Габровница, община Монтана и за кмет на община Омуртаг, област Търговище, така и за всички описани частични избори, които ще бъдат проведени на 20.10.2024 г. Към заявлението са приложени изискуемите документи във връзка с регистрацията на коалицията за участие в изборите. Предвид, че в заявената за регистрация коалиция участва и партия „Д***“, която вече е регистрирана като партия за участие в същите избори и във връзка със съответните изисквания на Изборния кодекс за недопускане до участие на една и съща партия самостоятелно и в коалиция, направеното със заявлението искане е недопустимо. Към момента на подаване на заявлението за регистрация е изтекъл и срокът за подаване на документи за регистрация за новите избори на 20.10.2024 г., поради което не са дадени указания за отстраняване на несъответствието, описани в ИК. Предвид изложеното Г. предлага Ц*** да приеме решение, че отказва да регистрира коалиция „Д*** – Н***“ за участие в новите избори за кмет на кметство Габровница, община Монтана и за кмет на община Омуртаг, област Търговище, насрочени за 20.10.2024 г. По направеното предложение изказвания са направили Й. Г., Р. М., Е. Ч. и Севинч Солакова. Солакова уточнява, че искането за заличаване на партия е част от така нареченото регистърно производство, касещо регистрацията на партии, вписването на промени, съответно заличаването на партии. Според нея, в нарушение на тези правила заявлението е постъпило не в регистъра на партиите, а в деловодството на Ц***. Първото нещо, което прави впечатление е, че няма решение на партия, а има решение на парламентарна група. При ясния текст на чл.137, ал.1 от ИК, не би могло да се приеме, че са налице условията за заличаване. А при наличието на партия, която вече е регистрирана, пред Ц*** не би следвало да стои въпроса за регистрирането на коалиция, защото е ноторно известен факт, че в състава на тази коалиция има партия, която е регистрина в Ц***. Солакова заявява и, че докато не бъде заличена тази първоначална регистрация, не може тази партия да бъде вписана в състава на коалиция, защото така е по закон. При проведеното гласуване на предложението, от общо присъствалите 13 членове на Ц*** десет са гласували „за“, а трима „против“, при което Ц*** е приела </w:t>
      </w:r>
      <w:r w:rsidDel="00000000" w:rsidR="00000000" w:rsidRPr="00000000">
        <w:rPr>
          <w:b w:val="1"/>
          <w:bCs w:val="1"/>
          <w:vertAlign w:val="baseline"/>
          <w:rtl w:val="0"/>
        </w:rPr>
        <w:t xml:space="preserve">Решение № 3590-МИ/04.09.2024 г.,</w:t>
      </w:r>
      <w:r w:rsidDel="00000000" w:rsidR="00000000" w:rsidRPr="00000000">
        <w:rPr>
          <w:vertAlign w:val="baseline"/>
          <w:rtl w:val="0"/>
        </w:rPr>
        <w:t xml:space="preserve"> с което е отказала да регистрира коалиция „Д*** – Н. В.“ за участие в новите избори за кмет на кметство Габровница, община Монтана и за кмет на община Омуртаг, област Търговище, насрочени за 20.10.2024 г. С Решение № 3591-МИ/05.09.2024 г., Ц*** допуска поправка на техническа грешка в Решение № 3590-МИ/04.09.2024 г., като в диспозитива на решението текстът „Н.В.“ да се чете „Н***“.</w:t>
      </w:r>
    </w:p>
    <w:p w:rsidR="00000000" w:rsidDel="00000000" w:rsidP="00000000" w:rsidRDefault="00000000" w:rsidRPr="00000000" w14:paraId="00000022">
      <w:pPr>
        <w:tabs>
          <w:tab w:val="left" w:leader="none" w:pos="0"/>
        </w:tabs>
        <w:jc w:val="both"/>
        <w:rPr>
          <w:vertAlign w:val="baseline"/>
        </w:rPr>
      </w:pPr>
      <w:r w:rsidDel="00000000" w:rsidR="00000000" w:rsidRPr="00000000">
        <w:rPr>
          <w:vertAlign w:val="baseline"/>
          <w:rtl w:val="0"/>
        </w:rPr>
        <w:tab/>
        <w:t xml:space="preserve">Решения №3588-МИ/04.09.2024 г.,  № 3589-МИ/04.09.2024 г. и № 3590-МИ/04.09.2024 г. на Ц*** не са окончателни и могат да бъдат обжалвани пред Върховния административен съд в 3-дневен срок от обявяването им.</w:t>
      </w:r>
    </w:p>
    <w:p w:rsidR="00000000" w:rsidDel="00000000" w:rsidP="00000000" w:rsidRDefault="00000000" w:rsidRPr="00000000" w14:paraId="00000023">
      <w:pPr>
        <w:tabs>
          <w:tab w:val="left" w:leader="none" w:pos="567"/>
        </w:tabs>
        <w:ind w:firstLine="720"/>
        <w:jc w:val="both"/>
        <w:rPr>
          <w:b w:val="0"/>
          <w:bCs w:val="0"/>
          <w:i w:val="0"/>
          <w:iCs w:val="0"/>
          <w:vertAlign w:val="baseline"/>
        </w:rPr>
      </w:pPr>
      <w:r w:rsidDel="00000000" w:rsidR="00000000" w:rsidRPr="00000000">
        <w:rPr>
          <w:rtl w:val="0"/>
        </w:rPr>
      </w:r>
    </w:p>
    <w:p w:rsidR="00000000" w:rsidDel="00000000" w:rsidP="00000000" w:rsidRDefault="00000000" w:rsidRPr="00000000" w14:paraId="00000024">
      <w:pPr>
        <w:tabs>
          <w:tab w:val="left" w:leader="none" w:pos="567"/>
        </w:tabs>
        <w:ind w:firstLine="720"/>
        <w:jc w:val="both"/>
        <w:rPr>
          <w:b w:val="0"/>
          <w:bCs w:val="0"/>
          <w:vertAlign w:val="baseline"/>
        </w:rPr>
      </w:pPr>
      <w:r w:rsidDel="00000000" w:rsidR="00000000" w:rsidRPr="00000000">
        <w:rPr>
          <w:b w:val="1"/>
          <w:bCs w:val="1"/>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25">
      <w:pPr>
        <w:ind w:firstLine="709"/>
        <w:jc w:val="both"/>
        <w:rPr>
          <w:vertAlign w:val="baseline"/>
        </w:rPr>
      </w:pPr>
      <w:r w:rsidDel="00000000" w:rsidR="00000000" w:rsidRPr="00000000">
        <w:rPr>
          <w:rtl w:val="0"/>
        </w:rPr>
      </w:r>
    </w:p>
    <w:p w:rsidR="00000000" w:rsidDel="00000000" w:rsidP="00000000" w:rsidRDefault="00000000" w:rsidRPr="00000000" w14:paraId="00000026">
      <w:pPr>
        <w:ind w:firstLine="709"/>
        <w:jc w:val="both"/>
        <w:rPr>
          <w:vertAlign w:val="baseline"/>
        </w:rPr>
      </w:pPr>
      <w:r w:rsidDel="00000000" w:rsidR="00000000" w:rsidRPr="00000000">
        <w:rPr>
          <w:vertAlign w:val="baseline"/>
          <w:rtl w:val="0"/>
        </w:rPr>
        <w:t xml:space="preserve">За да е осъществен конфликт на интереси по смисъла на чл. 70 от Закона за противодействие на корупцията (ЗПК), обнародван в ДВ, бр.86 от 06.10.2023 г. и в сила от същата дата,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7">
      <w:pPr>
        <w:ind w:firstLine="709"/>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ind w:firstLine="709"/>
        <w:jc w:val="both"/>
        <w:rPr>
          <w:b w:val="0"/>
          <w:bCs w:val="0"/>
          <w:vertAlign w:val="baseline"/>
        </w:rPr>
      </w:pPr>
      <w:r w:rsidDel="00000000" w:rsidR="00000000" w:rsidRPr="00000000">
        <w:rPr>
          <w:vertAlign w:val="baseline"/>
          <w:rtl w:val="0"/>
        </w:rPr>
        <w:t xml:space="preserve">Съгласно чл.46 от Изборния кодекс (ИК), в сила от 05.03.2014 г., за произвеждане на всички видове избори се създава Централна избирателна комисия, която е независим и постоянно действащ държавен орган. Комисията е юридическо лице - първостепенен разпоредител с бюджет, със седалище в София. Комисията се състои от 15 членове, включително председател, заместник-председатели и секретар, </w:t>
      </w:r>
      <w:r w:rsidDel="00000000" w:rsidR="00000000" w:rsidRPr="00000000">
        <w:rPr>
          <w:b w:val="1"/>
          <w:bCs w:val="1"/>
          <w:vertAlign w:val="baseline"/>
          <w:rtl w:val="0"/>
        </w:rPr>
        <w:t xml:space="preserve">които се предлагат от парламентарно представените партии и коалиции</w:t>
      </w:r>
      <w:r w:rsidDel="00000000" w:rsidR="00000000" w:rsidRPr="00000000">
        <w:rPr>
          <w:vertAlign w:val="baseline"/>
          <w:rtl w:val="0"/>
        </w:rPr>
        <w:t xml:space="preserve">. </w:t>
      </w:r>
      <w:r w:rsidDel="00000000" w:rsidR="00000000" w:rsidRPr="00000000">
        <w:rPr>
          <w:highlight w:val="white"/>
          <w:vertAlign w:val="baseline"/>
          <w:rtl w:val="0"/>
        </w:rPr>
        <w:t xml:space="preserve">Мандатът на членовете на комисията е 5 години. </w:t>
      </w:r>
      <w:r w:rsidDel="00000000" w:rsidR="00000000" w:rsidRPr="00000000">
        <w:rPr>
          <w:vertAlign w:val="baseline"/>
          <w:rtl w:val="0"/>
        </w:rPr>
        <w:t xml:space="preserve">Ц***се назначава с указ на президента на републиката след публични консултации и  процедура, определени от президента, въз основа на предложение на парламентарно представените партии и коалиции. </w:t>
      </w:r>
      <w:r w:rsidDel="00000000" w:rsidR="00000000" w:rsidRPr="00000000">
        <w:rPr>
          <w:highlight w:val="white"/>
          <w:vertAlign w:val="baseline"/>
          <w:rtl w:val="0"/>
        </w:rPr>
        <w:t xml:space="preserve">Българските неправителствени организации може да правят предложения за назначаване на членове на Ц***до парламентарно представените партии и коалиции. Когато парламентарно представена партия или коалиция направи предложение въз основа на предложение на неправителствена организация, това се отбелязва в него. </w:t>
      </w:r>
      <w:r w:rsidDel="00000000" w:rsidR="00000000" w:rsidRPr="00000000">
        <w:rPr>
          <w:vertAlign w:val="baseline"/>
          <w:rtl w:val="0"/>
        </w:rPr>
        <w:t xml:space="preserve">За председател, заместник-председатели и секретар не може да бъдат назначавани лица, предложени от една и съща парламентарно представена партия или коалиция. При назначаването на членовете на Ц***се запазва съотношението между парламентарно представените партии и коалиции като се използва методът на най-големия остатък. Партиите и коалициите с равни остатъци попълват незаетите места, като се започне от най-малката парламентарно представена партия или коалиция. Представителите на една партия или коалиция не може да имат мнозинство в комисията. Когато парламентарно представените партии и коалиции, не са направили предложения за всички членове, на които имат право, включително са направили предложения за по-малко членове, незаетите места се попълват по предложение на други парламентарно представени партии и коалиции при спазване на съотношението между парламентарно представените партии и коалиции като се използва методът на най-големия остатък.</w:t>
      </w:r>
      <w:r w:rsidDel="00000000" w:rsidR="00000000" w:rsidRPr="00000000">
        <w:rPr>
          <w:rtl w:val="0"/>
        </w:rPr>
      </w:r>
    </w:p>
    <w:p w:rsidR="00000000" w:rsidDel="00000000" w:rsidP="00000000" w:rsidRDefault="00000000" w:rsidRPr="00000000" w14:paraId="00000029">
      <w:pPr>
        <w:shd w:fill="ffffff" w:val="clear"/>
        <w:jc w:val="both"/>
        <w:rPr>
          <w:vertAlign w:val="baseline"/>
        </w:rPr>
      </w:pPr>
      <w:r w:rsidDel="00000000" w:rsidR="00000000" w:rsidRPr="00000000">
        <w:rPr>
          <w:vertAlign w:val="baseline"/>
          <w:rtl w:val="0"/>
        </w:rPr>
        <w:tab/>
        <w:t xml:space="preserve">Съгласно чл.50 от ИК за членове на Ц*** се избират, съответно назначават лица, които са български граждани и отговарят на следните изисквания: не са поставени под запрещение; имат висше образование с минимална образователно-квалификационна степен "магистър", като е препоръчително висшето образование да е по право, информатика и компютърни науки, математика, обществени комуникации и информационни науки, политически науки и социология; имат професионален опит не по-малко от 7 години; притежават добра професионална репутация и се ползват с обществен авторитет и доверие.</w:t>
      </w:r>
    </w:p>
    <w:p w:rsidR="00000000" w:rsidDel="00000000" w:rsidP="00000000" w:rsidRDefault="00000000" w:rsidRPr="00000000" w14:paraId="0000002A">
      <w:pPr>
        <w:shd w:fill="ffffff" w:val="clear"/>
        <w:jc w:val="both"/>
        <w:rPr>
          <w:vertAlign w:val="baseline"/>
        </w:rPr>
      </w:pPr>
      <w:r w:rsidDel="00000000" w:rsidR="00000000" w:rsidRPr="00000000">
        <w:rPr>
          <w:vertAlign w:val="baseline"/>
          <w:rtl w:val="0"/>
        </w:rPr>
        <w:tab/>
        <w:t xml:space="preserve">За председател на комисията се назначава правоспособен юрист със стаж не по-малко от 10 години, който следва да отговаря на посочените по-горе изисквания.</w:t>
      </w:r>
    </w:p>
    <w:p w:rsidR="00000000" w:rsidDel="00000000" w:rsidP="00000000" w:rsidRDefault="00000000" w:rsidRPr="00000000" w14:paraId="0000002B">
      <w:pPr>
        <w:shd w:fill="ffffff" w:val="clear"/>
        <w:jc w:val="both"/>
        <w:rPr>
          <w:vertAlign w:val="baseline"/>
        </w:rPr>
      </w:pPr>
      <w:r w:rsidDel="00000000" w:rsidR="00000000" w:rsidRPr="00000000">
        <w:rPr>
          <w:vertAlign w:val="baseline"/>
          <w:rtl w:val="0"/>
        </w:rPr>
        <w:tab/>
        <w:t xml:space="preserve">В чл.50, ал.3 от ИК са посочени и допълнителните изисквания, на които следва да отговарят членовете на Ц***, а именно: 1. Да не са осъждани за умишлено престъпление от общ характер, независимо от реабилитацията, както и освобождавани от наказателна отговорност за умишлено престъпление; 2. Да не са на изборна длъжност в държавен или местен орган; 3. Да не са наети по трудово или служебно правоотношение, освен като преподаватели; 4. Да не са съпрузи или да се намират във фактическо съжителство, или да са роднини по права линия без ограничения или по съребрена линия до четвърта степен включително и по сватовство до втора степен включително с друг член на комисията; 5. Да не са еднолични търговци, съдружници в търговско дружество, управители, търговски пълномощници, търговски представители, прокуристи, търговски посредници, ликвидатори или синдици, членове на орган на управление или контрол на търговско дружество; </w:t>
      </w:r>
      <w:r w:rsidDel="00000000" w:rsidR="00000000" w:rsidRPr="00000000">
        <w:rPr>
          <w:b w:val="1"/>
          <w:bCs w:val="1"/>
          <w:vertAlign w:val="baseline"/>
          <w:rtl w:val="0"/>
        </w:rPr>
        <w:t xml:space="preserve">6. Да не са кандидати за съответен вид избор; 7. Да не са в ръководството на предизборен щаб на партия, коалиция или инициативен комитет.</w:t>
      </w:r>
      <w:r w:rsidDel="00000000" w:rsidR="00000000" w:rsidRPr="00000000">
        <w:rPr>
          <w:vertAlign w:val="baseline"/>
          <w:rtl w:val="0"/>
        </w:rPr>
        <w:t xml:space="preserve"> Според алинея 4, членовете на комисията освобождават заеманите от тях длъжности или прекратяват дейностите, несъвместими с изискванията на ал. 3, т. 2, 3, 5 и 7, в едномесечен срок от избирането, съответно назначаването им.</w:t>
      </w:r>
    </w:p>
    <w:p w:rsidR="00000000" w:rsidDel="00000000" w:rsidP="00000000" w:rsidRDefault="00000000" w:rsidRPr="00000000" w14:paraId="0000002C">
      <w:pPr>
        <w:shd w:fill="ffffff" w:val="clear"/>
        <w:jc w:val="both"/>
        <w:rPr>
          <w:vertAlign w:val="baseline"/>
        </w:rPr>
      </w:pPr>
      <w:r w:rsidDel="00000000" w:rsidR="00000000" w:rsidRPr="00000000">
        <w:rPr>
          <w:vertAlign w:val="baseline"/>
          <w:rtl w:val="0"/>
        </w:rPr>
        <w:tab/>
        <w:t xml:space="preserve">Ц***се произнася с решения, които се приемат с мнозинство две трети от присъстващите членове и се подписват от председателя и секретаря. Когато за приемане на решение липсва необходимото мнозинство, се смята, че е налице решение за отхвърляне, което подлежи на обжалване по реда на кодекса. За заседанията на комисията се съставя протокол, който се подписва от председателя и секретаря. Решенията на комисията се приемат с поименно гласуване, което се отразява в протокола от заседанието. На заседанията на комисията може да присъстват застъпници, представители на партии, коалиции или инициативни комитети, наблюдатели, членове на Обществения съвет и представители на средствата за масово осведомяване. Изказаните становища, мнения и възражения се записват в протокола. Всички заседания на Ц***, включително работните заседания, се излъчват в цялост със звук и картина в реално време в интернет чрез </w:t>
      </w:r>
      <w:hyperlink r:id="rId6">
        <w:r w:rsidDel="00000000" w:rsidR="00000000" w:rsidRPr="00000000">
          <w:rPr>
            <w:color w:val="000000"/>
            <w:u w:val="none"/>
            <w:vertAlign w:val="baseline"/>
            <w:rtl w:val="0"/>
          </w:rPr>
          <w:t xml:space="preserve">интернет страницата</w:t>
        </w:r>
      </w:hyperlink>
      <w:r w:rsidDel="00000000" w:rsidR="00000000" w:rsidRPr="00000000">
        <w:rPr>
          <w:vertAlign w:val="baseline"/>
          <w:rtl w:val="0"/>
        </w:rPr>
        <w:t xml:space="preserve"> на комисията, на която предварително се обявява проект за дневен ред. Ц***поддържа </w:t>
      </w:r>
      <w:hyperlink r:id="rId7">
        <w:r w:rsidDel="00000000" w:rsidR="00000000" w:rsidRPr="00000000">
          <w:rPr>
            <w:color w:val="000000"/>
            <w:u w:val="none"/>
            <w:vertAlign w:val="baseline"/>
            <w:rtl w:val="0"/>
          </w:rPr>
          <w:t xml:space="preserve">интернет страница</w:t>
        </w:r>
      </w:hyperlink>
      <w:r w:rsidDel="00000000" w:rsidR="00000000" w:rsidRPr="00000000">
        <w:rPr>
          <w:vertAlign w:val="baseline"/>
          <w:rtl w:val="0"/>
        </w:rPr>
        <w:t xml:space="preserve">, на която публикува незабавно решенията си, пълните стенографски протоколи от заседанията си, включително от работните заседания, методическите указания, предварителните и окончателните резултати от изборите, включително и резултатите от гласуването с машини и от гласуването с хартиени бюлетини след обобщаването им по райони, сканираните и получените по електронен път екземпляри от протоколите на секционните избирателни комисии, районните и общинските избирателни комисии и други документи и данни. На </w:t>
      </w:r>
      <w:hyperlink r:id="rId8">
        <w:r w:rsidDel="00000000" w:rsidR="00000000" w:rsidRPr="00000000">
          <w:rPr>
            <w:color w:val="000000"/>
            <w:u w:val="none"/>
            <w:vertAlign w:val="baseline"/>
            <w:rtl w:val="0"/>
          </w:rPr>
          <w:t xml:space="preserve">интернет страницата</w:t>
        </w:r>
      </w:hyperlink>
      <w:r w:rsidDel="00000000" w:rsidR="00000000" w:rsidRPr="00000000">
        <w:rPr>
          <w:vertAlign w:val="baseline"/>
          <w:rtl w:val="0"/>
        </w:rPr>
        <w:t xml:space="preserve"> на комисията се публикуват и всички публични регистри при спазване изискванията за защита на личните данни. Ц***публикува на </w:t>
      </w:r>
      <w:hyperlink r:id="rId9">
        <w:r w:rsidDel="00000000" w:rsidR="00000000" w:rsidRPr="00000000">
          <w:rPr>
            <w:color w:val="000000"/>
            <w:u w:val="none"/>
            <w:vertAlign w:val="baseline"/>
            <w:rtl w:val="0"/>
          </w:rPr>
          <w:t xml:space="preserve">интернет страницата</w:t>
        </w:r>
      </w:hyperlink>
      <w:r w:rsidDel="00000000" w:rsidR="00000000" w:rsidRPr="00000000">
        <w:rPr>
          <w:vertAlign w:val="baseline"/>
          <w:rtl w:val="0"/>
        </w:rPr>
        <w:t xml:space="preserve"> си и видеозапис (архив) от заседанията на комисията, включително от работните заседания, незабавно след приключване на съответното заседание, както и дневния ред, по който е протекло заседанието, в т.ч. и времеви индекс, позволяващ визуализирането на видеозаписа от заседанието по части съобразно точките от дневния ред.</w:t>
      </w:r>
    </w:p>
    <w:p w:rsidR="00000000" w:rsidDel="00000000" w:rsidP="00000000" w:rsidRDefault="00000000" w:rsidRPr="00000000" w14:paraId="0000002D">
      <w:pPr>
        <w:shd w:fill="ffffff" w:val="clear"/>
        <w:jc w:val="both"/>
        <w:rPr>
          <w:vertAlign w:val="baseline"/>
        </w:rPr>
      </w:pPr>
      <w:r w:rsidDel="00000000" w:rsidR="00000000" w:rsidRPr="00000000">
        <w:rPr>
          <w:vertAlign w:val="baseline"/>
          <w:rtl w:val="0"/>
        </w:rPr>
        <w:tab/>
        <w:t xml:space="preserve">Сред правомощията на Ц***се включват: осъществява дейностите и упражнява контрол по прилагането на кодекса и свързаните с него нормативни актове; осъществява методическо ръководство и упражнява контрол върху дейността на избирателните комисии; издава методически указания за работата на избирателните комисии по прилагане на кодекса; заличава регистрацията на партия, която не отговаря на изискванията на чл. 133, ал. 3, т. 5, и на коалиция, която не отговаря на изискванията на чл. 140, ал. 3, т. 6; регистрира и обявява кандидатските листи на партиите, коалициите и инициативните комитети извън страната при избори за народни представители; води публични регистри на партиите и коалициите при всички видове избори; определя условията и реда за провеждане на предизборната кампания и други.</w:t>
      </w:r>
    </w:p>
    <w:p w:rsidR="00000000" w:rsidDel="00000000" w:rsidP="00000000" w:rsidRDefault="00000000" w:rsidRPr="00000000" w14:paraId="0000002E">
      <w:pPr>
        <w:shd w:fill="ffffff" w:val="clear"/>
        <w:jc w:val="both"/>
        <w:rPr>
          <w:vertAlign w:val="baseline"/>
        </w:rPr>
      </w:pPr>
      <w:r w:rsidDel="00000000" w:rsidR="00000000" w:rsidRPr="00000000">
        <w:rPr>
          <w:vertAlign w:val="baseline"/>
          <w:rtl w:val="0"/>
        </w:rPr>
        <w:tab/>
        <w:t xml:space="preserve">Съгласно чл. 127, ал.1 от ИК всяка партия може да участва във всеки отделен вид избор самостоятелно или в коалиция с други партии, като всяка партия може да участва във всеки отделен вид избор само в една коалиция. Всяка партия или коалиция, регистрирана в Ц***, може да участва в изборите за общински съветници, кметове на общини, кметове на райони и кметове на кметства самостоятелно или в различни местни коалиции за всеки отделен вид избор. Според чл.128, ал.1 и сл. от ИК наименованието или абревиатурата на коалиция, включително на местна коалиция, не може да повтаря наименованието или абревиатурата на партия, регистрирана по Закона за политическите партии до датата на обнародване в „Държавен вестник“ на указа на президента или на решението на Народното събрание за насрочване на изборите, включително чрез прибавянето към тях на думи, букви, цифри или други знаци. Наименованието или абревиатурата на коалиция, включително местна коалиция, не може да повтаря наименованието или абревиатурата на коалиция, регистрирана в Ц*** за участие в последните избори за народни представители, или на наименованието на съществуваща парламентарна група, както и прибавянето към тях на думи, букви, цифри или други знаци. Наименованието или абревиатурата на местна коалиция съдържа само наименованието или абревиатурата на някоя от участващите в нея партии или коалиции. Забраната по ал. 1 не се прилага, когато наименованието или абревиатурата на коалицията повтаря наименованието или абревиатурата на някоя от участващите в нея партии, както и при наличие на съгласие в писмена форма с нотариална заверка на подписите на лицата, представляващи коалицията, или на ръководството на парламентарната група. Ц*** при всички видове избори и съответната общинска избирателна комисия при избори за общински съветници и за кметове извършва проверка за изпълнението на изискванията на ал. 1 и 2. При установяване на непълноти или несъответствия Ц***, съответно общинската избирателна комисия незабавно дава указания за отстраняването им в тридневен срок, но не по-късно от крайния срок за регистрация. Когато в срока по ал. 4 непълнотите или несъответствията не бъдат отстранени, съответната избирателна комисия отказва регистрация. Отказът за регистрация на Ц*** може да се обжалва пред Върховния административен съд по реда на чл. 58 от ИК.</w:t>
      </w:r>
    </w:p>
    <w:p w:rsidR="00000000" w:rsidDel="00000000" w:rsidP="00000000" w:rsidRDefault="00000000" w:rsidRPr="00000000" w14:paraId="0000002F">
      <w:pPr>
        <w:shd w:fill="ffffff" w:val="clear"/>
        <w:jc w:val="both"/>
        <w:rPr>
          <w:vertAlign w:val="baseline"/>
        </w:rPr>
      </w:pPr>
      <w:r w:rsidDel="00000000" w:rsidR="00000000" w:rsidRPr="00000000">
        <w:rPr>
          <w:b w:val="1"/>
          <w:bCs w:val="1"/>
          <w:vertAlign w:val="baseline"/>
          <w:rtl w:val="0"/>
        </w:rPr>
        <w:tab/>
      </w:r>
      <w:r w:rsidDel="00000000" w:rsidR="00000000" w:rsidRPr="00000000">
        <w:rPr>
          <w:vertAlign w:val="baseline"/>
          <w:rtl w:val="0"/>
        </w:rPr>
        <w:t xml:space="preserve">Съгласно чл. 137, ал.1 от ИК партия може да поиска да бъде заличена регистрацията й за участие в изборите не по-късно от 32 дни преди изборния ден. Заличаването се извършва по писмено заявление на партията до Ц***, подписано от лицето, представляващо партията или от изрично упълномощено от него лице. Към заявлението партията прилага и решението за заличаване. Ц*** с решението за заличаване на регистрацията възстановява и внесения от съответната партия или коалиция внесения депозит за участие в изборите. Коалициите се регистрират за участие в изборите в Ц*** (Чл. 139, ал.1), а при избори за общински съветници и за кметове коалициите, регистрирани в Ц***, се регистрират за участие и в съответната общинска избирателна комисия (чл.139, ал.2).</w:t>
      </w:r>
    </w:p>
    <w:p w:rsidR="00000000" w:rsidDel="00000000" w:rsidP="00000000" w:rsidRDefault="00000000" w:rsidRPr="00000000" w14:paraId="00000030">
      <w:pPr>
        <w:shd w:fill="ffffff" w:val="clear"/>
        <w:rP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В качеството си на секретар на Ц***, включена в състава  на същата, Севинч *** Солакова е лице по чл.6, ал.1, т.33 от ЗПК и компетентна да се произнесе относно наличието или липсата на конфликт на интереси по отношение на нея е Комисията за противодействие на корупцията.</w:t>
      </w:r>
    </w:p>
    <w:p w:rsidR="00000000" w:rsidDel="00000000" w:rsidP="00000000" w:rsidRDefault="00000000" w:rsidRPr="00000000" w14:paraId="00000032">
      <w:pPr>
        <w:tabs>
          <w:tab w:val="left" w:leader="none" w:pos="426"/>
        </w:tabs>
        <w:jc w:val="both"/>
        <w:rPr>
          <w:vertAlign w:val="baseline"/>
        </w:rPr>
      </w:pPr>
      <w:r w:rsidDel="00000000" w:rsidR="00000000" w:rsidRPr="00000000">
        <w:rPr>
          <w:vertAlign w:val="baseline"/>
          <w:rtl w:val="0"/>
        </w:rPr>
        <w:tab/>
        <w:tab/>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публична длъжност и частен интерес, при наличието на който следва да е станало това.</w:t>
      </w:r>
    </w:p>
    <w:p w:rsidR="00000000" w:rsidDel="00000000" w:rsidP="00000000" w:rsidRDefault="00000000" w:rsidRPr="00000000" w14:paraId="00000033">
      <w:pPr>
        <w:tabs>
          <w:tab w:val="left" w:leader="none" w:pos="567"/>
        </w:tabs>
        <w:ind w:firstLine="720"/>
        <w:jc w:val="both"/>
        <w:rPr>
          <w:vertAlign w:val="baseline"/>
        </w:rPr>
      </w:pPr>
      <w:r w:rsidDel="00000000" w:rsidR="00000000" w:rsidRPr="00000000">
        <w:rPr>
          <w:vertAlign w:val="baseline"/>
          <w:rtl w:val="0"/>
        </w:rPr>
        <w:t xml:space="preserve">От установените по преписката факти е видно, че на</w:t>
      </w:r>
      <w:r w:rsidDel="00000000" w:rsidR="00000000" w:rsidRPr="00000000">
        <w:rPr>
          <w:highlight w:val="white"/>
          <w:vertAlign w:val="baseline"/>
          <w:rtl w:val="0"/>
        </w:rPr>
        <w:t xml:space="preserve"> </w:t>
      </w:r>
      <w:r w:rsidDel="00000000" w:rsidR="00000000" w:rsidRPr="00000000">
        <w:rPr>
          <w:vertAlign w:val="baseline"/>
          <w:rtl w:val="0"/>
        </w:rPr>
        <w:t xml:space="preserve">проведени на 02.09.2024 г. и на 04.09.2024 г. заседания на Ц***, обективирани в Протокол № 576/02.09.2024 г. и Протокол № 578 от 04.09.2024 г., Севинч Солакова е участвала в заседанията и е упражнила правомощия по служба, както следва:</w:t>
      </w:r>
      <w:r w:rsidDel="00000000" w:rsidR="00000000" w:rsidRPr="00000000">
        <w:rPr>
          <w:b w:val="1"/>
          <w:bCs w:val="1"/>
          <w:vertAlign w:val="baseline"/>
          <w:rtl w:val="0"/>
        </w:rPr>
        <w:t xml:space="preserve"> </w:t>
      </w:r>
      <w:r w:rsidDel="00000000" w:rsidR="00000000" w:rsidRPr="00000000">
        <w:rPr>
          <w:vertAlign w:val="baseline"/>
          <w:rtl w:val="0"/>
        </w:rPr>
        <w:t xml:space="preserve">участвала е в обсъжданията по т. първа от дневния ред на проведеното заседание на Ц*** на 02.09.2024 г., в това число при гласуване на протоколно решение относно начина на вписване на заявените две предложения за участие в изборите от партия „Д***“, както и в обсъжданията и гласуването на Решение № 3588-МИ/04.09.2024 г.,  Решение № 3589-МИ/04.09.2024 г. и Решение № 3590-МИ/04.09.2024 г. на Ц***, касаещи политическа партия „Д***“.</w:t>
      </w:r>
    </w:p>
    <w:p w:rsidR="00000000" w:rsidDel="00000000" w:rsidP="00000000" w:rsidRDefault="00000000" w:rsidRPr="00000000" w14:paraId="00000034">
      <w:pPr>
        <w:tabs>
          <w:tab w:val="left" w:leader="none" w:pos="567"/>
        </w:tabs>
        <w:ind w:firstLine="720"/>
        <w:jc w:val="both"/>
        <w:rPr>
          <w:vertAlign w:val="baseline"/>
        </w:rPr>
      </w:pPr>
      <w:bookmarkStart w:colFirst="0" w:colLast="0" w:name="_y8ehykdqy6lr" w:id="0"/>
      <w:bookmarkEnd w:id="0"/>
      <w:r w:rsidDel="00000000" w:rsidR="00000000" w:rsidRPr="00000000">
        <w:rPr>
          <w:vertAlign w:val="baseline"/>
          <w:rtl w:val="0"/>
        </w:rPr>
        <w:t xml:space="preserve">Упражнените от Севинч Солакова правомощия по служба обаче са при липсата на частен интерес, доколкото във всичките си изказвания по време на заседанията на Ц*** на 02.09.2024 г. и на 04.09.2024 г.  тя е изразявала правното си становище по възникналия казус със заявените две предложения за участие в изборите от страна на ПП „Д***“, внесени от двамата съпредседатели на партията поотделно. Доколкото в Изборния кодекс изрично е предвидено, че предложенията за членове на Ц*** се правят от парламентарно представените партии и коалиции, то се предпоставя, че в работата си съответните членове на комисията в една или друга степен биха отстоявали интересите на излъчилите ги партии и коалиции, което само по себе си не съставлява нарушение на Изборния кодекс и не би могло да формира частен интерес за съответното лице, заемащо публична длъжност. </w:t>
      </w:r>
    </w:p>
    <w:p w:rsidR="00000000" w:rsidDel="00000000" w:rsidP="00000000" w:rsidRDefault="00000000" w:rsidRPr="00000000" w14:paraId="00000035">
      <w:pPr>
        <w:tabs>
          <w:tab w:val="left" w:leader="none" w:pos="567"/>
        </w:tabs>
        <w:ind w:firstLine="720"/>
        <w:jc w:val="both"/>
        <w:rPr>
          <w:vertAlign w:val="baseline"/>
        </w:rPr>
      </w:pPr>
      <w:r w:rsidDel="00000000" w:rsidR="00000000" w:rsidRPr="00000000">
        <w:rPr>
          <w:vertAlign w:val="baseline"/>
          <w:rtl w:val="0"/>
        </w:rPr>
        <w:t xml:space="preserve">При цялостния анализ на обективираното в Протоколи от заседания на Ц*** № 576/02.09.2024 г. и №578/04.09.2024 г. участие в тях на Севинч  Солакова се установява, че във всичките си изказвания Солакова е подхождала изключително професионално, отстоявала е спазването на Изборния кодекс и искала запазването на авторитета на институцията, в чийто състав е избрана, а именно Ц***. Така например, тя е заявила, че решение за промяна в условията на изборния процес в деня на започването им е организационно неправилно и неприемливо, отстоявала е, че при липсата на решение на самата партия и в противоречие с чл.137, ал.1 от Изборния кодекс, няма как да се приеме решение за заличаване на тази партия от участие в избори, за които същата вече има регистрация в Ц***, както и че доколкото парламентарната група не е ръководен орган на партия и не фигурира сред органите на партията, същата не може да иска заличаване на партия, която вече е регистрирана за участие в изборите, т.к. по закон е необходимо решения на самата партия чрез съответния надлежен ръководен орган, поддържала е становището, че пред Ц*** не би следвало да стои въпроса за регистрирането на коалиция, в състава на която фигурира партия, която вече е регистрина в Ц*** за самостоятелно участие и, че докато не бъде заличена тази първоначална регистрация, не може тази партия да бъде вписана в състава на коалиция. </w:t>
      </w:r>
    </w:p>
    <w:p w:rsidR="00000000" w:rsidDel="00000000" w:rsidP="00000000" w:rsidRDefault="00000000" w:rsidRPr="00000000" w14:paraId="00000036">
      <w:pPr>
        <w:shd w:fill="fefefe" w:val="clear"/>
        <w:ind w:firstLine="708"/>
        <w:jc w:val="both"/>
        <w:rPr>
          <w:vertAlign w:val="baseline"/>
        </w:rPr>
      </w:pPr>
      <w:r w:rsidDel="00000000" w:rsidR="00000000" w:rsidRPr="00000000">
        <w:rPr>
          <w:vertAlign w:val="baseline"/>
          <w:rtl w:val="0"/>
        </w:rPr>
        <w:t xml:space="preserve">В случая липсата на частен интерес от упражнените правомощия по служба от страна на  Севинч *** Солакова води и до липсата на една от трите кумулативни предпоставки за наличието на конфликт на интереси. Липсата на която и да е от тези три предпоставки -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 води и до невъзможност за проявление на нарушението конфликт на интереси. </w:t>
      </w:r>
    </w:p>
    <w:p w:rsidR="00000000" w:rsidDel="00000000" w:rsidP="00000000" w:rsidRDefault="00000000" w:rsidRPr="00000000" w14:paraId="00000037">
      <w:pPr>
        <w:shd w:fill="fefefe" w:val="clear"/>
        <w:ind w:firstLine="708"/>
        <w:jc w:val="both"/>
        <w:rPr>
          <w:highlight w:val="yellow"/>
          <w:vertAlign w:val="baseline"/>
        </w:rPr>
      </w:pPr>
      <w:r w:rsidDel="00000000" w:rsidR="00000000" w:rsidRPr="00000000">
        <w:rPr>
          <w:rtl w:val="0"/>
        </w:rPr>
      </w:r>
    </w:p>
    <w:p w:rsidR="00000000" w:rsidDel="00000000" w:rsidP="00000000" w:rsidRDefault="00000000" w:rsidRPr="00000000" w14:paraId="00000038">
      <w:pPr>
        <w:shd w:fill="fefefe" w:val="clear"/>
        <w:ind w:firstLine="708"/>
        <w:jc w:val="both"/>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Севинч *** Солакова, в качеството й на секретар на Ц*** и лице, заемащо публична длъжност по чл.6, ал.1, т.33 от ЗПК правомощия по служба в частен интерес – неин или на свързано с нея лице.</w:t>
      </w:r>
    </w:p>
    <w:p w:rsidR="00000000" w:rsidDel="00000000" w:rsidP="00000000" w:rsidRDefault="00000000" w:rsidRPr="00000000" w14:paraId="00000039">
      <w:pPr>
        <w:ind w:firstLine="709"/>
        <w:jc w:val="both"/>
        <w:rPr>
          <w:highlight w:val="yellow"/>
          <w:vertAlign w:val="baseline"/>
        </w:rPr>
      </w:pPr>
      <w:r w:rsidDel="00000000" w:rsidR="00000000" w:rsidRPr="00000000">
        <w:rPr>
          <w:rtl w:val="0"/>
        </w:rPr>
      </w:r>
    </w:p>
    <w:p w:rsidR="00000000" w:rsidDel="00000000" w:rsidP="00000000" w:rsidRDefault="00000000" w:rsidRPr="00000000" w14:paraId="0000003A">
      <w:pPr>
        <w:ind w:firstLine="709"/>
        <w:jc w:val="both"/>
        <w:rPr>
          <w:vertAlign w:val="baseline"/>
        </w:rPr>
      </w:pPr>
      <w:r w:rsidDel="00000000" w:rsidR="00000000" w:rsidRPr="00000000">
        <w:rPr>
          <w:vertAlign w:val="baseline"/>
          <w:rtl w:val="0"/>
        </w:rPr>
        <w:t xml:space="preserve">Предвид изложеното, на основание чл. 92, ал. 1 и ал. 2 от ЗПК и §7, ал.2 от ПЗР на ЗПК, Комисията за противодействие на корупцията </w:t>
      </w:r>
    </w:p>
    <w:p w:rsidR="00000000" w:rsidDel="00000000" w:rsidP="00000000" w:rsidRDefault="00000000" w:rsidRPr="00000000" w14:paraId="0000003B">
      <w:pPr>
        <w:jc w:val="center"/>
        <w:rPr>
          <w:b w:val="0"/>
          <w:bCs w:val="0"/>
          <w:highlight w:val="yellow"/>
          <w:vertAlign w:val="baseline"/>
        </w:rPr>
      </w:pPr>
      <w:r w:rsidDel="00000000" w:rsidR="00000000" w:rsidRPr="00000000">
        <w:rPr>
          <w:rtl w:val="0"/>
        </w:rPr>
      </w:r>
    </w:p>
    <w:p w:rsidR="00000000" w:rsidDel="00000000" w:rsidP="00000000" w:rsidRDefault="00000000" w:rsidRPr="00000000" w14:paraId="0000003C">
      <w:pPr>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D">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67"/>
        </w:tabs>
        <w:ind w:firstLine="720"/>
        <w:jc w:val="both"/>
        <w:rPr>
          <w:b w:val="0"/>
          <w:bCs w:val="0"/>
          <w:vertAlign w:val="baseline"/>
        </w:rPr>
      </w:pPr>
      <w:r w:rsidDel="00000000" w:rsidR="00000000" w:rsidRPr="00000000">
        <w:rPr>
          <w:b w:val="1"/>
          <w:bCs w:val="1"/>
          <w:vertAlign w:val="baseline"/>
          <w:rtl w:val="0"/>
        </w:rPr>
        <w:t xml:space="preserve">НE УСТАНОВЯВА</w:t>
      </w:r>
      <w:r w:rsidDel="00000000" w:rsidR="00000000" w:rsidRPr="00000000">
        <w:rPr>
          <w:vertAlign w:val="baseline"/>
          <w:rtl w:val="0"/>
        </w:rPr>
        <w:t xml:space="preserve"> конфликт на интереси по отношение на Севинч *** Солакова, ЕГН ***, в качеството й на секретар на Ц*** и лице, заемащо публична длъжност по чл.6, ал.1, т.33 от ЗПК във връзка с </w:t>
      </w:r>
      <w:r w:rsidDel="00000000" w:rsidR="00000000" w:rsidRPr="00000000">
        <w:rPr>
          <w:b w:val="1"/>
          <w:bCs w:val="1"/>
          <w:vertAlign w:val="baseline"/>
          <w:rtl w:val="0"/>
        </w:rPr>
        <w:t xml:space="preserve">участието й в обсъжданията по т. първа от дневния ред на проведеното заседание на Ц*** на 02.09.2024 г., както и в обсъжданията и гласуването на Решение № 3588-МИ/04.09.2024 г.,</w:t>
      </w:r>
      <w:r w:rsidDel="00000000" w:rsidR="00000000" w:rsidRPr="00000000">
        <w:rPr>
          <w:vertAlign w:val="baseline"/>
          <w:rtl w:val="0"/>
        </w:rPr>
        <w:t xml:space="preserve">  </w:t>
      </w:r>
      <w:r w:rsidDel="00000000" w:rsidR="00000000" w:rsidRPr="00000000">
        <w:rPr>
          <w:b w:val="1"/>
          <w:bCs w:val="1"/>
          <w:vertAlign w:val="baseline"/>
          <w:rtl w:val="0"/>
        </w:rPr>
        <w:t xml:space="preserve">Решение № 3589-МИ/04.09.2024 г. и Решение № 3590-МИ/04.09.2024 г. на Ц***, </w:t>
      </w:r>
      <w:r w:rsidDel="00000000" w:rsidR="00000000" w:rsidRPr="00000000">
        <w:rPr>
          <w:vertAlign w:val="baseline"/>
          <w:rtl w:val="0"/>
        </w:rPr>
        <w:t xml:space="preserve">поради липса на частен интерес.</w:t>
      </w:r>
      <w:r w:rsidDel="00000000" w:rsidR="00000000" w:rsidRPr="00000000">
        <w:rPr>
          <w:rtl w:val="0"/>
        </w:rPr>
      </w:r>
    </w:p>
    <w:p w:rsidR="00000000" w:rsidDel="00000000" w:rsidP="00000000" w:rsidRDefault="00000000" w:rsidRPr="00000000" w14:paraId="0000003F">
      <w:pPr>
        <w:ind w:right="49" w:firstLine="708"/>
        <w:jc w:val="both"/>
        <w:rPr>
          <w:highlight w:val="yellow"/>
          <w:vertAlign w:val="baseline"/>
        </w:rPr>
      </w:pPr>
      <w:r w:rsidDel="00000000" w:rsidR="00000000" w:rsidRPr="00000000">
        <w:rPr>
          <w:rtl w:val="0"/>
        </w:rPr>
      </w:r>
    </w:p>
    <w:p w:rsidR="00000000" w:rsidDel="00000000" w:rsidP="00000000" w:rsidRDefault="00000000" w:rsidRPr="00000000" w14:paraId="00000040">
      <w:pPr>
        <w:ind w:right="49" w:firstLine="708"/>
        <w:jc w:val="both"/>
        <w:rPr>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й по чл. 94, ал. 2 от ЗПК (отм.),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 </w:t>
      </w:r>
    </w:p>
    <w:p w:rsidR="00000000" w:rsidDel="00000000" w:rsidP="00000000" w:rsidRDefault="00000000" w:rsidRPr="00000000" w14:paraId="00000041">
      <w:pPr>
        <w:tabs>
          <w:tab w:val="left" w:leader="none" w:pos="6300"/>
        </w:tabs>
        <w:rPr>
          <w:b w:val="0"/>
          <w:bCs w:val="0"/>
          <w:highlight w:val="yellow"/>
          <w:vertAlign w:val="baseline"/>
        </w:rPr>
      </w:pPr>
      <w:r w:rsidDel="00000000" w:rsidR="00000000" w:rsidRPr="00000000">
        <w:rPr>
          <w:rtl w:val="0"/>
        </w:rPr>
      </w:r>
    </w:p>
    <w:p w:rsidR="00000000" w:rsidDel="00000000" w:rsidP="00000000" w:rsidRDefault="00000000" w:rsidRPr="00000000" w14:paraId="00000042">
      <w:pPr>
        <w:tabs>
          <w:tab w:val="left" w:leader="none" w:pos="6300"/>
        </w:tabs>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6300"/>
        </w:tabs>
        <w:rPr>
          <w:b w:val="0"/>
          <w:bCs w:val="0"/>
          <w:vertAlign w:val="baseline"/>
        </w:rPr>
      </w:pPr>
      <w:r w:rsidDel="00000000" w:rsidR="00000000" w:rsidRPr="00000000">
        <w:rPr>
          <w:rtl w:val="0"/>
        </w:rPr>
      </w:r>
    </w:p>
    <w:p w:rsidR="00000000" w:rsidDel="00000000" w:rsidP="00000000" w:rsidRDefault="00000000" w:rsidRPr="00000000" w14:paraId="00000044">
      <w:pPr>
        <w:ind w:firstLine="708"/>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5">
      <w:pPr>
        <w:tabs>
          <w:tab w:val="left" w:leader="none" w:pos="6300"/>
        </w:tabs>
        <w:rPr>
          <w:b w:val="0"/>
          <w:bCs w:val="0"/>
          <w:vertAlign w:val="baseline"/>
        </w:rPr>
      </w:pPr>
      <w:r w:rsidDel="00000000" w:rsidR="00000000" w:rsidRPr="00000000">
        <w:rPr>
          <w:rtl w:val="0"/>
        </w:rPr>
      </w:r>
    </w:p>
    <w:p w:rsidR="00000000" w:rsidDel="00000000" w:rsidP="00000000" w:rsidRDefault="00000000" w:rsidRPr="00000000" w14:paraId="00000046">
      <w:pPr>
        <w:ind w:firstLine="708"/>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47">
      <w:pPr>
        <w:tabs>
          <w:tab w:val="left" w:leader="none" w:pos="6300"/>
        </w:tabs>
        <w:rPr>
          <w:b w:val="0"/>
          <w:bCs w:val="0"/>
          <w:vertAlign w:val="baseline"/>
        </w:rPr>
      </w:pPr>
      <w:r w:rsidDel="00000000" w:rsidR="00000000" w:rsidRPr="00000000">
        <w:rPr>
          <w:rtl w:val="0"/>
        </w:rPr>
      </w:r>
    </w:p>
    <w:p w:rsidR="00000000" w:rsidDel="00000000" w:rsidP="00000000" w:rsidRDefault="00000000" w:rsidRPr="00000000" w14:paraId="00000048">
      <w:pPr>
        <w:ind w:firstLine="708"/>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9">
      <w:pPr>
        <w:tabs>
          <w:tab w:val="left" w:leader="none" w:pos="6300"/>
        </w:tabs>
        <w:rPr>
          <w:b w:val="0"/>
          <w:bCs w:val="0"/>
          <w:vertAlign w:val="baseline"/>
        </w:rPr>
      </w:pPr>
      <w:r w:rsidDel="00000000" w:rsidR="00000000" w:rsidRPr="00000000">
        <w:rPr>
          <w:rtl w:val="0"/>
        </w:rPr>
      </w:r>
    </w:p>
    <w:p w:rsidR="00000000" w:rsidDel="00000000" w:rsidP="00000000" w:rsidRDefault="00000000" w:rsidRPr="00000000" w14:paraId="0000004A">
      <w:pPr>
        <w:ind w:firstLine="708"/>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B">
      <w:pPr>
        <w:tabs>
          <w:tab w:val="left" w:leader="none" w:pos="6300"/>
        </w:tabs>
        <w:rPr>
          <w:b w:val="0"/>
          <w:bCs w:val="0"/>
          <w:highlight w:val="yellow"/>
          <w:vertAlign w:val="baseline"/>
        </w:rPr>
      </w:pPr>
      <w:r w:rsidDel="00000000" w:rsidR="00000000" w:rsidRPr="00000000">
        <w:rPr>
          <w:rtl w:val="0"/>
        </w:rPr>
      </w:r>
    </w:p>
    <w:p w:rsidR="00000000" w:rsidDel="00000000" w:rsidP="00000000" w:rsidRDefault="00000000" w:rsidRPr="00000000" w14:paraId="0000004C">
      <w:pPr>
        <w:tabs>
          <w:tab w:val="left" w:leader="none" w:pos="5400"/>
        </w:tabs>
        <w:jc w:val="both"/>
        <w:rPr>
          <w:sz w:val="22"/>
          <w:szCs w:val="22"/>
          <w:vertAlign w:val="baseline"/>
        </w:rPr>
      </w:pP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bl>
    <w:tblPr>
      <w:tblStyle w:val="Table1"/>
      <w:tblW w:w="10031.0" w:type="dxa"/>
      <w:jc w:val="left"/>
      <w:tblInd w:w="-108.0" w:type="dxa"/>
      <w:tblLayout w:type="fixed"/>
      <w:tblLook w:val="0000"/>
    </w:tblPr>
    <w:tblGrid>
      <w:gridCol w:w="250"/>
      <w:gridCol w:w="9781"/>
      <w:tblGridChange w:id="0">
        <w:tblGrid>
          <w:gridCol w:w="250"/>
          <w:gridCol w:w="9781"/>
        </w:tblGrid>
      </w:tblGridChange>
    </w:tblGrid>
    <w:tr>
      <w:trPr>
        <w:cantSplit w:val="0"/>
        <w:tblHeader w:val="0"/>
      </w:trPr>
      <w:tc>
        <w:tcPr>
          <w:vAlign w:val="center"/>
        </w:tcPr>
        <w:p w:rsidR="00000000" w:rsidDel="00000000" w:rsidP="00000000" w:rsidRDefault="00000000" w:rsidRPr="00000000" w14:paraId="0000004E">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F">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50">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51">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3">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80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ik.bg/" TargetMode="External"/><Relationship Id="rId5" Type="http://schemas.openxmlformats.org/officeDocument/2006/relationships/styles" Target="styles.xml"/><Relationship Id="rId6" Type="http://schemas.openxmlformats.org/officeDocument/2006/relationships/hyperlink" Target="http://www.cik.bg/" TargetMode="External"/><Relationship Id="rId7" Type="http://schemas.openxmlformats.org/officeDocument/2006/relationships/hyperlink" Target="http://www.cik.bg/" TargetMode="External"/><Relationship Id="rId8" Type="http://schemas.openxmlformats.org/officeDocument/2006/relationships/hyperlink" Target="http://www.cik.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