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ind w:right="283" w:firstLine="709"/>
        <w:jc w:val="center"/>
        <w:rPr>
          <w:b w:val="0"/>
          <w:bCs w:val="0"/>
          <w:color w:val="000000"/>
          <w:vertAlign w:val="baselin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ind w:right="283" w:firstLine="709"/>
        <w:jc w:val="center"/>
        <w:rPr>
          <w:b w:val="0"/>
          <w:bCs w:val="0"/>
          <w:color w:val="000000"/>
          <w:vertAlign w:val="baselin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ind w:right="283" w:firstLine="709"/>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ind w:right="283" w:firstLine="709"/>
        <w:jc w:val="center"/>
        <w:rPr>
          <w:b w:val="0"/>
          <w:bCs w:val="0"/>
          <w:color w:val="000000"/>
          <w:vertAlign w:val="baseline"/>
        </w:rPr>
      </w:pPr>
      <w:r w:rsidDel="00000000" w:rsidR="00000000" w:rsidRPr="00000000">
        <w:rPr>
          <w:b w:val="1"/>
          <w:bCs w:val="1"/>
          <w:color w:val="000000"/>
          <w:vertAlign w:val="baseline"/>
          <w:rtl w:val="0"/>
        </w:rPr>
        <w:t xml:space="preserve">№ РС-685-24-005</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ind w:right="283" w:firstLine="709"/>
        <w:jc w:val="center"/>
        <w:rPr>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Днес, 20.01.2025 г., Комисията за противодействие на корупцията /КПК/, в състав:</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rtl w:val="0"/>
        </w:rPr>
      </w:r>
    </w:p>
    <w:p w:rsidR="00000000" w:rsidDel="00000000" w:rsidP="00000000" w:rsidRDefault="00000000" w:rsidRPr="00000000" w14:paraId="00000008">
      <w:pPr>
        <w:tabs>
          <w:tab w:val="left" w:leader="none" w:pos="426"/>
        </w:tabs>
        <w:ind w:firstLine="709"/>
        <w:jc w:val="both"/>
        <w:rPr>
          <w:b w:val="0"/>
          <w:bCs w:val="0"/>
          <w:color w:val="000000"/>
          <w:vertAlign w:val="baseline"/>
        </w:rPr>
      </w:pPr>
      <w:r w:rsidDel="00000000" w:rsidR="00000000" w:rsidRPr="00000000">
        <w:rPr>
          <w:b w:val="1"/>
          <w:bCs w:val="1"/>
          <w:color w:val="000000"/>
          <w:vertAlign w:val="baseline"/>
          <w:rtl w:val="0"/>
        </w:rPr>
        <w:tab/>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A">
      <w:pPr>
        <w:tabs>
          <w:tab w:val="left" w:leader="none" w:pos="426"/>
        </w:tabs>
        <w:ind w:firstLine="709"/>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426"/>
          <w:tab w:val="left" w:leader="none" w:pos="9781"/>
        </w:tabs>
        <w:ind w:right="283" w:firstLine="709"/>
        <w:jc w:val="both"/>
        <w:rPr>
          <w:b w:val="0"/>
          <w:bCs w:val="0"/>
          <w:vertAlign w:val="baseline"/>
        </w:rPr>
      </w:pPr>
      <w:r w:rsidDel="00000000" w:rsidR="00000000" w:rsidRPr="00000000">
        <w:rPr>
          <w:b w:val="1"/>
          <w:bCs w:val="1"/>
          <w:color w:val="000000"/>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firstLine="709"/>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КИ-338/24.09.2024 г. на Комисията за противодействие на корупцията (КПК) по сигнал с рег. № С-685/09.09.2024 г.</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Производството е образувано срещу Любомир ****** Чанчев – директор на Основно училище /ОУ/ „Х.Б.“, с. Л., община Д., област С..</w:t>
      </w:r>
    </w:p>
    <w:p w:rsidR="00000000" w:rsidDel="00000000" w:rsidP="00000000" w:rsidRDefault="00000000" w:rsidRPr="00000000" w14:paraId="00000011">
      <w:pPr>
        <w:tabs>
          <w:tab w:val="left" w:leader="none" w:pos="426"/>
        </w:tabs>
        <w:ind w:right="-176" w:firstLine="709"/>
        <w:jc w:val="both"/>
        <w:rPr>
          <w:color w:val="000000"/>
          <w:vertAlign w:val="baseline"/>
        </w:rPr>
      </w:pPr>
      <w:r w:rsidDel="00000000" w:rsidR="00000000" w:rsidRPr="00000000">
        <w:rPr>
          <w:color w:val="000000"/>
          <w:vertAlign w:val="baseline"/>
          <w:rtl w:val="0"/>
        </w:rPr>
        <w:t xml:space="preserve">В сигнала се съдържат твърдения, че съпругата на Любомир Чанчев – А.Ч., заема две длъжности в ОУ „Х.Б.“, с. Л. – хигиенист и библиотекар, което буди съмнение относно почтеността на управлението на учебното заведение. </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От началника на Регионално управление на образованието /РУО/ – С. с писмо с вх.№ КПК-9692</w:t>
      </w:r>
      <w:r w:rsidDel="00000000" w:rsidR="00000000" w:rsidRPr="00000000">
        <w:rPr>
          <w:color w:val="000000"/>
          <w:vertAlign w:val="baseline"/>
          <w:rtl w:val="0"/>
        </w:rPr>
        <w:t xml:space="preserve">-5/08.10.2024</w:t>
      </w:r>
      <w:r w:rsidDel="00000000" w:rsidR="00000000" w:rsidRPr="00000000">
        <w:rPr>
          <w:vertAlign w:val="baseline"/>
          <w:rtl w:val="0"/>
        </w:rPr>
        <w:t xml:space="preserve"> г. на КПК са представени следните доказателства: Трудов договор № РД-08-134/13.09.2010 г., Споразумение № РД-08-106/30.07.2012 г., </w:t>
      </w:r>
      <w:r w:rsidDel="00000000" w:rsidR="00000000" w:rsidRPr="00000000">
        <w:rPr>
          <w:color w:val="000000"/>
          <w:vertAlign w:val="baseline"/>
          <w:rtl w:val="0"/>
        </w:rPr>
        <w:t xml:space="preserve">длъжностна характеристика. С </w:t>
      </w:r>
      <w:r w:rsidDel="00000000" w:rsidR="00000000" w:rsidRPr="00000000">
        <w:rPr>
          <w:vertAlign w:val="baseline"/>
          <w:rtl w:val="0"/>
        </w:rPr>
        <w:t xml:space="preserve">писмо с вх.№ КПК-9692</w:t>
      </w:r>
      <w:r w:rsidDel="00000000" w:rsidR="00000000" w:rsidRPr="00000000">
        <w:rPr>
          <w:color w:val="000000"/>
          <w:vertAlign w:val="baseline"/>
          <w:rtl w:val="0"/>
        </w:rPr>
        <w:t xml:space="preserve">-11/22.10.2024</w:t>
      </w:r>
      <w:r w:rsidDel="00000000" w:rsidR="00000000" w:rsidRPr="00000000">
        <w:rPr>
          <w:vertAlign w:val="baseline"/>
          <w:rtl w:val="0"/>
        </w:rPr>
        <w:t xml:space="preserve"> г. на КПК от началника на РУО – С. са представени: Трудов договор № 0003/19.09.2011 г., сключен между ОУ „Х.Б.“ и А.Ч., длъжностна характеристика за длъжността „библиотекар“, 4 бр. заповеди за утвърждаване на поименни щатни разписания, 5 бр. допълнителни споразумения към трудови договори, извлечение от диплома и трудова книжка на А.Ч., декларация от</w:t>
      </w:r>
      <w:r w:rsidDel="00000000" w:rsidR="00000000" w:rsidRPr="00000000">
        <w:rPr>
          <w:color w:val="000000"/>
          <w:vertAlign w:val="baseline"/>
          <w:rtl w:val="0"/>
        </w:rPr>
        <w:t xml:space="preserve"> Любомир Чанчев. С</w:t>
      </w:r>
      <w:r w:rsidDel="00000000" w:rsidR="00000000" w:rsidRPr="00000000">
        <w:rPr>
          <w:vertAlign w:val="baseline"/>
          <w:rtl w:val="0"/>
        </w:rPr>
        <w:t xml:space="preserve"> писмо с вх.№ КПК-9692</w:t>
      </w:r>
      <w:r w:rsidDel="00000000" w:rsidR="00000000" w:rsidRPr="00000000">
        <w:rPr>
          <w:color w:val="000000"/>
          <w:vertAlign w:val="baseline"/>
          <w:rtl w:val="0"/>
        </w:rPr>
        <w:t xml:space="preserve">-21/13.12.2024</w:t>
      </w:r>
      <w:r w:rsidDel="00000000" w:rsidR="00000000" w:rsidRPr="00000000">
        <w:rPr>
          <w:vertAlign w:val="baseline"/>
          <w:rtl w:val="0"/>
        </w:rPr>
        <w:t xml:space="preserve"> г. на КПК са представени:  5 бр. допълнителни споразумения, Заповед № 161/10.09.2015 г., поименно щатно разписание в сила от 01.01.2018 г., 20 бр. заповеди за допълнително трудово възнаграждение, Вътрешни правила за работната заплата /ВПРЗ/, обяснителна бележка от Любомир Чанчев, справка за актуалното състояние на трудовите договори, длъжностна характеристика за длъжността „чистач/хигиенист“.</w:t>
        <w:tab/>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Служебно е извършена справка в Регистър НБД „Население“ и в Регистъра на уведомленията за трудовите договори и уведомления за промяна на работодател.</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firstLine="70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highlight w:val="white"/>
          <w:vertAlign w:val="baseline"/>
        </w:rPr>
      </w:pPr>
      <w:r w:rsidDel="00000000" w:rsidR="00000000" w:rsidRPr="00000000">
        <w:rPr>
          <w:color w:val="000000"/>
          <w:vertAlign w:val="baseline"/>
          <w:rtl w:val="0"/>
        </w:rPr>
        <w:t xml:space="preserve">Любомир ****** Чанчев е заел длъжността „директор“ на ОУ „Х.Б.“, с. Л.</w:t>
      </w:r>
      <w:r w:rsidDel="00000000" w:rsidR="00000000" w:rsidRPr="00000000">
        <w:rPr>
          <w:vertAlign w:val="baseline"/>
          <w:rtl w:val="0"/>
        </w:rPr>
        <w:t xml:space="preserve">, по силата на Трудов договор № РД-08-134/13.09.2010 г., сключен с началника на РУО - С., на основание чл. 68, ал. 1, т. 4 от КТ -</w:t>
      </w:r>
      <w:r w:rsidDel="00000000" w:rsidR="00000000" w:rsidRPr="00000000">
        <w:rPr>
          <w:color w:val="000000"/>
          <w:highlight w:val="white"/>
          <w:vertAlign w:val="baseline"/>
          <w:rtl w:val="0"/>
        </w:rPr>
        <w:t xml:space="preserve"> за работа на длъжност, която се заема с конкурс - за времето, докато бъде заета въз основа на конкурс. На 30.07.2012 г. Чанчев е сключил с началника на РУО – С. Споразумение № РД-08-106/30.07.2012 г. за определяне на допълнителни условия, свързани с възникналото от конкурс трудово правоотношение за длъжността „директор“ на</w:t>
      </w:r>
      <w:r w:rsidDel="00000000" w:rsidR="00000000" w:rsidRPr="00000000">
        <w:rPr>
          <w:color w:val="000000"/>
          <w:vertAlign w:val="baseline"/>
          <w:rtl w:val="0"/>
        </w:rPr>
        <w:t xml:space="preserve"> ОУ „Х.Б.“, с. Л.</w:t>
      </w:r>
      <w:r w:rsidDel="00000000" w:rsidR="00000000" w:rsidRPr="00000000">
        <w:rPr>
          <w:vertAlign w:val="baseline"/>
          <w:rtl w:val="0"/>
        </w:rPr>
        <w:t xml:space="preserve"> Въз основа на проведения конкурс за посочената длъжност, протокол на конкурсна комисия от 24.07.2012 г. и съобщение за спечеления конкурс, </w:t>
      </w:r>
      <w:r w:rsidDel="00000000" w:rsidR="00000000" w:rsidRPr="00000000">
        <w:rPr>
          <w:color w:val="000000"/>
          <w:highlight w:val="white"/>
          <w:vertAlign w:val="baseline"/>
          <w:rtl w:val="0"/>
        </w:rPr>
        <w:t xml:space="preserve">страните по трудовото правоотношение: РУО – С. и Любомир Чанчев, класиран на първо място за длъжността „директор“, са сключили посоченото Споразумение. Съгласно приложената по преписката длъжностна характеристика за длъжността „директор“, директорът, като орган на управление и контрол на общинско училище, изпълнява своите функции като прилага държавната политика в областта на предучилищното и училищното образование, ръководи и отговаря за цялостната дейност на образователната институция и др.</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highlight w:val="white"/>
          <w:vertAlign w:val="baseline"/>
        </w:rPr>
      </w:pPr>
      <w:r w:rsidDel="00000000" w:rsidR="00000000" w:rsidRPr="00000000">
        <w:rPr>
          <w:vertAlign w:val="baseline"/>
          <w:rtl w:val="0"/>
        </w:rPr>
        <w:t xml:space="preserve">От извършената справка в Регистър НБД „Население“ се установява, че А.В.Ч. е съпруга на Любомир ****** Чанчев.</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firstLine="709"/>
        <w:jc w:val="both"/>
        <w:rPr>
          <w:vertAlign w:val="baseline"/>
        </w:rPr>
      </w:pPr>
      <w:r w:rsidDel="00000000" w:rsidR="00000000" w:rsidRPr="00000000">
        <w:rPr>
          <w:vertAlign w:val="baseline"/>
          <w:rtl w:val="0"/>
        </w:rPr>
        <w:t xml:space="preserve">С Трудов договор № 3/19.09.2011 г., сключен между Любомир Чанчев – директор на ОУ „Х.Б.“, с. Л., и А.В.Ч., същата е назначена на длъжността „хигиенист“ в ОУ „Х.Б.“, с. Л., категория на персонал - непедагогически. Със Заповед № 161/10.09.2015 г., на основание чл. 147, ал. 1, т. 1 от ППЗНП на Любомир Чанчев – директор на ОУ „Х.Б.“, на Ч. е възложено да работи допълнително и като „завеждащ административно – техническа служба“ в училището, считано от 01.09.2015 г. С Допълнително споразумение от 01.09.2015 г., сключено между Любомир Чанчев – директор на ОУ „Х.Б.“, с. Л., и А.Ч., считано от 01.09.2015 г., Ч. е преназначена от длъжността „хигиенист“ на длъжността „хигиенист - АТС“ с основно месечно трудово възнаграждение в размер на 380 лева. С Допълнително споразумение от 26.01.2018 г., сключено между Любомир Чанчев – директор на ОУ „Х.Б.“, с. Л., и А.Ч., считано от 01.01.2018 г. Ч. е преназначена от длъжността „хигиенист – ЗАТС“ на длъжността „библиотекар – хигиенист“ с основно месечно трудово възнаграждение в размер на 580 лева.</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В рамките на тригодишния релевантен период по чл. 91 от ЗПК, считано от 24.09.2021 г. до настоящия момент, Любомир Чанчев, в качеството му на директор на ОУ „Х.Б., с. Л. е сключил с А.Ч.,</w:t>
      </w:r>
      <w:r w:rsidDel="00000000" w:rsidR="00000000" w:rsidRPr="00000000">
        <w:rPr>
          <w:vertAlign w:val="baseline"/>
          <w:rtl w:val="0"/>
        </w:rPr>
        <w:t xml:space="preserve"> заемаща длъжността „библиотекар - хигиенист“,</w:t>
      </w:r>
      <w:r w:rsidDel="00000000" w:rsidR="00000000" w:rsidRPr="00000000">
        <w:rPr>
          <w:color w:val="000000"/>
          <w:vertAlign w:val="baseline"/>
          <w:rtl w:val="0"/>
        </w:rPr>
        <w:t xml:space="preserve"> следните допълнителни споразумения към </w:t>
      </w:r>
      <w:r w:rsidDel="00000000" w:rsidR="00000000" w:rsidRPr="00000000">
        <w:rPr>
          <w:vertAlign w:val="baseline"/>
          <w:rtl w:val="0"/>
        </w:rPr>
        <w:t xml:space="preserve">Трудов договор № 3/19.09.2011 г., </w:t>
      </w:r>
      <w:r w:rsidDel="00000000" w:rsidR="00000000" w:rsidRPr="00000000">
        <w:rPr>
          <w:color w:val="000000"/>
          <w:vertAlign w:val="baseline"/>
          <w:rtl w:val="0"/>
        </w:rPr>
        <w:t xml:space="preserve">за промяна на трудовото й възнаграждение, </w:t>
      </w:r>
      <w:r w:rsidDel="00000000" w:rsidR="00000000" w:rsidRPr="00000000">
        <w:rPr>
          <w:vertAlign w:val="baseline"/>
          <w:rtl w:val="0"/>
        </w:rPr>
        <w:t xml:space="preserve">а именно:</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firstLine="709"/>
        <w:jc w:val="both"/>
        <w:rPr>
          <w:vertAlign w:val="baseline"/>
        </w:rPr>
      </w:pPr>
      <w:r w:rsidDel="00000000" w:rsidR="00000000" w:rsidRPr="00000000">
        <w:rPr>
          <w:vertAlign w:val="baseline"/>
          <w:rtl w:val="0"/>
        </w:rPr>
        <w:t xml:space="preserve">1. С Допълнително споразумение от 22.01.2021 г. на основание чл. 1 от ПМС № 331/26.11.2020 г., чл. 28, ал. 1, т. 5 от Колективния трудов договор /КТД/ от 17.08.2020 г. и Вътрешните правила за работната заплата /ВПРЗ/ в ОУ „Х.Б.“, основното трудовото възнаграждение на Ч. е определено в размер на 820 лв., считано от 01.01.2021 г. За работа като „завеждащ административно – техническа служба“ /ЗАТС/ е предвидено възнаграждение в размер на 80 лева. Съгласно чл. 28, ал. 1, т. 5 от КТД от 17.08.2020 г. за длъжността „библиотекар“ е определена минимална основна месечна работна заплата в размер на 125 % от минималната работна заплата. Съгласно ПМС № 331/26.11.2020 г. минималната месечна работна заплата за страната от 01.01.2021 г. е 650 лв. Т.е. за длъжността „библиотекар“ минималната работна заплата е 812,50 лева.</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firstLine="709"/>
        <w:jc w:val="both"/>
        <w:rPr>
          <w:vertAlign w:val="baseline"/>
        </w:rPr>
      </w:pPr>
      <w:r w:rsidDel="00000000" w:rsidR="00000000" w:rsidRPr="00000000">
        <w:rPr>
          <w:vertAlign w:val="baseline"/>
          <w:rtl w:val="0"/>
        </w:rPr>
        <w:t xml:space="preserve">2. С Допълнително споразумение от 26.04.2022 г. на основание чл. 1 от ПМС № 37/24.03.2022 г., чл. 28, ал. 1, т. 5 от КТД от 17.08.2020 г. и ВПРЗ в ОУ „Х.Б.“, основното трудовото възнаграждение на Ч. е определено в размер на 910 лв., считано от 01.04.2022 г. За работа като „завеждащ административно – техническа служба“ /ЗАТС/ е предвидено възнаграждение в размер на 100 лева. Съгласно ПМС № 37/24.03.2022 г. минималната месечна работна заплата за страната от 01.04.2022 г. е 710 лв. Т.е. за длъжността „библиотекар“ минималната работна заплата е 887,50 лева – 125 % от минималната работна заплата, съгласно КТД от 17.08.2020 г.</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firstLine="709"/>
        <w:jc w:val="both"/>
        <w:rPr>
          <w:vertAlign w:val="baseline"/>
        </w:rPr>
      </w:pPr>
      <w:r w:rsidDel="00000000" w:rsidR="00000000" w:rsidRPr="00000000">
        <w:rPr>
          <w:vertAlign w:val="baseline"/>
          <w:rtl w:val="0"/>
        </w:rPr>
        <w:t xml:space="preserve">3. С Допълнително споразумение от 26.09.2022 г. на основание чл. 27, ал. 3, т. 3 от Анекс от 20.07.2022 г. към КТД от 17.08.2020 г. и ВПРЗ в ОУ „Х.Б.“, основното трудовото възнаграждение на Ч. е определено в размер на 950 лв., считано от 01.09.2022 г. За работа като „завеждащ административно – техническа служба“ /ЗАТС/ е предвидено възнаграждение в размер на 100 лева. Съгласно чл. 27, ал. 3, т. 3 от 5 от Анекс от 20.07.2022 г. към КТД от 17.08.2020 г. индивидуалните основни работни заплати на непедагогическия персонал се увеличават с не по-малко от 4 %. Или заплатата на А.Ч. след минималното 4 - процентно увеличение следва да е в размер на 946,40 лева.</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firstLine="709"/>
        <w:jc w:val="both"/>
        <w:rPr>
          <w:vertAlign w:val="baseline"/>
        </w:rPr>
      </w:pPr>
      <w:r w:rsidDel="00000000" w:rsidR="00000000" w:rsidRPr="00000000">
        <w:rPr>
          <w:vertAlign w:val="baseline"/>
          <w:rtl w:val="0"/>
        </w:rPr>
        <w:t xml:space="preserve">4. С Допълнително споразумение от 26.01.2023 г. на основание ПМС № 497/29.12.2022 г. и ВПРЗ в ОУ „Х.Б.“, основното трудовото възнаграждение на Ч. е определено в размер на 1050 лв., считано от 01.01.2023 г. За работа като „завеждащ административно – техническа служба“ /ЗАТС/ е предвидено възнаграждение в размер на 130 лева. Съгласно ПМС № 497/29.12.2022 г. минималната месечна работна заплата за страната от 01.01.2023 г. е 780 лв. Т.е. за длъжността „библиотекар“ минималната работна заплата е 975,00 лева – 125 % от минималната работна заплата, съгласно КТД от 17.08.2020 г.</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firstLine="709"/>
        <w:jc w:val="both"/>
        <w:rPr>
          <w:vertAlign w:val="baseline"/>
        </w:rPr>
      </w:pPr>
      <w:r w:rsidDel="00000000" w:rsidR="00000000" w:rsidRPr="00000000">
        <w:rPr>
          <w:vertAlign w:val="baseline"/>
          <w:rtl w:val="0"/>
        </w:rPr>
        <w:t xml:space="preserve">5. С Допълнително споразумение от 26.01.2024 г. на основание ПМС № 193/12.10.2023 г., основното трудовото възнаграждение на Ч. е определено в размер на 1386 лв., считано от 01.01.2024 г. За работа като „завеждащ административно – техническа служба“ /ЗАТС/ е предвидено възнаграждение в размер на 150 лева. Съгласно чл. 28, ал. 1, т. 7 от КТД от 28.12.2023 г. за длъжността „библиотекар“ е определена минимална основна месечна работна заплата в размер на 135 % от минималната работна заплата. Съгласно ПМС № 193/12.10.2023 г. минималната месечна работна заплата за страната от 01.01.2023 г. е 933 лв. Т.е. за длъжността „библиотекар“ минималната работна заплата е 1259,55 лева.</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firstLine="709"/>
        <w:jc w:val="both"/>
        <w:rPr>
          <w:vertAlign w:val="baseline"/>
        </w:rPr>
      </w:pPr>
      <w:r w:rsidDel="00000000" w:rsidR="00000000" w:rsidRPr="00000000">
        <w:rPr>
          <w:vertAlign w:val="baseline"/>
          <w:rtl w:val="0"/>
        </w:rPr>
        <w:t xml:space="preserve">В приложената по преписката декларация, представена от началника на РУО – С., Любомир Чанчев, в качеството му на директор на ОУ „Х.Б.“, с. Л., е декларирал, че не е сключвал граждански договори с А.Ч. за извършване на дейности или услуги извън възложените й по трудов договор или допълнителни споразумения. По преписката е приложена и представената от началника на РУО – С. обяснителна записка от директора на ОУ „Х.Б.“, в която Чанчев пояснява, че персоналът в училището от 2021 г. е 9 броя, както следва: педагогически – 7 бр. и помощен - 2 бр. – счетоводител и огняр – по 0,5 бр., и хигиенист 1 брой. С оглед малкия брой ученици – 25 бр., и съответно по-малкия бюджет, на помощния персонал се възлагат и допълнителни функции, които при възможност на бюджета се заплащат, а ако няма такава възможност – се компенсират с допълнителен отпуск.</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Съгласно приложеното по преписката Поименно щатно разписание на длъжностите и работните заплати на ОУ „Х.Б.“, с. Л., в сила от 01.09.2021 г., освен педагогическите специалисти, съществуват още три щатни бройки, съответно за длъжностите „библиотекар – хигиенист“, „огняр“ и „счетоводител“, като  последните две са за половин щатна бройка. Длъжността „библиотекар – хигиенист“ е заета от А.Ч. с основна заплата в размер на 820 лева. Заплатите на другите две лица, заемащи длъжностите  „огняр“ и „счетоводител“ за половин щатна бройка, са съответно 395,00 лв. и 406 лв. Видно от Поименно щатно разписание на длъжностите и работните заплати в сила от 01.09.2022 г. длъжността „библиотекар – хигиенист“ е заета от А.Ч. с основна заплата в размер на 950 лева. Заплатите на другите две лица, заемащи длъжностите  „огняр“ и „счетоводител“ за половин щатна бройка, са съответно 415,00 лв. и 475,00 лв. Видно от Поименно щатно разписание на длъжностите и работните заплати в сила от 01.09.2023 г. длъжността „библиотекар – хигиенист“ е заета от А.Ч. с основна заплата в размер на 1050 лева. Заплатите на другите две лица, заемащи длъжностите  „огняр“ и „счетоводител“ за половин щатна бройка, са съответно 495,00 лв. и 523,00 лв. Видно от Поименно щатно разписание на длъжностите и работните заплати в сила от 01.09.2024 г. длъжността „библиотекар – хигиенист“ е заета от А.Ч. с основна заплата в размер на 1386 лева. Заплатите на другите две лица, заемащи длъжностите  „огняр“ и „счетоводител“ за половин щатна бройка, са съответно 694,00 лв. и 570,00 лв.</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В релевантния тригодишен период по чл. 91 от ЗПК, Любомир Чанчев, в качеството си на директор на ОУ „Х.Б.“, с. Л., е издал 20 бр. заповеди за изплащане на допълнително материално стимулиране на педагогическия и непедагогическия персонал на училището, в т.ч. и на съпругата си – А.Ч., както следва</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13/30.09.2021 г. и със Заповед № 14/30.09.2021 г. е определил, на основание чл. 29, ал. 2, т. 2 от Наредба № 4/20.04.2017 г. за нормирането и заплащането на труда, във вр. с чл. 26, ал. 4, т. 1 от ВПРЗ, да се изплатят допълнителни трудови възнаграждения на педагогическия и непедагогическия персонал за постигнати резултати през учебната 2020/2021 г. С първата заповед на педагогическите специалисти са предвидени допълнителни възнаграждения в размер от 730 до 770 лева. С втората заповед на непедагогичските специалисти са предвидени възнаграждения както следва: на А.Ч. – 450 лв., и за другите две лица, заемащи съответно длъжностите „огняр“ и „счетоводител“ на половин щатна бройка – по 225 лева.</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50/29.04.2022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24 май – деня на светите братя Кирил и Методий, на българската азбука, просвета и култура и на славянската книжовност. Възнагражденията на всички са в размер на 400 лева, съответно за половин щатна бройка – в размер на 200 лева.</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74/04.07.2022 г. е определил, на основание чл. 2, ал. 1 и ал. 2 от Наредба № 1/09.04.2012 г. и чл. 6, ал. 1 от Наредбата за безплатното работно и униформено облекло, да се изплати допълнителни трудови възнаграждения на педагогическия и непедагогическия персонал. Възнагражденията на всички са в размер на 430 лева, съответно за половин щатна бройка – в размер на 215 лева.</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2/26.09.2022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15 септември. Възнагражденията на всички са в размер на 400 лева, съответно за половин щатна бройка – в размер на 200 лева.</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24/17.10.2022 г. и със Заповед № 25/17.10.2022 г. е определил, на основание чл. 29, ал. 2, т. 2 от Наредба № 4/20.04.2017 г. за нормирането и заплащането на труда, във вр. с чл. 26, ал. 4, т. 1 от ВПРЗ, да се изплатят допълнителни трудови възнаграждения на педагогическия и непедагогическия персонал за постигнати резултати през учебната 2021/2022 г. С първата заповед за педагогическите специалисти са предвидени допълнителни възнаграждения в размер от 825 до 925 лева. С втората заповед за непедагогичските специалисти са предвидени възнаграждения както следва: на А.Ч. – 580 лв., и за другите две лица, заемащи съответно длъжностите „огняр“ и „счетоводител“ на половин щатна бройка – по 290 лева.</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35/15.11.2022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Коледа. Възнагражденията на всички са в размер на 400 лева, съответно за половин щатна бройка – в размер на 200 лева.</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79/26.04.2023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24 май – деня на светите братя Кирил и Методий, на българската азбука, просвета и култура и на славянската книжовност. Възнагражденията на всички са в размер на 400 лева, съответно за половин щатна бройка – в размер на 200 лева.</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114/31.07.2023 г. е определил, на основание чл. 2, ал. 1 и ал. 2 от Наредба № 1/09.04.2012 г. и чл. 6, ал. 1 от Наредбата за безплатното работно и униформено облекло, да се изплатят допълнителни трудови възнаграждения на педагогическия и непедагогическия персонал. Възнагражденията на всички са в размер на 430 лева, съответно за половин щатна бройка – в размер на 215 лева.</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2/26.09.2023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15 септември. Възнагражденията на всички са в размер на 500 лева, съответно за половин щатна бройка – в размер на 250 лева.</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20/16.10.2023 г. и със Заповед № 21/16.10.2023 г. е определил, на основание чл. 29, ал. 2, т. 2 от Наредба № 4/20.04.2017 г. за нормирането и заплащането на труда, във вр. с чл. 26, ал. 4, т. 1 от ВПРЗ, да се изплатят допълнителни трудови възнаграждения на педагогическия и непедагогическия персонал за постигнати резултати през учебната 2022/2023 г. С първата заповед за педагогическите специалисти са предвидени допълнителни възнаграждения в размер от 812 до 1015 лева. С втората заповед за непедагогичските специалисти са предвидени възнаграждения както следва: на А.Ч. – 700 лв., и за другите две лица, заемащи съответно длъжностите „огняр“ и „счетоводител“ на половин щатна бройка – по 350 лева.</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26/15.11.2023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Коледа. Възнагражденията на всички са в размер на 500 лева, съответно за половин щатна бройка – в размер на 250 лева.</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63/29.04.2024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24 май – деня на светите братя Кирил и Методий, на българската азбука, просвета и култура и на славянската книжовност. Възнагражденията на всички са в размер на 550 лева, съответно за половин щатна бройка – в размер на 275 лева.</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78/03.07.2024 г. е определил, на основание чл. 2, ал. 1 и ал. 2 от Наредба № 1/09.04.2012 г. и чл. 6, ал. 1 от Наредбата за безплатното работно и униформено облекло, да се изплатят допълнителни трудови възнаграждения на педагогическия и непедагогическия персонал. Възнагражденията на всички са в размер на 600 лева, съответно за половин щатна бройка – в размер на 300 лева.</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2/20.09.2024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15 септември. Възнагражденията на всички са в размер на 600 лева, съответно за половин щатна бройка – в размер на 300 лева.</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21/16.10.2024 г. и със Заповед № 21/16.10.2024 г. е определил, на основание чл. 29, ал. 2, т. 2 от Наредба № 4/20.04.2017 г. за нормирането и заплащането на труда, във вр. с чл. 26, ал. 4, т. 1 от ВПРЗ, да се изплатят допълнителни трудови възнаграждения на педагогическия и непедагогическия персонал за постигнати резултати през учебната 2023/2024 г. С първата заповед за педагогическите специалисти са предвидени допълнителни възнаграждения в размер от 894 до 1182 лева. С втората заповед за непедагогичските специалисти са предвидени възнаграждения както следва: на А.Ч. – 545 лв., и за другите две лица, заемащи съответно длъжностите „огняр“ и „счетоводител“ на половин щатна бройка – по 275 лева.</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Със Заповед № 36/28.11.2024 г. е определил, на основание чл. 20, ал. 2, т. 2 от Наредба № 4/20.04.2017 г. за нормирането и заплащането на труда, да се изплатят допълнителни трудови възнаграждения на педагогическия и непедагогическия персонал по случай Коледа. Възнагражденията на всички са в размер на 600 лева, съответно за половин щатна бройка – в размер на 300 лева.</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firstLine="709"/>
        <w:jc w:val="center"/>
        <w:rPr>
          <w:i w:val="0"/>
          <w:iCs w:val="0"/>
          <w:color w:val="000000"/>
          <w:vertAlign w:val="baseline"/>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firstLine="709"/>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firstLine="709"/>
        <w:jc w:val="center"/>
        <w:rPr>
          <w:i w:val="0"/>
          <w:iCs w:val="0"/>
          <w:color w:val="000000"/>
          <w:vertAlign w:val="baseline"/>
        </w:rPr>
      </w:pPr>
      <w:r w:rsidDel="00000000" w:rsidR="00000000" w:rsidRPr="00000000">
        <w:rPr>
          <w:rtl w:val="0"/>
        </w:rPr>
      </w:r>
    </w:p>
    <w:p w:rsidR="00000000" w:rsidDel="00000000" w:rsidP="00000000" w:rsidRDefault="00000000" w:rsidRPr="00000000" w14:paraId="00000036">
      <w:pPr>
        <w:tabs>
          <w:tab w:val="left" w:leader="none" w:pos="426"/>
        </w:tabs>
        <w:ind w:firstLine="720"/>
        <w:jc w:val="both"/>
        <w:rPr>
          <w:i w:val="0"/>
          <w:iCs w:val="0"/>
          <w:color w:val="000000"/>
          <w:vertAlign w:val="baseline"/>
        </w:rPr>
      </w:pPr>
      <w:r w:rsidDel="00000000" w:rsidR="00000000" w:rsidRPr="00000000">
        <w:rPr>
          <w:color w:val="000000"/>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firstLine="720"/>
        <w:jc w:val="both"/>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53 и чл. 54 от ЗПКОНПИ (отм.), респ.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Любомир ****** Чанчев, в качеството му на директор на ОУ „Х.Б.“, с. Л., е лице, заемащо публична длъжност по смисъла на чл. 6, ал. 1, т. 50 от ЗПК.</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vertAlign w:val="baseline"/>
          <w:rtl w:val="0"/>
        </w:rPr>
        <w:t xml:space="preserve">До влизане в сила на ЗПК /обн. ДВ. Брой 84 от 06.10.2023 г./</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си на </w:t>
      </w:r>
      <w:r w:rsidDel="00000000" w:rsidR="00000000" w:rsidRPr="00000000">
        <w:rPr>
          <w:color w:val="000000"/>
          <w:vertAlign w:val="baseline"/>
          <w:rtl w:val="0"/>
        </w:rPr>
        <w:t xml:space="preserve">директор на ОУ „Х.Б.“, с. Л. – юридическо лице, бюджетна организация по смисъла на § 1, т. 5 от ДР на Закона за публичните финанси (ЗПФ), Любомир ****** Чанчев е попадал сред изброените в § 2, ал. 1, т. 3 от ДР на ЗПКОНПИ (отм.) лица, съответно за същия са важели всички забрани и ограничения по Глава осма, Раздел втори от ЗПКОНПИ /отм./. След влизането в сила на ЗПК на 06.10.2023 г., длъжността „директор“ на училище попада в обхвата на чл. 6, ал. 1 от ЗПК. На основание чл. 13, ал. 1, т. 6 от ЗПК, по отношение на лицата, заемащи публични длъжности по чл. 6, ал. 1, т. 50, компетентна да се произнесе във връзка с установяването на конфликт на интереси е КПК.</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Съгласно разпоредбата на</w:t>
      </w:r>
      <w:r w:rsidDel="00000000" w:rsidR="00000000" w:rsidRPr="00000000">
        <w:rPr>
          <w:vertAlign w:val="baseline"/>
          <w:rtl w:val="0"/>
        </w:rPr>
        <w:t xml:space="preserve"> § 1, т. 15, б. “а“ от ДР на ЗПКОНПИ (отм.), респективно на </w:t>
      </w:r>
      <w:r w:rsidDel="00000000" w:rsidR="00000000" w:rsidRPr="00000000">
        <w:rPr>
          <w:color w:val="000000"/>
          <w:vertAlign w:val="baseline"/>
          <w:rtl w:val="0"/>
        </w:rPr>
        <w:t xml:space="preserve">§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w:t>
      </w:r>
      <w:r w:rsidDel="00000000" w:rsidR="00000000" w:rsidRPr="00000000">
        <w:rPr>
          <w:vertAlign w:val="baseline"/>
          <w:rtl w:val="0"/>
        </w:rPr>
        <w:t xml:space="preserve">Обстоятелството, че А.В.Ч. е съпруга на Любомир ****** Чанчев обуславя свързаност помежду им по смисъла </w:t>
      </w:r>
      <w:r w:rsidDel="00000000" w:rsidR="00000000" w:rsidRPr="00000000">
        <w:rPr>
          <w:color w:val="000000"/>
          <w:vertAlign w:val="baseline"/>
          <w:rtl w:val="0"/>
        </w:rPr>
        <w:t xml:space="preserve">на</w:t>
      </w:r>
      <w:r w:rsidDel="00000000" w:rsidR="00000000" w:rsidRPr="00000000">
        <w:rPr>
          <w:vertAlign w:val="baseline"/>
          <w:rtl w:val="0"/>
        </w:rPr>
        <w:t xml:space="preserve"> § 1, т. 15, б. “а“ от ДР на ЗПКОНПИ (отм.), респективно на </w:t>
      </w:r>
      <w:r w:rsidDel="00000000" w:rsidR="00000000" w:rsidRPr="00000000">
        <w:rPr>
          <w:color w:val="000000"/>
          <w:vertAlign w:val="baseline"/>
          <w:rtl w:val="0"/>
        </w:rPr>
        <w:t xml:space="preserve">§ 1, т. 9, б. „а“ от ДР на ЗПК</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 от което следва, че релевантния за настоящото производство период е считано от 24.09.2021 г. до настоящия момент.</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С Наредба № 4 от 20.04.2017 г. за нормиране и заплащане на труда, в сила от 01.01.2017 г. /Наредбата/, се урежда държавният образователен стандарт за нормиране и заплащане на труда в институциите в системата на предучилищното и училищното образование – детски градини, училища, центрове за подкрепа на личностно развитие, регионални центрове за подкрепа на процеса на приобщаващо образование, Национален дворец на децата и Държавния логопедичен център, наричани за краткост „институциите“. Съгласно чл. 17 от Наредбата индивидуалните основни месечни работни заплати на лицата от непедагогическия персонал в институциите при нормална продължителност на работното време се договарят в размери не по-ниски от минималната работна заплата за страната. Съгласно чл. 18, ал. 1, 2 и 3 от същата механизмите за определяне на основните работни заплати на педагогическите специалисти, с изключение на директорите, както и на непедагогическия персонал се договарят в колективен трудов договор и/или се включват във вътрешните правила за работната заплата на всяка от институциите. Колективен трудов договор по ал. 1 се сключва при условията и по реда на Кодекса на труда между национално представителните организации на работодателите и на работниците и служителите, а в институциите - между директора и синдикалните организации. Органите на синдикалните организации в институциите имат право да участват в подготовката на проекта на вътрешните правила за работната заплата по ал. 1, за което директорът задължително ги поканва.</w:t>
      </w:r>
    </w:p>
    <w:p w:rsidR="00000000" w:rsidDel="00000000" w:rsidP="00000000" w:rsidRDefault="00000000" w:rsidRPr="00000000" w14:paraId="0000003D">
      <w:pPr>
        <w:ind w:firstLine="709"/>
        <w:jc w:val="both"/>
        <w:rPr>
          <w:vertAlign w:val="baseline"/>
        </w:rPr>
      </w:pPr>
      <w:r w:rsidDel="00000000" w:rsidR="00000000" w:rsidRPr="00000000">
        <w:rPr>
          <w:vertAlign w:val="baseline"/>
          <w:rtl w:val="0"/>
        </w:rPr>
        <w:t xml:space="preserve">Предвид разпоредбата на чл. 91 от ЗПК, извън обхвата на настоящото производство остават Трудов договор № 3/19.09.2011 г.,  сключен между Любомир Чанчев, в качеството му на директор на ОУ „Х.Б.“, с. Л., и съпругата му – А.Ч., както и издадената от него Заповед № 161/10.09.2015 г., Допълнително споразумение от 01.09.2015 г. и Допълнително споразумение от 26.01.2018 г. към Трудовия договор.</w:t>
      </w:r>
    </w:p>
    <w:p w:rsidR="00000000" w:rsidDel="00000000" w:rsidP="00000000" w:rsidRDefault="00000000" w:rsidRPr="00000000" w14:paraId="0000003E">
      <w:pPr>
        <w:ind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в обхванатия от производството период, Любомир Чанчев, в качеството му на директор на ОУ „Х.Б.“, с. Л., е упражнил  правомощия по служба по отношение на свързаното с него лице – А.Ч., като е подписал допълнителни споразумения към Трудов договор № 3/19.09.2011 г. за увеличение на трудовото й възнаграждение, а именно: Допълнително споразумение от 22.01.2021 г., Допълнително споразумение от 26.04.2022 г., Допълнително споразумение от 26.09.2022 г., Допълнително споразумение от 26.01.2023 г. и Допълнително споразумение от 26.01.2024 г.</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Упражнените правомощия са при липса на частен интерес, тъй като не поставят А.Ч. в привилегировано положение спрямо останалите служители в училището и не създават облага за нея. При съпоставка между основните възнаграждения на други служители – непедагогически специалисти, с тези на Ч., е видно, че всички са получавали приблизително еднакво увеличение на основното трудово възнаграждение. Размерът на основното й трудово възнаграждение, определен с допълнителните споразумения към трудовия договор, е съобразен с минималната основна работна заплата за страната, определена с постановления на Министерския съвет, и не надвишава нормативно определения праг на минималното възнаграждение за длъжността. В резултат на посочените допълнителни споразумения Ч. не се е облагодетелствала неправомерно от служебното положение на съпруга си. Трудовото й възнаграждение е увеличавано в рамките на предвидените в разпоредбите на Колективните трудови договори проценти, съгласно разпоредбата на  ч</w:t>
      </w:r>
      <w:r w:rsidDel="00000000" w:rsidR="00000000" w:rsidRPr="00000000">
        <w:rPr>
          <w:color w:val="000000"/>
          <w:highlight w:val="white"/>
          <w:vertAlign w:val="baseline"/>
          <w:rtl w:val="0"/>
        </w:rPr>
        <w:t xml:space="preserve">л. 18, ал.1 от Наредба № 4 от 20 април 2017 г. за нормиране и заплащане на труда, </w:t>
      </w:r>
      <w:r w:rsidDel="00000000" w:rsidR="00000000" w:rsidRPr="00000000">
        <w:rPr>
          <w:vertAlign w:val="baseline"/>
          <w:rtl w:val="0"/>
        </w:rPr>
        <w:t xml:space="preserve">на валидно правно основание и е получено срещу насрещна престация на труд и при липса на поставяне в привилегировано положение в сравнение с останалите служители, поради което не може да се квалифицира като облага. Обстоятелството, че промяната в размера на трудовото възнаграждение на А.Ч. произтича от нормативен акт, засягащ промяната на трудовото възнаграждение на заетите в системата на предучилищното и училищното образование, и същото е определено в минималния размер, определен за длъжността, също изключва поставянето й в по-благоприятно положение спрямо останалите служители в училището, следователно не води до облага, което от своя страна изключва наличието на частния интерес при сключване на посочените по-горе допълнителни споразумения. </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Съгласно разпоредбата на чл. 20, ал. 2, т. 2 от Наредба № 4/20.04.2017 г. за нормиране и заплащане на труда в брутната работна заплата на персонала в държавните и общинските институции, по </w:t>
      </w:r>
      <w:hyperlink r:id="rId6">
        <w:r w:rsidDel="00000000" w:rsidR="00000000" w:rsidRPr="00000000">
          <w:rPr>
            <w:color w:val="000000"/>
            <w:u w:val="none"/>
            <w:vertAlign w:val="baseline"/>
            <w:rtl w:val="0"/>
          </w:rPr>
          <w:t xml:space="preserve">чл. 1</w:t>
        </w:r>
      </w:hyperlink>
      <w:r w:rsidDel="00000000" w:rsidR="00000000" w:rsidRPr="00000000">
        <w:rPr>
          <w:vertAlign w:val="baseline"/>
          <w:rtl w:val="0"/>
        </w:rPr>
        <w:t xml:space="preserve"> може да се включват и допълнителни трудови възнаграждения, ако са определени във вътрешните правила за работната заплата и/или в колективен трудов договор за официални празници или за началото на учебната година - до три пъти годишно.</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По отношение на педагогическия и не педагогически персонал на ОУ „Х.Б.“, с. Л., в това число и съпругата му – А.Ч., Любомир Чанчев е упражнил правомощия във връзка със заеманата от него публична длъжност, като е подписал следните заповеди:</w:t>
      </w:r>
      <w:r w:rsidDel="00000000" w:rsidR="00000000" w:rsidRPr="00000000">
        <w:rPr>
          <w:color w:val="7030a0"/>
          <w:vertAlign w:val="baseline"/>
          <w:rtl w:val="0"/>
        </w:rPr>
        <w:t xml:space="preserve"> </w:t>
      </w:r>
      <w:r w:rsidDel="00000000" w:rsidR="00000000" w:rsidRPr="00000000">
        <w:rPr>
          <w:vertAlign w:val="baseline"/>
          <w:rtl w:val="0"/>
        </w:rPr>
        <w:t xml:space="preserve">Заповед № 14/30.09.2021 г., Заповед № 50/29.04.2022 г., Заповед № 74/04.07.2022 г., Заповед № 2/26.09.2022 г., Заповед № 25/17.10.2022 г., Заповед № 35/15.11.2022 г., Заповед № 79/26.04.2023 г., Заповед № 114/31.07.2023 г., Заповед № 2/26.09.2023 г., Заповед № 21/16.10.2023 г., Заповед № 26/15.11.2023 г., Заповед № 63/29.04.2024 г., Заповед № 78/03.07.2024 г., Заповед № 2/20.09.2024 г., Заповед № 21/16.10.2024 г., Заповед № 36/28.11.2024 г.</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От направения анализ на посочените заповеди, с които Любомир Чанчев е определил допълнително трудово възнаграждение на педагогическия и непедагогическия персонал във връзка с началото на учебните години - 2021-2022 г., 2022-2023 г. и 2023-2024 г., във връзка с официалните празници 24 май и Коледа, за безплатното работно и униформено облекло, както и за  постигнати резултати през учебните години, се установява, че същите са издадени на основание чл. 20, ал. 2, т. 2 от Наредба № 4/20.04.2017 г. и Вътрешните правила за работната заплата. Обстоятелството, че посочените заповеди се отнасят до различни законоустановени възнаграждения, които се полагат на работещите в училището, са  еднакви за всички или близки като размер, изключва поставянето в по-благоприятно положение на съпругата му А.Ч., заемаща длъжността „библиотекар - хигиенист“, по отношение на останалите непедагогически специалисти и изключва наличието на облага и частен интерес от упражнените от Любомир Чанчев правомощия по служба по отношение на свързаното с него лице и негова съпруга – А.Ч.. </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Предвид изложеното, се налага извода, че при сключването на посочените по-горе допълнителни споразумения към Трудов договор № 3/19.09.2011 г. на А.Ч.,  от Любомир Чанчев, в качеството му на директор на ОУ „Х.Б.“, и издаването на посочените заповеди, са налице два от елементите на състава на конфликт на интереси по чл. 70 от ЗПК, съотв. по чл. 52 от ЗПКОНПИ /отм./, а именно: лице, заемащо публична длъжност и упражнени от него правомощия по служба. Липсва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Липсата на частен интерес при упражняване на правомощията или задълженията по служба от лицето, заемащо публична длъжност, изключва наличието на нарушение на разпоредбите на Глава VIII, Раздел II от ЗПК, респ. Глава VIII, Раздел II от ЗПКОНПИ /отм./, и изключва наличието на конфликт на интереси.</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на Любомир Чанчев, в качеството му на директор на ОУ „Х.Б.“, с. Л.,</w:t>
      </w:r>
      <w:r w:rsidDel="00000000" w:rsidR="00000000" w:rsidRPr="00000000">
        <w:rPr>
          <w:color w:val="000000"/>
          <w:vertAlign w:val="baseline"/>
          <w:rtl w:val="0"/>
        </w:rPr>
        <w:t xml:space="preserve"> и лице заемащо публична длъжност по смисъла на чл. 6, ал. 1, т. 50 от ДР на ЗПК</w:t>
      </w:r>
      <w:r w:rsidDel="00000000" w:rsidR="00000000" w:rsidRPr="00000000">
        <w:rPr>
          <w:vertAlign w:val="baseline"/>
          <w:rtl w:val="0"/>
        </w:rPr>
        <w:t xml:space="preserve">, негов или на свързано с него лице.</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firstLine="709"/>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firstLine="709"/>
        <w:jc w:val="center"/>
        <w:rPr>
          <w:color w:val="000000"/>
          <w:vertAlign w:val="baselin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b w:val="1"/>
          <w:bCs w:val="1"/>
          <w:color w:val="000000"/>
          <w:vertAlign w:val="baseline"/>
          <w:rtl w:val="0"/>
        </w:rPr>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Любомир ****** Чанчев, с ЕГН ******, директор на ОУ „Х.Б.“, с. Л., </w:t>
      </w:r>
      <w:r w:rsidDel="00000000" w:rsidR="00000000" w:rsidRPr="00000000">
        <w:rPr>
          <w:color w:val="000000"/>
          <w:vertAlign w:val="baseline"/>
          <w:rtl w:val="0"/>
        </w:rPr>
        <w:t xml:space="preserve">община Д., област С.,</w:t>
      </w:r>
      <w:r w:rsidDel="00000000" w:rsidR="00000000" w:rsidRPr="00000000">
        <w:rPr>
          <w:vertAlign w:val="baseline"/>
          <w:rtl w:val="0"/>
        </w:rPr>
        <w:t xml:space="preserve"> и лице, заемащо публична длъжност по смисъла на чл. 6, ал. 1, т. 50 от ЗПК, във връзка със сключването на Допълнително споразумение от 22.01.2021 г., Допълнително споразумение от 26.04.2022 г., Допълнително споразумение от 26.09.2022 г., Допълнително споразумение от 26.01.2023 г. и Допълнително споразумение от 26.01.2024 г. към Трудов договор № 3/19.09.2011 г., както и във връзка с издаването на Заповед № 14/30.09.2021 г., Заповед № 50/29.04.2022 г., Заповед № 74/04.07.2022 г., Заповед № 2/26.09.2022 г., Заповед № 25/17.10.2022 г., Заповед № 35/15.11.2022 г., Заповед № 79/26.04.2023 г., Заповед № 114/31.07.2023 г., Заповед № 2/26.09.2023 г., Заповед № 21/16.10.2023 г., Заповед № 26/15.11.2023 г., Заповед № 63/29.04.2024 г., Заповед № 78/03.07.2024 г., Заповед № 2/20.09.2024 г., Заповед № 21/16.10.2024 г., Заповед № 36/28.11.2024 г., поради липса на частен интерес – негов или на свързано с него лице по смисъла на § 1, т. 15, б. “а“ от ДР на ЗПКОНПИ (отм.), респективно по смисъла на § 1, т. 9, б. „а“ от ДР на ЗПК.</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Препис от Решението да се изпрати на Окръжна прокуратура –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B">
      <w:pPr>
        <w:tabs>
          <w:tab w:val="left" w:leader="none" w:pos="426"/>
        </w:tabs>
        <w:ind w:left="-284" w:right="-284" w:firstLine="709"/>
        <w:jc w:val="both"/>
        <w:rPr>
          <w:b w:val="0"/>
          <w:bCs w:val="0"/>
          <w:vertAlign w:val="baseline"/>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s>
        <w:ind w:right="49" w:firstLine="709"/>
        <w:jc w:val="both"/>
        <w:rPr>
          <w:color w:val="000000"/>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s>
        <w:ind w:right="49"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s>
        <w:ind w:right="49" w:firstLine="70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s>
        <w:ind w:right="49"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50">
      <w:pPr>
        <w:ind w:left="1416" w:firstLine="709"/>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1">
      <w:pPr>
        <w:ind w:firstLine="709"/>
        <w:rPr>
          <w:b w:val="0"/>
          <w:bCs w:val="0"/>
          <w:vertAlign w:val="baseline"/>
        </w:rPr>
      </w:pPr>
      <w:r w:rsidDel="00000000" w:rsidR="00000000" w:rsidRPr="00000000">
        <w:rPr>
          <w:rtl w:val="0"/>
        </w:rPr>
      </w:r>
    </w:p>
    <w:p w:rsidR="00000000" w:rsidDel="00000000" w:rsidP="00000000" w:rsidRDefault="00000000" w:rsidRPr="00000000" w14:paraId="00000052">
      <w:pPr>
        <w:ind w:left="1416" w:firstLine="709"/>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3">
      <w:pPr>
        <w:ind w:firstLine="709"/>
        <w:rPr>
          <w:b w:val="0"/>
          <w:bCs w:val="0"/>
          <w:vertAlign w:val="baseline"/>
        </w:rPr>
      </w:pPr>
      <w:r w:rsidDel="00000000" w:rsidR="00000000" w:rsidRPr="00000000">
        <w:rPr>
          <w:rtl w:val="0"/>
        </w:rPr>
      </w:r>
    </w:p>
    <w:p w:rsidR="00000000" w:rsidDel="00000000" w:rsidP="00000000" w:rsidRDefault="00000000" w:rsidRPr="00000000" w14:paraId="00000054">
      <w:pPr>
        <w:ind w:left="1416" w:firstLine="709"/>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5">
      <w:pPr>
        <w:ind w:left="1416" w:firstLine="709"/>
        <w:rPr>
          <w:b w:val="0"/>
          <w:bCs w:val="0"/>
          <w:vertAlign w:val="baseline"/>
        </w:rPr>
      </w:pPr>
      <w:r w:rsidDel="00000000" w:rsidR="00000000" w:rsidRPr="00000000">
        <w:rPr>
          <w:rtl w:val="0"/>
        </w:rPr>
      </w:r>
    </w:p>
    <w:p w:rsidR="00000000" w:rsidDel="00000000" w:rsidP="00000000" w:rsidRDefault="00000000" w:rsidRPr="00000000" w14:paraId="00000056">
      <w:pPr>
        <w:ind w:left="1416" w:firstLine="709"/>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right="49"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right="49"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right="49"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right="49"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ind w:right="49"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right="49"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right="49" w:firstLine="709"/>
        <w:jc w:val="both"/>
        <w:rPr>
          <w:b w:val="0"/>
          <w:bCs w:val="0"/>
          <w:color w:val="000000"/>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34"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632.0" w:type="dxa"/>
      <w:jc w:val="left"/>
      <w:tblInd w:w="-851.0" w:type="dxa"/>
      <w:tblLayout w:type="fixed"/>
      <w:tblLook w:val="0000"/>
    </w:tblPr>
    <w:tblGrid>
      <w:gridCol w:w="709"/>
      <w:gridCol w:w="9923"/>
      <w:tblGridChange w:id="0">
        <w:tblGrid>
          <w:gridCol w:w="709"/>
          <w:gridCol w:w="9923"/>
        </w:tblGrid>
      </w:tblGridChange>
    </w:tblGrid>
    <w:tr>
      <w:trPr>
        <w:cantSplit w:val="0"/>
        <w:tblHeader w:val="0"/>
      </w:trPr>
      <w:tc>
        <w:tcPr>
          <w:vAlign w:val="center"/>
        </w:tcPr>
        <w:p w:rsidR="00000000" w:rsidDel="00000000" w:rsidP="00000000" w:rsidRDefault="00000000" w:rsidRPr="00000000" w14:paraId="0000005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0">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61">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62">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4">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net6.ciela.net/Document?documentId=2137089558&amp;dbId=0&amp;toIdItem=0&amp;iconId=1&amp;edition=2147483647" TargetMode="Externa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