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РС-604-24-128</w:t>
      </w:r>
      <w:r w:rsidDel="00000000" w:rsidR="00000000" w:rsidRPr="00000000">
        <w:rPr>
          <w:rtl w:val="0"/>
        </w:rPr>
      </w:r>
    </w:p>
    <w:p w:rsidR="00000000" w:rsidDel="00000000" w:rsidP="00000000" w:rsidRDefault="00000000" w:rsidRPr="00000000" w14:paraId="00000004">
      <w:pPr>
        <w:widowControl w:val="0"/>
        <w:ind w:firstLine="0"/>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04.11.2024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(КПК, Комисията), в състав:</w:t>
      </w: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firstLine="0"/>
        <w:rPr>
          <w:b w:val="0"/>
          <w:bCs w:val="0"/>
          <w:vertAlign w:val="baseline"/>
        </w:rPr>
      </w:pP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ind w:firstLine="0"/>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426"/>
        </w:tabs>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(ЗПК) и е образувано въз основа на Решение за образуване на производство за конфликт на интереси № КИ-296 от 19.08.2024 г. по сигнал с вх. № С-604/05.08.2024 година. </w:t>
      </w:r>
    </w:p>
    <w:p w:rsidR="00000000" w:rsidDel="00000000" w:rsidP="00000000" w:rsidRDefault="00000000" w:rsidRPr="00000000" w14:paraId="0000000F">
      <w:pPr>
        <w:tabs>
          <w:tab w:val="left" w:leader="none" w:pos="426"/>
        </w:tabs>
        <w:rPr>
          <w:color w:val="000000"/>
          <w:vertAlign w:val="baseline"/>
        </w:rPr>
      </w:pPr>
      <w:r w:rsidDel="00000000" w:rsidR="00000000" w:rsidRPr="00000000">
        <w:rPr>
          <w:color w:val="000000"/>
          <w:vertAlign w:val="baseline"/>
          <w:rtl w:val="0"/>
        </w:rPr>
        <w:t xml:space="preserve">Производството е срещу Петьо Костов – общински съветник и председател на Общински съвет Ч.б..  </w:t>
      </w:r>
    </w:p>
    <w:p w:rsidR="00000000" w:rsidDel="00000000" w:rsidP="00000000" w:rsidRDefault="00000000" w:rsidRPr="00000000" w14:paraId="00000010">
      <w:pPr>
        <w:tabs>
          <w:tab w:val="left" w:leader="none" w:pos="426"/>
        </w:tabs>
        <w:ind w:right="1"/>
        <w:rPr>
          <w:color w:val="000000"/>
          <w:vertAlign w:val="baseline"/>
        </w:rPr>
      </w:pPr>
      <w:r w:rsidDel="00000000" w:rsidR="00000000" w:rsidRPr="00000000">
        <w:rPr>
          <w:color w:val="000000"/>
          <w:vertAlign w:val="baseline"/>
          <w:rtl w:val="0"/>
        </w:rPr>
        <w:t xml:space="preserve">В сигнала се съдържат твърдения за това, че на 19.04.2024 г. Петьо Костов след избирането му за председател на Общински съвет Ч.б. внася в Общинския съвет Предложение с вх. № 06-01-22/19.04.2024 г., представляващо проект на Правилник за изменение и допълнение на Правилника за организацията и дейността на Общински съвет Ч.б., неговите комисии и взаимодействието му с общинската администрация, мандат 2023-2027. Предложението е във връзка с изменение на Закона за местното самоуправление и местна администрация (ЗМСМА), ДВ бр. 8/2024 г. и установени явни технически грешки в номерацията на членовете от Правилника, касаещи определянето на възнаграждението му като председател на Общинския съвет Ч.б. – да получава възнаграждение за 8 часов работен ден, 40 часа седмично в размер на 70 % от възнаграждението на кмета на общината. Предложението е прието с Решение № 175/31.05.2024 г. на ОбС Ч.б., обективирано в Протокол №10 от 31.05.2024 г. Твърди се, че Петьо Костов също е участвал в гласуването на Решение № 175/31.05.2024 г., в което се определя размера на собственото му месечно възнаграждение, т.е. при наличие на частен интерес за него самия, което съставлява нарушение на чл. 74  и чл. 76 от Закона за противодействие на корупцията (ЗПК).  </w:t>
      </w:r>
    </w:p>
    <w:p w:rsidR="00000000" w:rsidDel="00000000" w:rsidP="00000000" w:rsidRDefault="00000000" w:rsidRPr="00000000" w14:paraId="00000011">
      <w:pPr>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с вх. № КПК-9810-1/ 27.09.2024 г. на КПК от Председателя на ПК по ЗПК при Общински съвет Ч.б. клетвен лист на Петьо Костов за общински съветник, Удостоверение за избор на Петьо Костов за общински съветник, Протокол № 1 от заседание на Общински съвет Ч.б., включващ избора на Петьо Костов за председател на ОбС  Ч.б., мандат 2023 -2027,</w:t>
      </w:r>
      <w:r w:rsidDel="00000000" w:rsidR="00000000" w:rsidRPr="00000000">
        <w:rPr>
          <w:color w:val="000000"/>
          <w:vertAlign w:val="baseline"/>
          <w:rtl w:val="0"/>
        </w:rPr>
        <w:t xml:space="preserve"> Предложение с вх. № 06-01-22/19.04.2024 г. от Петьо Костов с приложени предложения от всички постоянни комисии при ОбС Ч.б., Решение № 175 от Протокол № 10/31.05.2024 г. на ОбС Ч.б. със </w:t>
      </w:r>
      <w:r w:rsidDel="00000000" w:rsidR="00000000" w:rsidRPr="00000000">
        <w:rPr>
          <w:vertAlign w:val="baseline"/>
          <w:rtl w:val="0"/>
        </w:rPr>
        <w:t xml:space="preserve">списък с поименно гласуване за приемане на </w:t>
      </w:r>
      <w:r w:rsidDel="00000000" w:rsidR="00000000" w:rsidRPr="00000000">
        <w:rPr>
          <w:color w:val="000000"/>
          <w:vertAlign w:val="baseline"/>
          <w:rtl w:val="0"/>
        </w:rPr>
        <w:t xml:space="preserve">Решение № 175 – извадка от Протокол № 10/31.05.2024 г. и Протокол № 10/31.05.2024 г. </w:t>
      </w: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vertAlign w:val="baseline"/>
          <w:rtl w:val="0"/>
        </w:rPr>
        <w:t xml:space="preserve">Служебно са извършени справки в правно-информационната система „Сиела“ и  на ел. страница на община Ч.б..</w:t>
      </w:r>
    </w:p>
    <w:p w:rsidR="00000000" w:rsidDel="00000000" w:rsidP="00000000" w:rsidRDefault="00000000" w:rsidRPr="00000000" w14:paraId="00000013">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14">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09"/>
        <w:rPr>
          <w:vertAlign w:val="baseline"/>
        </w:rPr>
      </w:pPr>
      <w:r w:rsidDel="00000000" w:rsidR="00000000" w:rsidRPr="00000000">
        <w:rPr>
          <w:rtl w:val="0"/>
        </w:rPr>
      </w:r>
    </w:p>
    <w:p w:rsidR="00000000" w:rsidDel="00000000" w:rsidP="00000000" w:rsidRDefault="00000000" w:rsidRPr="00000000" w14:paraId="00000016">
      <w:pPr>
        <w:ind w:firstLine="709"/>
        <w:rPr>
          <w:vertAlign w:val="baseline"/>
        </w:rPr>
      </w:pPr>
      <w:r w:rsidDel="00000000" w:rsidR="00000000" w:rsidRPr="00000000">
        <w:rPr>
          <w:vertAlign w:val="baseline"/>
          <w:rtl w:val="0"/>
        </w:rPr>
        <w:t xml:space="preserve">Сигналът е подаден от лице с посочени три имена, адрес и телефонен номер.    </w:t>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Петьо Костов е избран за общински съветник в ОбС Ч.б. за мандат 2023-2027 г., съгласно Удостоверение №16/06.11.2023 г. на ОИК Ч.б. и встъпил като такъв на 10.11.2023 г, видно от клетвен лист от същата дата. От Протокол № 1 от заседанието на ОбС Ч.б., проведено на 10.11.2023 г., е видно, че Костов е избран за председател на Общинския съвет. </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От предоставените по производството доказателства се установява, че председателят на Общинския съвет е вносител на Предложение  с рег. № 06-01-22 от 19.04.2024 г., с което се предлага проект на Правилника за изменение и допълнение на Правилника за организацията и дейността на Общинския съвет, неговите комисии и взаимодействието му с общинската администрация, мандат 2023-2027 г. Наред с промените в Правилника, свързани с измененията и допълненията на Закона за местното самоуправление и местна администрация с неговата редакция, публикувана в ДВ бр. 8/2024 г. и отстраняването на допуснати в Правилника явни технически грешки, се предлага и изменение, което касае определянето на продължителността на работното време на председателя на Общинския съвет и начина на определяне на месечното му възнаграждение. </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Постоянните комисии при Общински съвет Ч.б. на заседания, проведени на 21 и на 22 май 2024 г., са разгледали представеното от Петьо Костов – председател на Общински съвет Ч.б. Предложение с рег. № 06-01-22 от 19.04.2024 г., като четири от постоянните комисии дават становище за приемане на предложения Проект за изменение и допълнение на Правилника за организацията и дейността на Общинския съвет, неговите комисии и взаимодействието му с общинската администрация, а две от комисиите на основание резултата от проведено гласуване – едната не взима решение, а другата не приема предложението. </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От предоставения Протокол № 10 от заседанието на ОбС Ч.б., проведено на 31.05.2024 г. се  установява, че като точка 7 от приетия дневен ред е разгледано Предложение с рег. № 06-01-22 от 19.04.2024 г. от председателя на ОбС Ч.б. и постоянни комисии относно проект на Правилника за изменение и допълнение на Правилника за организацията и дейността на Общинския съвет, неговите комисии и взаимодействието му с общинската администрация, мандат 2023-2027 г. От протокола се вижда, че преди гласуването по точката се изказва общинският съветник П. П., който посочва, че практиката досега относно възнаграждението на председателя на общинския съвет е била 200% от възнаграждението на един общински съветник, заради което той прави предложение възнаграждението на председателя на общинския съвет да бъде 200% от възнаграждението на един общински съветник. След това изказване председателят на ОбС Ч.б. Петьо Костов уточнява, че съгласно ЗМСМА и други нормативни актове възнаграждението на председателя на общинския съвет е до 90% от възнаграждението на кмета и смята, че досегашния начин на изчисления е некоректен. П. посочва, че прави промяна в своето предложение да не бъде 70%, а 35% от възнаграждението на кмета на общината, което според него се равнява приблизително на 200% от възнаграждението на един общински съветник. Гласува се приемане на предложението на П. И. П., като с 5 гласа „за“, 2- „против“ и 7 „въздържали се“ от общо 14 гласували, предложението не се приема. По-нататък общинските съветници преминават към гласуване общо за всички предложени изменения и допълнения в проекта на Правилника за изменение и допълнение на Правилника за организацията и дейността на Общинския съвет, неговите комисии и взаимодействието му с общинската администрация. Съгласно предоставения поименен списък, проектът е приет с 19 гласа „за“ от общо 20 –те гласували общински съветници, включително от Костов, който гласува „за“ приемането на Решение № 175.  </w:t>
      </w:r>
    </w:p>
    <w:p w:rsidR="00000000" w:rsidDel="00000000" w:rsidP="00000000" w:rsidRDefault="00000000" w:rsidRPr="00000000" w14:paraId="0000001B">
      <w:pPr>
        <w:ind w:firstLine="708"/>
        <w:rPr>
          <w:color w:val="000000"/>
          <w:vertAlign w:val="baseline"/>
        </w:rPr>
      </w:pPr>
      <w:r w:rsidDel="00000000" w:rsidR="00000000" w:rsidRPr="00000000">
        <w:rPr>
          <w:rtl w:val="0"/>
        </w:rPr>
      </w:r>
    </w:p>
    <w:p w:rsidR="00000000" w:rsidDel="00000000" w:rsidP="00000000" w:rsidRDefault="00000000" w:rsidRPr="00000000" w14:paraId="0000001C">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D">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1E">
      <w:pPr>
        <w:ind w:right="-1"/>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1F">
      <w:pPr>
        <w:ind w:right="-1"/>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Петьо Костов в качеството му на общински съветник и председател на Общински съвет Ч.б. е лице, заемащо публична длъжност по чл. 6, ал. 1, т. 32 от ЗПК и компетентна да се произнесе относно наличието или липсата на конфликт на интереси по отношение на него е КПК.  </w:t>
      </w:r>
    </w:p>
    <w:p w:rsidR="00000000" w:rsidDel="00000000" w:rsidP="00000000" w:rsidRDefault="00000000" w:rsidRPr="00000000" w14:paraId="00000021">
      <w:pPr>
        <w:ind w:firstLine="708"/>
        <w:rPr>
          <w:u w:val="single"/>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и следващите от Закона за местното самоуправление и местната администрация (ЗМСМА). Съгласно ал. 1, т. 5 от разпоредбата на чл. 21, общинският съвет определя размера на трудовите възнаграждения на кметовете в рамките на действащата нормативна уредба и средствата за работна заплата на персонала от общинския бюджет по предложение на кмета на общината, а съгласно чл. 26, ал. 1 определя и размера на възнаграждението на председателя на съвета в зависимост от определената продължителност на работното му време. В същата разпоредба е посочено, че </w:t>
      </w:r>
      <w:r w:rsidDel="00000000" w:rsidR="00000000" w:rsidRPr="00000000">
        <w:rPr>
          <w:highlight w:val="white"/>
          <w:vertAlign w:val="baseline"/>
          <w:rtl w:val="0"/>
        </w:rPr>
        <w:t xml:space="preserve">размерът на възнаграждението на председателя на общинския съвет не може да надвишава 90 на сто от възнаграждението на кмета на общината.</w:t>
      </w:r>
      <w:r w:rsidDel="00000000" w:rsidR="00000000" w:rsidRPr="00000000">
        <w:rPr>
          <w:rtl w:val="0"/>
        </w:rPr>
      </w:r>
    </w:p>
    <w:p w:rsidR="00000000" w:rsidDel="00000000" w:rsidP="00000000" w:rsidRDefault="00000000" w:rsidRPr="00000000" w14:paraId="00000022">
      <w:pPr>
        <w:ind w:firstLine="708"/>
        <w:rPr>
          <w:vertAlign w:val="baseline"/>
        </w:rPr>
      </w:pPr>
      <w:r w:rsidDel="00000000" w:rsidR="00000000" w:rsidRPr="00000000">
        <w:rPr>
          <w:vertAlign w:val="baseline"/>
          <w:rtl w:val="0"/>
        </w:rPr>
        <w:t xml:space="preserve">Като е внесъл за разглеждане в Общински съвет Ч. б. Предложение с рег. № 06-01-22 от 19.04.2024 г. и като е гласувал „за“ приемане на Решение № 175 по Протокол № 10/ 31.05.2024 г., Петьо Костов в качеството си на общински съветник и председател на общинския съвет е упражнил правомощията си, произтичащи от закона.</w:t>
      </w:r>
    </w:p>
    <w:p w:rsidR="00000000" w:rsidDel="00000000" w:rsidP="00000000" w:rsidRDefault="00000000" w:rsidRPr="00000000" w14:paraId="00000023">
      <w:pPr>
        <w:ind w:firstLine="708"/>
        <w:rPr>
          <w:vertAlign w:val="baseline"/>
        </w:rPr>
      </w:pPr>
      <w:r w:rsidDel="00000000" w:rsidR="00000000" w:rsidRPr="00000000">
        <w:rPr>
          <w:vertAlign w:val="baseline"/>
          <w:rtl w:val="0"/>
        </w:rPr>
        <w:t xml:space="preserve">С оглед разпоредба на чл. 37, ал. 2 от ЗМСМА, обн. В ДВ, бр.70 от 2020 г., в сила от 07.08.2020 г., законодателят е приел, че за общинския съветник, включително за председателя на общинския съвет,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По този начин законодателят еднозначно и категорично е изключил наличието на нарушение, съставляващо конфликт на интереси по отношение на общинските съветници, включително за председателя на общинския съвет, във връзка с упражнените от тях правомощия, свързани с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каквито са упражнените от Костов правомощия, предмет на настоящото производство.</w:t>
      </w:r>
      <w:r w:rsidDel="00000000" w:rsidR="00000000" w:rsidRPr="00000000">
        <w:rPr>
          <w:rFonts w:ascii="Arial" w:cs="Arial" w:eastAsia="Arial" w:hAnsi="Arial"/>
          <w:color w:val="222222"/>
          <w:highlight w:val="white"/>
          <w:vertAlign w:val="baseline"/>
          <w:rtl w:val="0"/>
        </w:rPr>
        <w:t xml:space="preserve"> </w:t>
      </w:r>
      <w:r w:rsidDel="00000000" w:rsidR="00000000" w:rsidRPr="00000000">
        <w:rPr>
          <w:rtl w:val="0"/>
        </w:rPr>
      </w:r>
    </w:p>
    <w:p w:rsidR="00000000" w:rsidDel="00000000" w:rsidP="00000000" w:rsidRDefault="00000000" w:rsidRPr="00000000" w14:paraId="00000024">
      <w:pPr>
        <w:ind w:firstLine="708"/>
        <w:rPr>
          <w:vertAlign w:val="baseline"/>
        </w:rPr>
      </w:pPr>
      <w:r w:rsidDel="00000000" w:rsidR="00000000" w:rsidRPr="00000000">
        <w:rPr>
          <w:vertAlign w:val="baseline"/>
          <w:rtl w:val="0"/>
        </w:rPr>
        <w:t xml:space="preserve">Горното е основание КПК да приеме, че по отношение на упражнените от Петьо Костов правомощия в качеството му на общински съветник и председател на ОбС Ч.б., а именно – участвал при подготовката и при приемането на Решение № 175 по Протокол № 10 от 51.05.2024 г. на ОбС Ч.б., не е налице нарушение по чл. 70 от ЗПК. </w:t>
      </w:r>
    </w:p>
    <w:p w:rsidR="00000000" w:rsidDel="00000000" w:rsidP="00000000" w:rsidRDefault="00000000" w:rsidRPr="00000000" w14:paraId="00000025">
      <w:pPr>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 съответно и до липсата на конфликт на интереси. </w:t>
      </w:r>
    </w:p>
    <w:p w:rsidR="00000000" w:rsidDel="00000000" w:rsidP="00000000" w:rsidRDefault="00000000" w:rsidRPr="00000000" w14:paraId="00000026">
      <w:pPr>
        <w:tabs>
          <w:tab w:val="left" w:leader="none" w:pos="6300"/>
        </w:tabs>
        <w:rPr>
          <w:vertAlign w:val="baseline"/>
        </w:rPr>
      </w:pPr>
      <w:r w:rsidDel="00000000" w:rsidR="00000000" w:rsidRPr="00000000">
        <w:rPr>
          <w:vertAlign w:val="baseline"/>
          <w:rtl w:val="0"/>
        </w:rPr>
        <w:t xml:space="preserve">Предвид горното, Комисията за противодействие на корупцията, на основание чл. 92, ал. 1 и ал. 2 от ЗПК и § 7, ал.2 от ПЗР на ЗПК, </w:t>
      </w:r>
    </w:p>
    <w:p w:rsidR="00000000" w:rsidDel="00000000" w:rsidP="00000000" w:rsidRDefault="00000000" w:rsidRPr="00000000" w14:paraId="00000027">
      <w:pPr>
        <w:rPr>
          <w:vertAlign w:val="baseline"/>
        </w:rPr>
      </w:pPr>
      <w:r w:rsidDel="00000000" w:rsidR="00000000" w:rsidRPr="00000000">
        <w:rPr>
          <w:color w:val="ff0000"/>
          <w:vertAlign w:val="baseline"/>
          <w:rtl w:val="0"/>
        </w:rPr>
        <w:t xml:space="preserve"> </w:t>
      </w:r>
      <w:r w:rsidDel="00000000" w:rsidR="00000000" w:rsidRPr="00000000">
        <w:rPr>
          <w:rtl w:val="0"/>
        </w:rPr>
      </w:r>
    </w:p>
    <w:p w:rsidR="00000000" w:rsidDel="00000000" w:rsidP="00000000" w:rsidRDefault="00000000" w:rsidRPr="00000000" w14:paraId="00000028">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29">
      <w:pPr>
        <w:ind w:firstLine="0"/>
        <w:jc w:val="center"/>
        <w:rPr>
          <w:vertAlign w:val="baseline"/>
        </w:rPr>
      </w:pPr>
      <w:r w:rsidDel="00000000" w:rsidR="00000000" w:rsidRPr="00000000">
        <w:rPr>
          <w:rtl w:val="0"/>
        </w:rPr>
      </w:r>
    </w:p>
    <w:p w:rsidR="00000000" w:rsidDel="00000000" w:rsidP="00000000" w:rsidRDefault="00000000" w:rsidRPr="00000000" w14:paraId="0000002A">
      <w:pPr>
        <w:ind w:firstLine="708"/>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Петьо Костов, ЕГН ***, общински съветник и председател на Общински съвет Ч.б. и лице, заемащо публична длъжност по смисъла на чл. 6, ал. 1, т. 32 от ЗПК във връзка с участието му като вносител на Предложение с рег. № 06-01-22 от 19.04.2024 г. до ОбС Ч.б. и във връзка с участието му при гласуването за приемане на Решение № 175 по Протокол № 10 от 31.05.2024 г. на ОБс Ч. б., поради липса на нарушение на разпоредбите на Глава Осма, Раздел II от ЗПК.  </w:t>
      </w:r>
    </w:p>
    <w:p w:rsidR="00000000" w:rsidDel="00000000" w:rsidP="00000000" w:rsidRDefault="00000000" w:rsidRPr="00000000" w14:paraId="0000002B">
      <w:pPr>
        <w:rPr>
          <w:vertAlign w:val="baseline"/>
        </w:rPr>
      </w:pPr>
      <w:r w:rsidDel="00000000" w:rsidR="00000000" w:rsidRPr="00000000">
        <w:rPr>
          <w:vertAlign w:val="baseline"/>
          <w:rtl w:val="0"/>
        </w:rPr>
        <w:t xml:space="preserve">Препис от решението да се изпрати на Окръжна прокуратура – П. ,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2C">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2D">
      <w:pPr>
        <w:tabs>
          <w:tab w:val="left" w:leader="none" w:pos="6300"/>
        </w:tabs>
        <w:ind w:firstLine="0"/>
        <w:jc w:val="left"/>
        <w:rPr>
          <w:b w:val="0"/>
          <w:bCs w:val="0"/>
          <w:vertAlign w:val="baseline"/>
        </w:rPr>
      </w:pPr>
      <w:r w:rsidDel="00000000" w:rsidR="00000000" w:rsidRPr="00000000">
        <w:rPr>
          <w:b w:val="1"/>
          <w:bCs w:val="1"/>
          <w:vertAlign w:val="baseline"/>
          <w:rtl w:val="0"/>
        </w:rPr>
        <w:t xml:space="preserve">             КОМИСИЯ:</w:t>
      </w:r>
      <w:r w:rsidDel="00000000" w:rsidR="00000000" w:rsidRPr="00000000">
        <w:rPr>
          <w:rtl w:val="0"/>
        </w:rPr>
      </w:r>
    </w:p>
    <w:p w:rsidR="00000000" w:rsidDel="00000000" w:rsidP="00000000" w:rsidRDefault="00000000" w:rsidRPr="00000000" w14:paraId="0000002E">
      <w:pPr>
        <w:ind w:firstLine="0"/>
        <w:jc w:val="left"/>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2F">
      <w:pPr>
        <w:ind w:firstLine="0"/>
        <w:jc w:val="left"/>
        <w:rPr>
          <w:b w:val="0"/>
          <w:bCs w:val="0"/>
          <w:vertAlign w:val="baseline"/>
        </w:rPr>
      </w:pPr>
      <w:r w:rsidDel="00000000" w:rsidR="00000000" w:rsidRPr="00000000">
        <w:rPr>
          <w:b w:val="1"/>
          <w:bCs w:val="1"/>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30">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31">
      <w:pPr>
        <w:ind w:firstLine="0"/>
        <w:jc w:val="left"/>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2">
      <w:pPr>
        <w:ind w:firstLine="2268"/>
        <w:jc w:val="left"/>
        <w:rPr>
          <w:b w:val="0"/>
          <w:bCs w:val="0"/>
          <w:vertAlign w:val="baseline"/>
        </w:rPr>
      </w:pPr>
      <w:r w:rsidDel="00000000" w:rsidR="00000000" w:rsidRPr="00000000">
        <w:rPr>
          <w:rtl w:val="0"/>
        </w:rPr>
      </w:r>
    </w:p>
    <w:p w:rsidR="00000000" w:rsidDel="00000000" w:rsidP="00000000" w:rsidRDefault="00000000" w:rsidRPr="00000000" w14:paraId="00000033">
      <w:pPr>
        <w:ind w:left="708" w:firstLine="708"/>
        <w:jc w:val="left"/>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34">
      <w:pPr>
        <w:ind w:firstLine="0"/>
        <w:jc w:val="left"/>
        <w:rPr>
          <w:b w:val="0"/>
          <w:bCs w:val="0"/>
          <w:vertAlign w:val="baseline"/>
        </w:rPr>
      </w:pPr>
      <w:r w:rsidDel="00000000" w:rsidR="00000000" w:rsidRPr="00000000">
        <w:rPr>
          <w:rtl w:val="0"/>
        </w:rPr>
      </w:r>
    </w:p>
    <w:p w:rsidR="00000000" w:rsidDel="00000000" w:rsidP="00000000" w:rsidRDefault="00000000" w:rsidRPr="00000000" w14:paraId="00000035">
      <w:pPr>
        <w:ind w:left="708" w:firstLine="708"/>
        <w:jc w:val="left"/>
        <w:rPr>
          <w:b w:val="0"/>
          <w:bCs w:val="0"/>
          <w:vertAlign w:val="baseline"/>
        </w:rPr>
      </w:pPr>
      <w:r w:rsidDel="00000000" w:rsidR="00000000" w:rsidRPr="00000000">
        <w:rPr>
          <w:b w:val="1"/>
          <w:bCs w:val="1"/>
          <w:vertAlign w:val="baseline"/>
          <w:rtl w:val="0"/>
        </w:rPr>
        <w:t xml:space="preserve">      ЧЛЕН:………………..………….…....……......... /СИЛВИЯ КЪДРЕВА/</w:t>
      </w:r>
      <w:r w:rsidDel="00000000" w:rsidR="00000000" w:rsidRPr="00000000">
        <w:rPr>
          <w:rtl w:val="0"/>
        </w:rPr>
      </w:r>
    </w:p>
    <w:p w:rsidR="00000000" w:rsidDel="00000000" w:rsidP="00000000" w:rsidRDefault="00000000" w:rsidRPr="00000000" w14:paraId="00000036">
      <w:pPr>
        <w:ind w:left="708" w:firstLine="708"/>
        <w:jc w:val="left"/>
        <w:rPr>
          <w:b w:val="0"/>
          <w:bCs w:val="0"/>
          <w:vertAlign w:val="baseline"/>
        </w:rPr>
      </w:pPr>
      <w:r w:rsidDel="00000000" w:rsidR="00000000" w:rsidRPr="00000000">
        <w:rPr>
          <w:rtl w:val="0"/>
        </w:rPr>
      </w:r>
    </w:p>
    <w:p w:rsidR="00000000" w:rsidDel="00000000" w:rsidP="00000000" w:rsidRDefault="00000000" w:rsidRPr="00000000" w14:paraId="00000037">
      <w:pPr>
        <w:ind w:firstLine="0"/>
        <w:jc w:val="left"/>
        <w:rPr>
          <w:b w:val="0"/>
          <w:bCs w:val="0"/>
          <w:vertAlign w:val="baseline"/>
        </w:rPr>
      </w:pPr>
      <w:r w:rsidDel="00000000" w:rsidR="00000000" w:rsidRPr="00000000">
        <w:rPr>
          <w:rtl w:val="0"/>
        </w:rPr>
      </w:r>
    </w:p>
    <w:sectPr>
      <w:headerReference r:id="rId6" w:type="first"/>
      <w:footerReference r:id="rId7"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71.0" w:type="dxa"/>
      <w:jc w:val="left"/>
      <w:tblInd w:w="-851.0" w:type="dxa"/>
      <w:tblLayout w:type="fixed"/>
      <w:tblLook w:val="0000"/>
    </w:tblPr>
    <w:tblGrid>
      <w:gridCol w:w="761"/>
      <w:gridCol w:w="9810"/>
      <w:tblGridChange w:id="0">
        <w:tblGrid>
          <w:gridCol w:w="761"/>
          <w:gridCol w:w="9810"/>
        </w:tblGrid>
      </w:tblGridChange>
    </w:tblGrid>
    <w:tr>
      <w:trPr>
        <w:cantSplit w:val="0"/>
        <w:tblHeader w:val="0"/>
      </w:trPr>
      <w:tc>
        <w:tcPr>
          <w:vAlign w:val="center"/>
        </w:tcPr>
        <w:p w:rsidR="00000000" w:rsidDel="00000000" w:rsidP="00000000" w:rsidRDefault="00000000" w:rsidRPr="00000000" w14:paraId="00000039">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3A">
          <w:pP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3B">
          <w:pPr>
            <w:pBdr>
              <w:bottom w:color="000000" w:space="1" w:sz="6" w:val="single"/>
            </w:pBdr>
            <w:tabs>
              <w:tab w:val="center" w:leader="none" w:pos="4153"/>
              <w:tab w:val="right" w:leader="none" w:pos="8306"/>
            </w:tabs>
            <w:spacing w:after="20" w:before="20" w:lineRule="auto"/>
            <w:ind w:left="-1371" w:firstLine="2091"/>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3C">
          <w:pPr>
            <w:pBdr>
              <w:bottom w:color="000000" w:space="1" w:sz="6" w:val="single"/>
            </w:pBdr>
            <w:tabs>
              <w:tab w:val="center" w:leader="none" w:pos="4153"/>
              <w:tab w:val="right" w:leader="none" w:pos="8306"/>
            </w:tabs>
            <w:spacing w:after="20" w:before="20" w:lineRule="auto"/>
            <w:ind w:left="-1371" w:firstLine="2091"/>
            <w:jc w:val="center"/>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