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7788" w:firstLine="707.9999999999995"/>
        <w:rPr>
          <w:b w:val="0"/>
          <w:bCs w:val="0"/>
          <w:sz w:val="24"/>
          <w:szCs w:val="24"/>
          <w:vertAlign w:val="baseline"/>
        </w:rPr>
      </w:pPr>
      <w:r w:rsidDel="00000000" w:rsidR="00000000" w:rsidRPr="00000000">
        <w:rPr>
          <w:b w:val="1"/>
          <w:bCs w:val="1"/>
          <w:vertAlign w:val="baseline"/>
          <w:rtl w:val="0"/>
        </w:rPr>
        <w:t xml:space="preserve">  </w:t>
        <w:tab/>
      </w:r>
      <w:r w:rsidDel="00000000" w:rsidR="00000000" w:rsidRPr="00000000">
        <w:rPr>
          <w:rtl w:val="0"/>
        </w:rPr>
      </w:r>
    </w:p>
    <w:p w:rsidR="00000000" w:rsidDel="00000000" w:rsidP="00000000" w:rsidRDefault="00000000" w:rsidRPr="00000000" w14:paraId="00000002">
      <w:pPr>
        <w:tabs>
          <w:tab w:val="left" w:leader="none" w:pos="709"/>
        </w:tabs>
        <w:ind w:right="-284"/>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3">
      <w:pPr>
        <w:tabs>
          <w:tab w:val="left" w:leader="none" w:pos="709"/>
        </w:tabs>
        <w:ind w:right="-284"/>
        <w:jc w:val="center"/>
        <w:rPr>
          <w:b w:val="0"/>
          <w:bCs w:val="0"/>
          <w:sz w:val="24"/>
          <w:szCs w:val="24"/>
          <w:vertAlign w:val="baseline"/>
        </w:rPr>
      </w:pPr>
      <w:r w:rsidDel="00000000" w:rsidR="00000000" w:rsidRPr="00000000">
        <w:rPr>
          <w:b w:val="1"/>
          <w:bCs w:val="1"/>
          <w:sz w:val="24"/>
          <w:szCs w:val="24"/>
          <w:vertAlign w:val="baseline"/>
          <w:rtl w:val="0"/>
        </w:rPr>
        <w:t xml:space="preserve">РЕШЕНИЕ </w:t>
      </w:r>
      <w:r w:rsidDel="00000000" w:rsidR="00000000" w:rsidRPr="00000000">
        <w:rPr>
          <w:rtl w:val="0"/>
        </w:rPr>
      </w:r>
    </w:p>
    <w:p w:rsidR="00000000" w:rsidDel="00000000" w:rsidP="00000000" w:rsidRDefault="00000000" w:rsidRPr="00000000" w14:paraId="00000004">
      <w:pPr>
        <w:tabs>
          <w:tab w:val="left" w:leader="none" w:pos="709"/>
        </w:tabs>
        <w:ind w:right="-284"/>
        <w:jc w:val="center"/>
        <w:rPr>
          <w:b w:val="0"/>
          <w:bCs w:val="0"/>
          <w:sz w:val="24"/>
          <w:szCs w:val="24"/>
          <w:vertAlign w:val="baseline"/>
        </w:rPr>
      </w:pPr>
      <w:r w:rsidDel="00000000" w:rsidR="00000000" w:rsidRPr="00000000">
        <w:rPr>
          <w:b w:val="1"/>
          <w:bCs w:val="1"/>
          <w:sz w:val="24"/>
          <w:szCs w:val="24"/>
          <w:vertAlign w:val="baseline"/>
          <w:rtl w:val="0"/>
        </w:rPr>
        <w:t xml:space="preserve">№ РС-519-25-005</w:t>
      </w:r>
      <w:r w:rsidDel="00000000" w:rsidR="00000000" w:rsidRPr="00000000">
        <w:rPr>
          <w:rtl w:val="0"/>
        </w:rPr>
      </w:r>
    </w:p>
    <w:p w:rsidR="00000000" w:rsidDel="00000000" w:rsidP="00000000" w:rsidRDefault="00000000" w:rsidRPr="00000000" w14:paraId="00000005">
      <w:pPr>
        <w:ind w:left="-284" w:right="-284" w:firstLine="0"/>
        <w:jc w:val="center"/>
        <w:rPr>
          <w:b w:val="0"/>
          <w:bCs w:val="0"/>
          <w:sz w:val="24"/>
          <w:szCs w:val="24"/>
          <w:vertAlign w:val="baseline"/>
        </w:rPr>
      </w:pP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6">
      <w:pPr>
        <w:tabs>
          <w:tab w:val="left" w:leader="none" w:pos="426"/>
        </w:tabs>
        <w:ind w:right="49"/>
        <w:jc w:val="both"/>
        <w:rPr>
          <w:sz w:val="24"/>
          <w:szCs w:val="24"/>
          <w:vertAlign w:val="baseline"/>
        </w:rPr>
      </w:pPr>
      <w:r w:rsidDel="00000000" w:rsidR="00000000" w:rsidRPr="00000000">
        <w:rPr>
          <w:sz w:val="24"/>
          <w:szCs w:val="24"/>
          <w:vertAlign w:val="baseline"/>
          <w:rtl w:val="0"/>
        </w:rPr>
        <w:tab/>
        <w:t xml:space="preserve">Днес, на 26.01.2026 г., Комисията за противодействие на корупцията /КПК/, в състав:</w:t>
      </w:r>
    </w:p>
    <w:p w:rsidR="00000000" w:rsidDel="00000000" w:rsidP="00000000" w:rsidRDefault="00000000" w:rsidRPr="00000000" w14:paraId="00000007">
      <w:pPr>
        <w:ind w:right="-284" w:firstLine="720"/>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08">
      <w:pPr>
        <w:tabs>
          <w:tab w:val="left" w:leader="none" w:pos="567"/>
        </w:tabs>
        <w:ind w:firstLine="720"/>
        <w:jc w:val="both"/>
        <w:rPr>
          <w:b w:val="0"/>
          <w:bCs w:val="0"/>
          <w:sz w:val="24"/>
          <w:szCs w:val="24"/>
          <w:vertAlign w:val="baseline"/>
        </w:rPr>
      </w:pPr>
      <w:r w:rsidDel="00000000" w:rsidR="00000000" w:rsidRPr="00000000">
        <w:rPr>
          <w:b w:val="1"/>
          <w:bCs w:val="1"/>
          <w:sz w:val="24"/>
          <w:szCs w:val="24"/>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9">
      <w:pPr>
        <w:ind w:firstLine="720"/>
        <w:jc w:val="both"/>
        <w:rPr>
          <w:b w:val="0"/>
          <w:bCs w:val="0"/>
          <w:sz w:val="24"/>
          <w:szCs w:val="24"/>
          <w:vertAlign w:val="baseline"/>
        </w:rPr>
      </w:pPr>
      <w:r w:rsidDel="00000000" w:rsidR="00000000" w:rsidRPr="00000000">
        <w:rPr>
          <w:b w:val="1"/>
          <w:bCs w:val="1"/>
          <w:sz w:val="24"/>
          <w:szCs w:val="24"/>
          <w:vertAlign w:val="baseline"/>
          <w:rtl w:val="0"/>
        </w:rPr>
        <w:t xml:space="preserve">Член: А. Георгиева – Цонкова</w:t>
      </w:r>
      <w:r w:rsidDel="00000000" w:rsidR="00000000" w:rsidRPr="00000000">
        <w:rPr>
          <w:rtl w:val="0"/>
        </w:rPr>
      </w:r>
    </w:p>
    <w:p w:rsidR="00000000" w:rsidDel="00000000" w:rsidP="00000000" w:rsidRDefault="00000000" w:rsidRPr="00000000" w14:paraId="0000000A">
      <w:pPr>
        <w:ind w:firstLine="720"/>
        <w:rPr>
          <w:b w:val="0"/>
          <w:bCs w:val="0"/>
          <w:sz w:val="24"/>
          <w:szCs w:val="24"/>
          <w:u w:val="single"/>
          <w:vertAlign w:val="baseline"/>
        </w:rPr>
      </w:pPr>
      <w:r w:rsidDel="00000000" w:rsidR="00000000" w:rsidRPr="00000000">
        <w:rPr>
          <w:b w:val="1"/>
          <w:bCs w:val="1"/>
          <w:sz w:val="24"/>
          <w:szCs w:val="24"/>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B">
      <w:pPr>
        <w:tabs>
          <w:tab w:val="left" w:leader="none" w:pos="709"/>
        </w:tabs>
        <w:ind w:left="-284" w:right="-141" w:firstLine="0"/>
        <w:jc w:val="both"/>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p w:rsidR="00000000" w:rsidDel="00000000" w:rsidP="00000000" w:rsidRDefault="00000000" w:rsidRPr="00000000" w14:paraId="0000000C">
      <w:pPr>
        <w:ind w:left="-284" w:right="-141" w:firstLine="708"/>
        <w:jc w:val="both"/>
        <w:rPr>
          <w:sz w:val="24"/>
          <w:szCs w:val="24"/>
          <w:vertAlign w:val="baseline"/>
        </w:rPr>
      </w:pPr>
      <w:r w:rsidDel="00000000" w:rsidR="00000000" w:rsidRPr="00000000">
        <w:rPr>
          <w:rtl w:val="0"/>
        </w:rPr>
      </w:r>
    </w:p>
    <w:p w:rsidR="00000000" w:rsidDel="00000000" w:rsidP="00000000" w:rsidRDefault="00000000" w:rsidRPr="00000000" w14:paraId="0000000D">
      <w:pPr>
        <w:ind w:left="-284" w:firstLine="284"/>
        <w:jc w:val="center"/>
        <w:rPr>
          <w:b w:val="0"/>
          <w:bCs w:val="0"/>
          <w:sz w:val="24"/>
          <w:szCs w:val="24"/>
          <w:vertAlign w:val="baseline"/>
        </w:rPr>
      </w:pPr>
      <w:r w:rsidDel="00000000" w:rsidR="00000000" w:rsidRPr="00000000">
        <w:rPr>
          <w:b w:val="1"/>
          <w:bCs w:val="1"/>
          <w:sz w:val="24"/>
          <w:szCs w:val="24"/>
          <w:vertAlign w:val="baseline"/>
          <w:rtl w:val="0"/>
        </w:rPr>
        <w:t xml:space="preserve">У С Т А Н О В И :</w:t>
      </w:r>
      <w:r w:rsidDel="00000000" w:rsidR="00000000" w:rsidRPr="00000000">
        <w:rPr>
          <w:rtl w:val="0"/>
        </w:rPr>
      </w:r>
    </w:p>
    <w:p w:rsidR="00000000" w:rsidDel="00000000" w:rsidP="00000000" w:rsidRDefault="00000000" w:rsidRPr="00000000" w14:paraId="0000000E">
      <w:pPr>
        <w:ind w:left="-284" w:firstLine="708"/>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0F">
      <w:pPr>
        <w:tabs>
          <w:tab w:val="left" w:leader="none" w:pos="426"/>
        </w:tabs>
        <w:ind w:firstLine="737"/>
        <w:jc w:val="both"/>
        <w:rPr>
          <w:sz w:val="24"/>
          <w:szCs w:val="24"/>
          <w:vertAlign w:val="baseline"/>
        </w:rPr>
      </w:pPr>
      <w:r w:rsidDel="00000000" w:rsidR="00000000" w:rsidRPr="00000000">
        <w:rPr>
          <w:sz w:val="24"/>
          <w:szCs w:val="24"/>
          <w:vertAlign w:val="baseline"/>
          <w:rtl w:val="0"/>
        </w:rPr>
        <w:t xml:space="preserve">Производството е по реда на чл. 89, ал. 1, пр. 1 от Закона за противодействие на корупцията (ЗПК, Комисията) и е образувано въз основа на Решение за образуване на производство за конфликт на интереси № КИ-229 от 04.08.2025 г. по сигнал с вх. № С- 519/28.07.2025 г. </w:t>
      </w:r>
    </w:p>
    <w:p w:rsidR="00000000" w:rsidDel="00000000" w:rsidP="00000000" w:rsidRDefault="00000000" w:rsidRPr="00000000" w14:paraId="00000010">
      <w:pPr>
        <w:tabs>
          <w:tab w:val="left" w:leader="none" w:pos="426"/>
        </w:tabs>
        <w:ind w:firstLine="737"/>
        <w:jc w:val="both"/>
        <w:rPr>
          <w:sz w:val="24"/>
          <w:szCs w:val="24"/>
          <w:vertAlign w:val="baseline"/>
        </w:rPr>
      </w:pPr>
      <w:r w:rsidDel="00000000" w:rsidR="00000000" w:rsidRPr="00000000">
        <w:rPr>
          <w:color w:val="000000"/>
          <w:sz w:val="24"/>
          <w:szCs w:val="24"/>
          <w:vertAlign w:val="baseline"/>
          <w:rtl w:val="0"/>
        </w:rPr>
        <w:t xml:space="preserve">Производството е образувано против Павел Янев </w:t>
      </w:r>
      <w:r w:rsidDel="00000000" w:rsidR="00000000" w:rsidRPr="00000000">
        <w:rPr>
          <w:sz w:val="24"/>
          <w:szCs w:val="24"/>
          <w:vertAlign w:val="baseline"/>
          <w:rtl w:val="0"/>
        </w:rPr>
        <w:t xml:space="preserve">– главен архитект на район „В.“ - С. община (СО).</w:t>
      </w:r>
    </w:p>
    <w:p w:rsidR="00000000" w:rsidDel="00000000" w:rsidP="00000000" w:rsidRDefault="00000000" w:rsidRPr="00000000" w14:paraId="00000011">
      <w:pPr>
        <w:ind w:firstLine="737"/>
        <w:jc w:val="both"/>
        <w:rPr>
          <w:sz w:val="24"/>
          <w:szCs w:val="24"/>
          <w:vertAlign w:val="baseline"/>
        </w:rPr>
      </w:pPr>
      <w:r w:rsidDel="00000000" w:rsidR="00000000" w:rsidRPr="00000000">
        <w:rPr>
          <w:sz w:val="24"/>
          <w:szCs w:val="24"/>
          <w:vertAlign w:val="baseline"/>
          <w:rtl w:val="0"/>
        </w:rPr>
        <w:t xml:space="preserve">В сигнала са изложени твърдения, че Павел Янев в качеството си на главен архитект на район „В.“ - С. община  през 2024 г. е отказал разглеждането и издаването на разрешения за строеж за два инвестиционни проекта, внесени от различни инвеститори. Твърди се, че Янев е влязъл в контакт с инвеститорите, за да поиска възлагането на проектите на проектански фирми, свързани с него – „***“ и „***“ ООД. В допълнение към сигнала е уточнено, че двата инвестиционни проекта са  ИП „Жилищна сграда с офиси и полуподземни гаражи“ в УПИ Х-845, кв. 18, м. „в.з. К. – ІІІ част - разширение“ и „Две жилищни сгради с подземни гаражи“ в УПИ ХХХVІ-45, 414, кв. 15, м. „в.з. М.д. І част“.</w:t>
      </w:r>
    </w:p>
    <w:p w:rsidR="00000000" w:rsidDel="00000000" w:rsidP="00000000" w:rsidRDefault="00000000" w:rsidRPr="00000000" w14:paraId="00000012">
      <w:pPr>
        <w:ind w:firstLine="720"/>
        <w:jc w:val="both"/>
        <w:rPr>
          <w:sz w:val="24"/>
          <w:szCs w:val="24"/>
          <w:vertAlign w:val="baseline"/>
        </w:rPr>
      </w:pPr>
      <w:r w:rsidDel="00000000" w:rsidR="00000000" w:rsidRPr="00000000">
        <w:rPr>
          <w:sz w:val="24"/>
          <w:szCs w:val="24"/>
          <w:vertAlign w:val="baseline"/>
          <w:rtl w:val="0"/>
        </w:rPr>
        <w:t xml:space="preserve">Във връзка с твърденията в сигнала Комисията е изискала и с писмо с вх. № КПК-10206-3/07.11.2025 г. от кмета на район „В.“ СО е Заповед № РВТ24-РД15-71/13.03.2024 г. и длъжностна характеристика за длъжността „главен архитект“. В допълнение са изискани и получени с писмо с вх. № КПК-10206-5/24.11.2025 г. от кмета на район „В.“ СО документи, съдържащи се в административните преписки  за съгласуване и/или одобряване на инвестиционни проекти за ИП „Жилищна сграда с офиси и полуподземни гаражи“ в УПИ Х-845, кв. 18, м. „в.з. К. – ІІІ част - разширение“, включващи Заявление № РВ23-АП00-568/ 26.06.2023 г., Преписи- извлечения от протоколи на РЕСУТ, Заявление № РВ24-АП00-377/ 15.07.2024 г., заявления за внасяне на допълнителни документи, документ за собственост на имота, скица на поземлен имот, комбинирана скица за пълна или частична идентичност, Комплексен доклад относно оценка за съответствието, договор за извършване на строителен надзор, Технически проект, становища за присъединяване от експлоатационните дружества и др.  </w:t>
      </w:r>
    </w:p>
    <w:p w:rsidR="00000000" w:rsidDel="00000000" w:rsidP="00000000" w:rsidRDefault="00000000" w:rsidRPr="00000000" w14:paraId="00000013">
      <w:pPr>
        <w:tabs>
          <w:tab w:val="left" w:leader="none" w:pos="0"/>
        </w:tabs>
        <w:jc w:val="both"/>
        <w:rPr>
          <w:sz w:val="24"/>
          <w:szCs w:val="24"/>
          <w:vertAlign w:val="baseline"/>
        </w:rPr>
      </w:pPr>
      <w:r w:rsidDel="00000000" w:rsidR="00000000" w:rsidRPr="00000000">
        <w:rPr>
          <w:sz w:val="24"/>
          <w:szCs w:val="24"/>
          <w:vertAlign w:val="baseline"/>
          <w:rtl w:val="0"/>
        </w:rPr>
        <w:t xml:space="preserve">            Служебно са извършени справки в правно-информационната система „Сиела“, в информационната система за обмен на справочна и удостоверителна информация (RegiX), в </w:t>
      </w:r>
      <w:r w:rsidDel="00000000" w:rsidR="00000000" w:rsidRPr="00000000">
        <w:rPr>
          <w:color w:val="000000"/>
          <w:sz w:val="24"/>
          <w:szCs w:val="24"/>
          <w:vertAlign w:val="baseline"/>
          <w:rtl w:val="0"/>
        </w:rPr>
        <w:t xml:space="preserve">Търговския регистър и регистъра на юридическите лица с нестопанска цел (ТРРЮЛНЦ) и в НБД „Население“</w:t>
      </w:r>
      <w:r w:rsidDel="00000000" w:rsidR="00000000" w:rsidRPr="00000000">
        <w:rPr>
          <w:sz w:val="24"/>
          <w:szCs w:val="24"/>
          <w:vertAlign w:val="baseline"/>
          <w:rtl w:val="0"/>
        </w:rPr>
        <w:t xml:space="preserve">.</w:t>
      </w:r>
    </w:p>
    <w:p w:rsidR="00000000" w:rsidDel="00000000" w:rsidP="00000000" w:rsidRDefault="00000000" w:rsidRPr="00000000" w14:paraId="00000014">
      <w:pPr>
        <w:ind w:firstLine="737"/>
        <w:jc w:val="both"/>
        <w:rPr>
          <w:sz w:val="24"/>
          <w:szCs w:val="24"/>
          <w:vertAlign w:val="baseline"/>
        </w:rPr>
      </w:pPr>
      <w:r w:rsidDel="00000000" w:rsidR="00000000" w:rsidRPr="00000000">
        <w:rPr>
          <w:rtl w:val="0"/>
        </w:rPr>
      </w:r>
    </w:p>
    <w:p w:rsidR="00000000" w:rsidDel="00000000" w:rsidP="00000000" w:rsidRDefault="00000000" w:rsidRPr="00000000" w14:paraId="00000015">
      <w:pPr>
        <w:ind w:firstLine="737"/>
        <w:jc w:val="both"/>
        <w:rPr>
          <w:b w:val="0"/>
          <w:bCs w:val="0"/>
          <w:color w:val="000000"/>
          <w:sz w:val="24"/>
          <w:szCs w:val="24"/>
          <w:vertAlign w:val="baseline"/>
        </w:rPr>
      </w:pPr>
      <w:r w:rsidDel="00000000" w:rsidR="00000000" w:rsidRPr="00000000">
        <w:rPr>
          <w:b w:val="1"/>
          <w:bCs w:val="1"/>
          <w:i w:val="1"/>
          <w:iCs w:val="1"/>
          <w:color w:val="000000"/>
          <w:sz w:val="24"/>
          <w:szCs w:val="24"/>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6">
      <w:pPr>
        <w:ind w:firstLine="737"/>
        <w:jc w:val="both"/>
        <w:rPr>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17">
      <w:pPr>
        <w:ind w:firstLine="737"/>
        <w:jc w:val="both"/>
        <w:rPr>
          <w:b w:val="0"/>
          <w:bCs w:val="0"/>
          <w:color w:val="000000"/>
          <w:sz w:val="24"/>
          <w:szCs w:val="24"/>
          <w:vertAlign w:val="baseline"/>
        </w:rPr>
      </w:pPr>
      <w:r w:rsidDel="00000000" w:rsidR="00000000" w:rsidRPr="00000000">
        <w:rPr>
          <w:color w:val="000000"/>
          <w:sz w:val="24"/>
          <w:szCs w:val="24"/>
          <w:vertAlign w:val="baseline"/>
          <w:rtl w:val="0"/>
        </w:rPr>
        <w:t xml:space="preserve">Производството е образувано по повод сигнал, подаден от лице</w:t>
      </w:r>
      <w:r w:rsidDel="00000000" w:rsidR="00000000" w:rsidRPr="00000000">
        <w:rPr>
          <w:sz w:val="24"/>
          <w:szCs w:val="24"/>
          <w:vertAlign w:val="baseline"/>
          <w:rtl w:val="0"/>
        </w:rPr>
        <w:t xml:space="preserve">, идентифицирано по реда на чл. 62, ал. 2 от ЗПК във връзка с чл. 15, ал. 2 от Закона за защита на лицата, подаващи сигнали или публично оповестяващи информация за нарушения /ЗЗЛПСПОИН/, с посочени три имена, адрес и телефон и е подписан.</w:t>
      </w:r>
      <w:r w:rsidDel="00000000" w:rsidR="00000000" w:rsidRPr="00000000">
        <w:rPr>
          <w:rtl w:val="0"/>
        </w:rPr>
      </w:r>
    </w:p>
    <w:p w:rsidR="00000000" w:rsidDel="00000000" w:rsidP="00000000" w:rsidRDefault="00000000" w:rsidRPr="00000000" w14:paraId="00000018">
      <w:pPr>
        <w:ind w:firstLine="737"/>
        <w:jc w:val="both"/>
        <w:rPr>
          <w:sz w:val="24"/>
          <w:szCs w:val="24"/>
          <w:vertAlign w:val="baseline"/>
        </w:rPr>
      </w:pPr>
      <w:r w:rsidDel="00000000" w:rsidR="00000000" w:rsidRPr="00000000">
        <w:rPr>
          <w:sz w:val="24"/>
          <w:szCs w:val="24"/>
          <w:vertAlign w:val="baseline"/>
          <w:rtl w:val="0"/>
        </w:rPr>
        <w:t xml:space="preserve">Павел Янев, считано от 14.03.2024 г. е назначен за държавен служител на длъжност „главен архитект“ на С. община – район „В.“ със Заповед № РВТ24-РД15-71/13.03.2024 г. на кмета на район „В.“, на основание чл. 9, ал. 1 и чл. 10, ал. 1 от Закона за държавния служител и въз основа на протокол от проведен конкурс.</w:t>
      </w:r>
    </w:p>
    <w:p w:rsidR="00000000" w:rsidDel="00000000" w:rsidP="00000000" w:rsidRDefault="00000000" w:rsidRPr="00000000" w14:paraId="00000019">
      <w:pPr>
        <w:ind w:firstLine="737"/>
        <w:jc w:val="both"/>
        <w:rPr>
          <w:sz w:val="24"/>
          <w:szCs w:val="24"/>
          <w:vertAlign w:val="baseline"/>
        </w:rPr>
      </w:pPr>
      <w:r w:rsidDel="00000000" w:rsidR="00000000" w:rsidRPr="00000000">
        <w:rPr>
          <w:sz w:val="24"/>
          <w:szCs w:val="24"/>
          <w:vertAlign w:val="baseline"/>
          <w:rtl w:val="0"/>
        </w:rPr>
        <w:t xml:space="preserve">От справка в Регистъра на заетостта се установява, че от 08.01.2024 г. Янев е заемал длъжност като главен експерт по трудово правоотношение в същата районна администрация, което е приключило на 14.03.2024 г.  </w:t>
      </w:r>
    </w:p>
    <w:p w:rsidR="00000000" w:rsidDel="00000000" w:rsidP="00000000" w:rsidRDefault="00000000" w:rsidRPr="00000000" w14:paraId="0000001A">
      <w:pPr>
        <w:tabs>
          <w:tab w:val="left" w:leader="none" w:pos="426"/>
        </w:tabs>
        <w:ind w:firstLine="737"/>
        <w:jc w:val="both"/>
        <w:rPr>
          <w:sz w:val="24"/>
          <w:szCs w:val="24"/>
          <w:shd w:fill="fefefe" w:val="clear"/>
          <w:vertAlign w:val="baseline"/>
        </w:rPr>
      </w:pPr>
      <w:r w:rsidDel="00000000" w:rsidR="00000000" w:rsidRPr="00000000">
        <w:rPr>
          <w:sz w:val="24"/>
          <w:szCs w:val="24"/>
          <w:shd w:fill="fefefe" w:val="clear"/>
          <w:vertAlign w:val="baseline"/>
          <w:rtl w:val="0"/>
        </w:rPr>
        <w:t xml:space="preserve">От справка в ТРРЮЛНЦ по партидата на Павел Янев се установява, че същият е бил едноличен собственик на капитал и съдружник в три търговски дружества - „***“ ЕООД, ЕИК: ***, „***“ ЕООД, ЕИК: *** и „***“ООД, ЕИК: ***. И трите дружества са със сходен предмет на дейност, свързан с проектиране, управление и сделки с недвижими имоти и др. С договори за прехвърляне на дялове от капитала на дружествата „***“ ЕООД и „***“ ЕООД, Янев прехвърля изцяло същите на А. П. Х.. Тези обстоятелства са вписани в Търговския регистър на 29.03.2024 г. По отношение на „***“ ООД Янев встъпва като съдружник в търговското дружество на 17.01.2017 г. и през същата година на 21 –ви ноември е заличен като такъв. </w:t>
      </w:r>
    </w:p>
    <w:p w:rsidR="00000000" w:rsidDel="00000000" w:rsidP="00000000" w:rsidRDefault="00000000" w:rsidRPr="00000000" w14:paraId="0000001B">
      <w:pPr>
        <w:tabs>
          <w:tab w:val="left" w:leader="none" w:pos="426"/>
        </w:tabs>
        <w:ind w:firstLine="737"/>
        <w:jc w:val="both"/>
        <w:rPr>
          <w:sz w:val="24"/>
          <w:szCs w:val="24"/>
          <w:shd w:fill="fefefe" w:val="clear"/>
          <w:vertAlign w:val="baseline"/>
        </w:rPr>
      </w:pPr>
      <w:r w:rsidDel="00000000" w:rsidR="00000000" w:rsidRPr="00000000">
        <w:rPr>
          <w:sz w:val="24"/>
          <w:szCs w:val="24"/>
          <w:shd w:fill="fefefe" w:val="clear"/>
          <w:vertAlign w:val="baseline"/>
          <w:rtl w:val="0"/>
        </w:rPr>
        <w:t xml:space="preserve">Същевременно от справка в НБД „Население“ се установява, че А. П. Х. и Павел Янев имат две общи деца и адресна регистрация на адреси в една и съща сграда в едно и също населено място. Х. е едноличен собственик и управител на капитала на други две дружества – „****“ ЕООД, ЕИК: **** и „****“ ЕООД, ЕИК: ****, занимаващи се с маркетинг, консултантски услуги, строителство, реновиране, управление на недвижими имоти и всяка друга дейност, която не е забранена от закона. </w:t>
      </w:r>
    </w:p>
    <w:p w:rsidR="00000000" w:rsidDel="00000000" w:rsidP="00000000" w:rsidRDefault="00000000" w:rsidRPr="00000000" w14:paraId="0000001C">
      <w:pPr>
        <w:tabs>
          <w:tab w:val="left" w:leader="none" w:pos="426"/>
        </w:tabs>
        <w:ind w:firstLine="737"/>
        <w:jc w:val="both"/>
        <w:rPr>
          <w:sz w:val="24"/>
          <w:szCs w:val="24"/>
          <w:shd w:fill="fefefe" w:val="clear"/>
          <w:vertAlign w:val="baseline"/>
        </w:rPr>
      </w:pPr>
      <w:r w:rsidDel="00000000" w:rsidR="00000000" w:rsidRPr="00000000">
        <w:rPr>
          <w:sz w:val="24"/>
          <w:szCs w:val="24"/>
          <w:shd w:fill="fefefe" w:val="clear"/>
          <w:vertAlign w:val="baseline"/>
          <w:rtl w:val="0"/>
        </w:rPr>
        <w:t xml:space="preserve">По отношение на дружеството „****“ ООД, посочено в сигнала, се установява, че същото е регистрирано през 2008 г., с предмет на дейност: проектиране и строителство, проектански и строителни услуги и консултации, изготвяне на проекти за енергийна ефективност в строителството и други дейности и услуги, незабранени от закона. Като съдружници в дружеството са вписани Н. О. К. и Е. Б. Д.и управител Н. К..   </w:t>
      </w:r>
    </w:p>
    <w:p w:rsidR="00000000" w:rsidDel="00000000" w:rsidP="00000000" w:rsidRDefault="00000000" w:rsidRPr="00000000" w14:paraId="0000001D">
      <w:pPr>
        <w:tabs>
          <w:tab w:val="left" w:leader="none" w:pos="426"/>
        </w:tabs>
        <w:ind w:firstLine="737"/>
        <w:jc w:val="both"/>
        <w:rPr>
          <w:sz w:val="24"/>
          <w:szCs w:val="24"/>
          <w:shd w:fill="fefefe" w:val="clear"/>
          <w:vertAlign w:val="baseline"/>
        </w:rPr>
      </w:pPr>
      <w:r w:rsidDel="00000000" w:rsidR="00000000" w:rsidRPr="00000000">
        <w:rPr>
          <w:sz w:val="24"/>
          <w:szCs w:val="24"/>
          <w:shd w:fill="fefefe" w:val="clear"/>
          <w:vertAlign w:val="baseline"/>
          <w:rtl w:val="0"/>
        </w:rPr>
        <w:t xml:space="preserve">Съгласно изрично удостовереното по преписката с писмо с вх. № КПК-10206-3/07.11.2025 г. </w:t>
      </w:r>
      <w:r w:rsidDel="00000000" w:rsidR="00000000" w:rsidRPr="00000000">
        <w:rPr>
          <w:sz w:val="24"/>
          <w:szCs w:val="24"/>
          <w:vertAlign w:val="baseline"/>
          <w:rtl w:val="0"/>
        </w:rPr>
        <w:t xml:space="preserve">от кмета на район „В.“ СО в периода от 08.01.2024 г. до момента на изготвяне на справката в районната администрация на С. община, район „В.“ не са съгласувани и одобрявани инвестиционни проекти, изработени от „</w:t>
      </w:r>
      <w:r w:rsidDel="00000000" w:rsidR="00000000" w:rsidRPr="00000000">
        <w:rPr>
          <w:sz w:val="24"/>
          <w:szCs w:val="24"/>
          <w:shd w:fill="fefefe" w:val="clear"/>
          <w:vertAlign w:val="baseline"/>
          <w:rtl w:val="0"/>
        </w:rPr>
        <w:t xml:space="preserve">***“ ЕООД, „***“ ЕООД, „****“ ЕООД, „****“ ЕООД, както и от посоченото в сигнала дружество „****“ ООД с ЕИК: ***. </w:t>
      </w:r>
    </w:p>
    <w:p w:rsidR="00000000" w:rsidDel="00000000" w:rsidP="00000000" w:rsidRDefault="00000000" w:rsidRPr="00000000" w14:paraId="0000001E">
      <w:pPr>
        <w:tabs>
          <w:tab w:val="left" w:leader="none" w:pos="426"/>
        </w:tabs>
        <w:ind w:firstLine="737"/>
        <w:jc w:val="both"/>
        <w:rPr>
          <w:sz w:val="24"/>
          <w:szCs w:val="24"/>
          <w:shd w:fill="fefefe" w:val="clear"/>
          <w:vertAlign w:val="baseline"/>
        </w:rPr>
      </w:pPr>
      <w:r w:rsidDel="00000000" w:rsidR="00000000" w:rsidRPr="00000000">
        <w:rPr>
          <w:sz w:val="24"/>
          <w:szCs w:val="24"/>
          <w:shd w:fill="fefefe" w:val="clear"/>
          <w:vertAlign w:val="baseline"/>
          <w:rtl w:val="0"/>
        </w:rPr>
        <w:t xml:space="preserve">По преписката е предоставено Заявление от „****.“ ООД с ЕИК: *** с № РВТ23-АП00-568 от 26.06.2023 г. по образец до гл. архитект на район „В.“ СО за съгласуване и/или одобряване на инвестиционен проект за жилищна сграда с офиси и полуподземни гаражи и изгребна яма в имот с идентификатор 68134.1970.4703, местност „в.з. К.а ІІІ част- разширение“, район В.. Съгласно представените препис - извлечения от протоколи на районния експертен съвет по устройство на територията (РЕСУТ) от 20.07.2023 г., 27.07.2023 г., 31.08.2023 г. и от 21.09.2023 г., проектът е разглеждан четири пъти и връщан със забележки за отстраняване, като същият не е приет с положителна оценка от експертния съвет. Видно от Заявление</w:t>
      </w:r>
      <w:r w:rsidDel="00000000" w:rsidR="00000000" w:rsidRPr="00000000">
        <w:rPr>
          <w:vertAlign w:val="baseline"/>
          <w:rtl w:val="0"/>
        </w:rPr>
        <w:t xml:space="preserve"> </w:t>
      </w:r>
      <w:r w:rsidDel="00000000" w:rsidR="00000000" w:rsidRPr="00000000">
        <w:rPr>
          <w:sz w:val="24"/>
          <w:szCs w:val="24"/>
          <w:shd w:fill="fefefe" w:val="clear"/>
          <w:vertAlign w:val="baseline"/>
          <w:rtl w:val="0"/>
        </w:rPr>
        <w:t xml:space="preserve">от „****.“ ООД с № към РВТ23-АП00-568 (1) от 08.05.2024 г. проектната документация с вх. № РВТ23-АП00-568 е изтеглена в цялост от заявителя. </w:t>
      </w:r>
    </w:p>
    <w:p w:rsidR="00000000" w:rsidDel="00000000" w:rsidP="00000000" w:rsidRDefault="00000000" w:rsidRPr="00000000" w14:paraId="0000001F">
      <w:pPr>
        <w:tabs>
          <w:tab w:val="left" w:leader="none" w:pos="426"/>
        </w:tabs>
        <w:ind w:firstLine="737"/>
        <w:jc w:val="both"/>
        <w:rPr>
          <w:sz w:val="24"/>
          <w:szCs w:val="24"/>
          <w:shd w:fill="fefefe" w:val="clear"/>
          <w:vertAlign w:val="baseline"/>
        </w:rPr>
      </w:pPr>
      <w:r w:rsidDel="00000000" w:rsidR="00000000" w:rsidRPr="00000000">
        <w:rPr>
          <w:sz w:val="24"/>
          <w:szCs w:val="24"/>
          <w:shd w:fill="fefefe" w:val="clear"/>
          <w:vertAlign w:val="baseline"/>
          <w:rtl w:val="0"/>
        </w:rPr>
        <w:t xml:space="preserve">Същото заявление за съгласуване и/или одобряване на инвестиционен проект за същата жилищна сграда в имот с идентификатор 68134.1970.4703, местност „в.з. К.а ІІІ част- разширение“, район В., предложен от „****.“ ООД, постъпва отново в районната администрация с вх. № РВТ24-АП00-377 от 15.07.2024 г. Налице са и заявления за внасяне на допълнителни документи към преписката от 29.07.2024 г. и от 09.08.2024г. за корекция на проектната документация, съгласно които са приложени: част Архитектура, Комплексен доклад, Пълномощно и чертежи част Архитектура. </w:t>
      </w:r>
    </w:p>
    <w:p w:rsidR="00000000" w:rsidDel="00000000" w:rsidP="00000000" w:rsidRDefault="00000000" w:rsidRPr="00000000" w14:paraId="00000020">
      <w:pPr>
        <w:tabs>
          <w:tab w:val="left" w:leader="none" w:pos="426"/>
        </w:tabs>
        <w:ind w:firstLine="737"/>
        <w:jc w:val="both"/>
        <w:rPr>
          <w:sz w:val="24"/>
          <w:szCs w:val="24"/>
          <w:shd w:fill="fefefe" w:val="clear"/>
          <w:vertAlign w:val="baseline"/>
        </w:rPr>
      </w:pPr>
      <w:r w:rsidDel="00000000" w:rsidR="00000000" w:rsidRPr="00000000">
        <w:rPr>
          <w:sz w:val="24"/>
          <w:szCs w:val="24"/>
          <w:shd w:fill="fefefe" w:val="clear"/>
          <w:vertAlign w:val="baseline"/>
          <w:rtl w:val="0"/>
        </w:rPr>
        <w:t xml:space="preserve">На 25.07.2024 г. от СО, район „В.“ е изходирано писмо до „****.“ ООД, с копие до „***“ ЕООД – дружество, с което „****.“ ООД има сключен договор за извършване на строителен надзор за обекта (представен по преписката). Документът е подписан от гл. архитект на район „В.“ СО –арх. Павел Янев, като с него уведомява адресатите, че ИП „Жилищна сграда с офиси и полуподземни гаражи“ в УПИ Х-845, кв. 18, м. „в.з. К. – ІІІ част - разширение“, внесен по административна преписка с вх. № РВТ24-АП00-377 от 15.07.2024 г., е разгледан от експерти на район „В.“ СО, при което са установени редица нередовности, описани в писмото в четири пункта. Посочено е, че до отстраняването на пропуските разглеждането на преписката ще бъде преустановено. </w:t>
      </w:r>
    </w:p>
    <w:p w:rsidR="00000000" w:rsidDel="00000000" w:rsidP="00000000" w:rsidRDefault="00000000" w:rsidRPr="00000000" w14:paraId="00000021">
      <w:pPr>
        <w:jc w:val="both"/>
        <w:rPr>
          <w:sz w:val="24"/>
          <w:szCs w:val="24"/>
          <w:vertAlign w:val="baseline"/>
        </w:rPr>
      </w:pPr>
      <w:r w:rsidDel="00000000" w:rsidR="00000000" w:rsidRPr="00000000">
        <w:rPr>
          <w:sz w:val="24"/>
          <w:szCs w:val="24"/>
          <w:vertAlign w:val="baseline"/>
          <w:rtl w:val="0"/>
        </w:rPr>
        <w:t xml:space="preserve">             На 21.08.2024 г. в С. община, район „В.“ е входирано Заявление № към РВТ24-АП00-377-(4) от 21.08.2024 г. от заявителя „****.“ ООД с молба входирания проект с вх. № РВТ24-АП00-377 да бъде изтеглен и предаден на заявителя. </w:t>
      </w:r>
    </w:p>
    <w:p w:rsidR="00000000" w:rsidDel="00000000" w:rsidP="00000000" w:rsidRDefault="00000000" w:rsidRPr="00000000" w14:paraId="00000022">
      <w:pPr>
        <w:jc w:val="both"/>
        <w:rPr>
          <w:sz w:val="24"/>
          <w:szCs w:val="24"/>
          <w:vertAlign w:val="baseline"/>
        </w:rPr>
      </w:pPr>
      <w:r w:rsidDel="00000000" w:rsidR="00000000" w:rsidRPr="00000000">
        <w:rPr>
          <w:sz w:val="24"/>
          <w:szCs w:val="24"/>
          <w:vertAlign w:val="baseline"/>
          <w:rtl w:val="0"/>
        </w:rPr>
        <w:t xml:space="preserve">            Съгласно изрично удостовереното в писмо с вх. № КПК-10206-5/24.11.2025 г. от кмета на район „В.“ СО няма данни за последващи преписки или издадени административни актове за този имот. В районната администрация не са налице и документи за посочения в сигнала инвестиционен проект за имот с идентификатор 68134.2044.2235 – „две жилищни сгради с подземни гаражи“ в УПИ ХХХVІ-45, 414, кв. 15, м. „в.з. М.д. І част. </w:t>
      </w:r>
    </w:p>
    <w:p w:rsidR="00000000" w:rsidDel="00000000" w:rsidP="00000000" w:rsidRDefault="00000000" w:rsidRPr="00000000" w14:paraId="00000023">
      <w:pPr>
        <w:jc w:val="both"/>
        <w:rPr>
          <w:sz w:val="24"/>
          <w:szCs w:val="24"/>
          <w:shd w:fill="fefefe" w:val="clear"/>
          <w:vertAlign w:val="baseline"/>
        </w:rPr>
      </w:pPr>
      <w:r w:rsidDel="00000000" w:rsidR="00000000" w:rsidRPr="00000000">
        <w:rPr>
          <w:sz w:val="24"/>
          <w:szCs w:val="24"/>
          <w:vertAlign w:val="baseline"/>
          <w:rtl w:val="0"/>
        </w:rPr>
        <w:t xml:space="preserve">            От справка в ТРРЮЛНЦ по партидата на </w:t>
      </w:r>
      <w:r w:rsidDel="00000000" w:rsidR="00000000" w:rsidRPr="00000000">
        <w:rPr>
          <w:sz w:val="24"/>
          <w:szCs w:val="24"/>
          <w:shd w:fill="fefefe" w:val="clear"/>
          <w:vertAlign w:val="baseline"/>
          <w:rtl w:val="0"/>
        </w:rPr>
        <w:t xml:space="preserve">„****.“ ООД с ЕИК: *** е видно, че дружеството е регистрирано през 2019 г. с предмет на дейност: строителство, проектиране и ремонт на жилищни сгради и производствени помещения, покупко-продажба и развитие на недвижими имоти, производство на строителни материали, проектиране, изработка и монтаж на дограма и всякакви други дейности, разрешени от закона. Съдружници с равно участие в капитала на дружеството са В. В. Е. и З. И. Д. и управител В. Е.. За дружеството „***“ ЕООД, ЕИК: **** в Търговския регистър е посочено, че негов едноличен собственик на капитала е С. И. Ч., с управител Ц. И.а Т.. </w:t>
      </w:r>
    </w:p>
    <w:p w:rsidR="00000000" w:rsidDel="00000000" w:rsidP="00000000" w:rsidRDefault="00000000" w:rsidRPr="00000000" w14:paraId="00000024">
      <w:pPr>
        <w:jc w:val="both"/>
        <w:rPr>
          <w:sz w:val="24"/>
          <w:szCs w:val="24"/>
          <w:vertAlign w:val="baseline"/>
        </w:rPr>
      </w:pPr>
      <w:r w:rsidDel="00000000" w:rsidR="00000000" w:rsidRPr="00000000">
        <w:rPr>
          <w:sz w:val="24"/>
          <w:szCs w:val="24"/>
          <w:shd w:fill="fefefe" w:val="clear"/>
          <w:vertAlign w:val="baseline"/>
          <w:rtl w:val="0"/>
        </w:rPr>
        <w:t xml:space="preserve">             Видно от справка в НБД „Население“ липса родство между Павел Янев и съдружниците и управители на дружествата „****.“ ООД и „***“ ЕООД. </w:t>
      </w:r>
      <w:r w:rsidDel="00000000" w:rsidR="00000000" w:rsidRPr="00000000">
        <w:rPr>
          <w:rtl w:val="0"/>
        </w:rPr>
      </w:r>
    </w:p>
    <w:p w:rsidR="00000000" w:rsidDel="00000000" w:rsidP="00000000" w:rsidRDefault="00000000" w:rsidRPr="00000000" w14:paraId="00000025">
      <w:pPr>
        <w:jc w:val="both"/>
        <w:rPr>
          <w:sz w:val="24"/>
          <w:szCs w:val="24"/>
          <w:vertAlign w:val="baseline"/>
        </w:rPr>
      </w:pPr>
      <w:r w:rsidDel="00000000" w:rsidR="00000000" w:rsidRPr="00000000">
        <w:rPr>
          <w:rtl w:val="0"/>
        </w:rPr>
      </w:r>
    </w:p>
    <w:p w:rsidR="00000000" w:rsidDel="00000000" w:rsidP="00000000" w:rsidRDefault="00000000" w:rsidRPr="00000000" w14:paraId="00000026">
      <w:pPr>
        <w:ind w:firstLine="737"/>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27">
      <w:pPr>
        <w:ind w:firstLine="737"/>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28">
      <w:pPr>
        <w:ind w:right="-1" w:firstLine="720"/>
        <w:jc w:val="both"/>
        <w:rPr>
          <w:sz w:val="24"/>
          <w:szCs w:val="24"/>
          <w:vertAlign w:val="baseline"/>
        </w:rPr>
      </w:pPr>
      <w:r w:rsidDel="00000000" w:rsidR="00000000" w:rsidRPr="00000000">
        <w:rPr>
          <w:sz w:val="24"/>
          <w:szCs w:val="24"/>
          <w:vertAlign w:val="baseline"/>
          <w:rtl w:val="0"/>
        </w:rPr>
        <w:t xml:space="preserve">За да е осъществен конфликт на интереси по смисъла на чл. 70 от ЗПК, следва да са кумулативно налични три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както и упражнено властническо правомощие, повлияно от този частен интерес.</w:t>
      </w:r>
    </w:p>
    <w:p w:rsidR="00000000" w:rsidDel="00000000" w:rsidP="00000000" w:rsidRDefault="00000000" w:rsidRPr="00000000" w14:paraId="00000029">
      <w:pPr>
        <w:ind w:right="-1" w:firstLine="720"/>
        <w:jc w:val="both"/>
        <w:rPr>
          <w:sz w:val="24"/>
          <w:szCs w:val="24"/>
          <w:vertAlign w:val="baseline"/>
        </w:rPr>
      </w:pPr>
      <w:r w:rsidDel="00000000" w:rsidR="00000000" w:rsidRPr="00000000">
        <w:rPr>
          <w:sz w:val="24"/>
          <w:szCs w:val="24"/>
          <w:vertAlign w:val="baseline"/>
          <w:rtl w:val="0"/>
        </w:rPr>
        <w:t xml:space="preserve">Легалните дефиниции на понятията „частен интерес“ и „облага“ се съдържат в чл. 71 и чл. 72 от ЗПК. Частен интерес е всеки интерес, който води до облага от материален или нематериален характер за лицето, заемащо публична длъжност, или за свързаното с него лице, т.е. за да е налице частен интерес, следва да има реална възможност за реализиране на облага. Съгласно чл. 72 от ЗПК облага е всеки доход в пари, парични средства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 – ниски от пазарните, получаване на привилегия или почести, помощ, глас в полза на избор,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A">
      <w:pPr>
        <w:ind w:firstLine="737"/>
        <w:jc w:val="both"/>
        <w:rPr>
          <w:color w:val="000000"/>
          <w:sz w:val="24"/>
          <w:szCs w:val="24"/>
          <w:vertAlign w:val="baseline"/>
        </w:rPr>
      </w:pPr>
      <w:r w:rsidDel="00000000" w:rsidR="00000000" w:rsidRPr="00000000">
        <w:rPr>
          <w:color w:val="000000"/>
          <w:sz w:val="24"/>
          <w:szCs w:val="24"/>
          <w:vertAlign w:val="baseline"/>
          <w:rtl w:val="0"/>
        </w:rPr>
        <w:t xml:space="preserve">Като главен архитект на С. община, район „В.“ Пламен Янев попада в кръга на лицата, заемащи публична длъжност по смисъла на чл. 6, ал. 1, т. 32 от ЗПК. С оглед горното органът компетентен да разгледа подадения сигнал и да се произнесе относно наличието или липсата на конфликт на интереси по отношение на него в това му качество, е Комисията за противодействие на корупцията.</w:t>
      </w:r>
    </w:p>
    <w:p w:rsidR="00000000" w:rsidDel="00000000" w:rsidP="00000000" w:rsidRDefault="00000000" w:rsidRPr="00000000" w14:paraId="0000002B">
      <w:pPr>
        <w:ind w:firstLine="709"/>
        <w:jc w:val="both"/>
        <w:rPr>
          <w:sz w:val="24"/>
          <w:szCs w:val="24"/>
          <w:vertAlign w:val="baseline"/>
        </w:rPr>
      </w:pPr>
      <w:r w:rsidDel="00000000" w:rsidR="00000000" w:rsidRPr="00000000">
        <w:rPr>
          <w:sz w:val="24"/>
          <w:szCs w:val="24"/>
          <w:vertAlign w:val="baseline"/>
          <w:rtl w:val="0"/>
        </w:rPr>
        <w:t xml:space="preserve">При наличието на тази първа предпоставка за конфликт на интереси –лице, заемащо публична длъжност по чл. 6, ал. 1 от ЗПК, определящо за възникването му е наличието на упражнено правомощие по служба в частен интерес - личен или на свързано лице по смисъла на § 1, т. 9, б. „а“ от ДР на ЗПК, предопределен от възможността за реализиране на материална или нематериална облага, както и на възможност този интерес да повлияе върху безпристрастното и обективно изпълнение на правомощията по служба на лицето, заемащо публична длъжност. </w:t>
      </w:r>
    </w:p>
    <w:p w:rsidR="00000000" w:rsidDel="00000000" w:rsidP="00000000" w:rsidRDefault="00000000" w:rsidRPr="00000000" w14:paraId="0000002C">
      <w:pPr>
        <w:ind w:firstLine="709"/>
        <w:jc w:val="both"/>
        <w:rPr>
          <w:sz w:val="24"/>
          <w:szCs w:val="24"/>
          <w:shd w:fill="fefefe" w:val="clear"/>
          <w:vertAlign w:val="baseline"/>
        </w:rPr>
      </w:pPr>
      <w:r w:rsidDel="00000000" w:rsidR="00000000" w:rsidRPr="00000000">
        <w:rPr>
          <w:sz w:val="24"/>
          <w:szCs w:val="24"/>
          <w:vertAlign w:val="baseline"/>
          <w:rtl w:val="0"/>
        </w:rPr>
        <w:t xml:space="preserve">От справката в НБД „Население“ се установи, че Пламен Янев и А. Х. имат две общи деца и живеят на едни и същ административен адрес. Това обстоятелство предпоставя евентуално фактическо съжителство на съпружески начала между тях, а оттук и свързаност по смисъла на § 1, т. 9, б. „а“ от ДР на ЗПК. Установеното от справката в Търговския регистър участие на А. Х. като едноличен собственик и управител в </w:t>
      </w:r>
      <w:r w:rsidDel="00000000" w:rsidR="00000000" w:rsidRPr="00000000">
        <w:rPr>
          <w:sz w:val="24"/>
          <w:szCs w:val="24"/>
          <w:shd w:fill="fefefe" w:val="clear"/>
          <w:vertAlign w:val="baseline"/>
          <w:rtl w:val="0"/>
        </w:rPr>
        <w:t xml:space="preserve">„***“ ЕООД, „***“ ЕООД, „****“ ЕООД, и „****“ ЕООД предполага, че всички упражнение от Янев правомощия по служба в качеството му на гл. архитект на район „В.“ СО по отношение на тези дружества, са в полза на свързаното с него лица –А. Х.. </w:t>
      </w:r>
    </w:p>
    <w:p w:rsidR="00000000" w:rsidDel="00000000" w:rsidP="00000000" w:rsidRDefault="00000000" w:rsidRPr="00000000" w14:paraId="0000002D">
      <w:pPr>
        <w:ind w:firstLine="709"/>
        <w:jc w:val="both"/>
        <w:rPr>
          <w:sz w:val="24"/>
          <w:szCs w:val="24"/>
          <w:vertAlign w:val="baseline"/>
        </w:rPr>
      </w:pPr>
      <w:r w:rsidDel="00000000" w:rsidR="00000000" w:rsidRPr="00000000">
        <w:rPr>
          <w:sz w:val="24"/>
          <w:szCs w:val="24"/>
          <w:vertAlign w:val="baseline"/>
          <w:rtl w:val="0"/>
        </w:rPr>
        <w:t xml:space="preserve">От представена по преписката длъжностна характеристика за длъжността „главен архитект“, връчена на арх. Янев на 14.03.2024 г., е видно, че сред основните му задължения са да ръководи, организира и координира дейностите по устройственото планиране, инвестиционно проектиране и строителство за територията на район „В.“; да съгласува и одобрява на основание чл. 141, ал. 1, чл. 145, ал. 1 и чл. 142, ал. 1, ал. 6, т. 1 и т. 2 от ЗУТ инвестиционни проекти за строежи от четвърта, пета и шеста категория; да ръководи заседанията на  РЕСУТ, съгласно чл. 5, ал. 4 от ЗУТ, на комисията по чл. 13 от ППЗСПЗЗ и на комисията по § 62 от ПЗР на ППЗСПЗЗ и др.</w:t>
      </w:r>
    </w:p>
    <w:p w:rsidR="00000000" w:rsidDel="00000000" w:rsidP="00000000" w:rsidRDefault="00000000" w:rsidRPr="00000000" w14:paraId="0000002E">
      <w:pPr>
        <w:jc w:val="both"/>
        <w:rPr>
          <w:sz w:val="24"/>
          <w:szCs w:val="24"/>
          <w:vertAlign w:val="baseline"/>
        </w:rPr>
      </w:pPr>
      <w:r w:rsidDel="00000000" w:rsidR="00000000" w:rsidRPr="00000000">
        <w:rPr>
          <w:sz w:val="24"/>
          <w:szCs w:val="24"/>
          <w:vertAlign w:val="baseline"/>
          <w:rtl w:val="0"/>
        </w:rPr>
        <w:t xml:space="preserve">           Съгласно изрично удостовереното в писмо с вх. № КПК-10206-3/07.11.2025 г. от кмета на район „В.“ СО, в районната администрация не са налице съгласувани и одобрени инвестиционни проекти, изработени от „***“ ЕООД с ЕИК ***, „***“ ЕООД с ЕИК ***, „***“ ООД с ЕИК: ***, „****“ ЕООД с ЕИК: ****, „****“ ЕООД с ЕИК: **** и „****“ ООД с ЕИК: ***. От това установено обстоятелство следва, че Павел Янев няма как да е осъществил каквито и да е било правомощия по служба в качеството си на главен архитект на район „В.“ СО по отношение на тези търговски дружества, включително тези, в които свързаното с него лице –А. Х.- е едноличен собственик и управител. </w:t>
      </w:r>
    </w:p>
    <w:p w:rsidR="00000000" w:rsidDel="00000000" w:rsidP="00000000" w:rsidRDefault="00000000" w:rsidRPr="00000000" w14:paraId="0000002F">
      <w:pPr>
        <w:jc w:val="both"/>
        <w:rPr>
          <w:sz w:val="24"/>
          <w:szCs w:val="24"/>
          <w:vertAlign w:val="baseline"/>
        </w:rPr>
      </w:pPr>
      <w:r w:rsidDel="00000000" w:rsidR="00000000" w:rsidRPr="00000000">
        <w:rPr>
          <w:sz w:val="24"/>
          <w:szCs w:val="24"/>
          <w:vertAlign w:val="baseline"/>
          <w:rtl w:val="0"/>
        </w:rPr>
        <w:t xml:space="preserve">            От събраните по производството доказателства се установява, че Янев не е взел участие в заседанията на РЕСУТ от</w:t>
      </w:r>
      <w:r w:rsidDel="00000000" w:rsidR="00000000" w:rsidRPr="00000000">
        <w:rPr>
          <w:sz w:val="24"/>
          <w:szCs w:val="24"/>
          <w:shd w:fill="fefefe" w:val="clear"/>
          <w:vertAlign w:val="baseline"/>
          <w:rtl w:val="0"/>
        </w:rPr>
        <w:t xml:space="preserve"> 20.07.2023 г., 27.07.2023 г., 31.08.2023 г. и от 21.09.2023 г., на които е бил разглеждан ИП „Жилищна сграда с офиси и полуподземни гаражи“ в УПИ Х-845, кв. 18, м. „в.з. К. – ІІІ част – разширение“ с вх. № РВТ23-АП00-568 от 26.06.2023 г., </w:t>
      </w:r>
      <w:r w:rsidDel="00000000" w:rsidR="00000000" w:rsidRPr="00000000">
        <w:rPr>
          <w:sz w:val="24"/>
          <w:szCs w:val="24"/>
          <w:vertAlign w:val="baseline"/>
          <w:rtl w:val="0"/>
        </w:rPr>
        <w:t xml:space="preserve">т.к. същият към този момент не е бил гл. архитект на района, както и не е заемал друга длъжност в районната администрация.</w:t>
      </w:r>
    </w:p>
    <w:p w:rsidR="00000000" w:rsidDel="00000000" w:rsidP="00000000" w:rsidRDefault="00000000" w:rsidRPr="00000000" w14:paraId="00000030">
      <w:pPr>
        <w:jc w:val="both"/>
        <w:rPr>
          <w:sz w:val="24"/>
          <w:szCs w:val="24"/>
          <w:vertAlign w:val="baseline"/>
        </w:rPr>
      </w:pPr>
      <w:r w:rsidDel="00000000" w:rsidR="00000000" w:rsidRPr="00000000">
        <w:rPr>
          <w:sz w:val="24"/>
          <w:szCs w:val="24"/>
          <w:vertAlign w:val="baseline"/>
          <w:rtl w:val="0"/>
        </w:rPr>
        <w:t xml:space="preserve">            В тези две конкретни хипотези, посочени по-горе, липсата на упражнени правомощия по служба от лицето, заемащо публична длъжност, изключва напълно наличието на нарушение на разпоредбите на Глава Осма, Раздел II от ЗПК, което води и до липсата на конфликт на интереси. </w:t>
      </w:r>
    </w:p>
    <w:p w:rsidR="00000000" w:rsidDel="00000000" w:rsidP="00000000" w:rsidRDefault="00000000" w:rsidRPr="00000000" w14:paraId="00000031">
      <w:pPr>
        <w:jc w:val="both"/>
        <w:rPr>
          <w:sz w:val="24"/>
          <w:szCs w:val="24"/>
          <w:vertAlign w:val="baseline"/>
        </w:rPr>
      </w:pPr>
      <w:r w:rsidDel="00000000" w:rsidR="00000000" w:rsidRPr="00000000">
        <w:rPr>
          <w:sz w:val="24"/>
          <w:szCs w:val="24"/>
          <w:vertAlign w:val="baseline"/>
          <w:rtl w:val="0"/>
        </w:rPr>
        <w:t xml:space="preserve">            На следващо място в качеството си на главен архитект на район „В.“ СО Пламен Янев безспорно е подписал уведомително писмо с изх. № Към РВТ24-АП00-377-(1) от 25.07.2024 г., адресирано до „****.“ ООД, с копие до „***“ ЕООД, с което уведомява адресатите, че във връзка със Заявление с вх. № РВТ24-АП00-377 от 15.07.2024 г. инвестиционният проект „Жилищна сграда с офиси и полуподземни гаражи“ в УПИ Х-845, кв. 18, м. „в.з. К. – ІІІ част - разширение“ е разгледан от експерти на район „В.“ СО, при което са установени конкретно посочени нередовности, до отстраняването на които, разглеждането на преписката ще бъде преустановено.</w:t>
      </w:r>
    </w:p>
    <w:p w:rsidR="00000000" w:rsidDel="00000000" w:rsidP="00000000" w:rsidRDefault="00000000" w:rsidRPr="00000000" w14:paraId="00000032">
      <w:pPr>
        <w:jc w:val="both"/>
        <w:rPr>
          <w:sz w:val="24"/>
          <w:szCs w:val="24"/>
          <w:vertAlign w:val="baseline"/>
        </w:rPr>
      </w:pPr>
      <w:r w:rsidDel="00000000" w:rsidR="00000000" w:rsidRPr="00000000">
        <w:rPr>
          <w:sz w:val="24"/>
          <w:szCs w:val="24"/>
          <w:vertAlign w:val="baseline"/>
          <w:rtl w:val="0"/>
        </w:rPr>
        <w:t xml:space="preserve">            Както бе споменато по–горе, съгласно предоставената по производството длъжностна характеристика в преките задължения на главния архитект на района са да ръководи, организира и координира дейностите по устройственото планиране, инвестиционно проектиране и строителство за територията на район „В.“ и да съгласува и одобрява на основание чл. 141, ал. 1, чл. 145, ал. 1 и чл. 142, ал. 1, ал. 6, т. 1 и т. 2 от ЗУТ инвестиционни проекти за строежи от четвърта, пета и шеста категория. В този смисъл подписването на изходящото писмо от Янев представлява упражнено от него правомощие и задължение по служба, което обаче по своята същност представлява само едно техническо действие, необходимо за да може административната преписка на заявителя на услугата - „****.“ ООД, да бъде разгледана. Т.е. подписването и изпращането на уведомителното писмо е стъпка, етап преди издаването на същинския административен акт – съгласуването и/или одобряването на инвестиционния проект или съответно отказът за съгласуването и/или одобряването му. Съгласно разпоредбите на ЗУТ при нередовности в документите за инвестиционен проект, административният орган, в случая гл. архитект на района, уведомява инвеститора за констатираните несъответствия и непълноти и изисква представянето на допълнителни документи или корекции. </w:t>
      </w:r>
    </w:p>
    <w:p w:rsidR="00000000" w:rsidDel="00000000" w:rsidP="00000000" w:rsidRDefault="00000000" w:rsidRPr="00000000" w14:paraId="00000033">
      <w:pPr>
        <w:jc w:val="both"/>
        <w:rPr>
          <w:sz w:val="24"/>
          <w:szCs w:val="24"/>
          <w:vertAlign w:val="baseline"/>
        </w:rPr>
      </w:pPr>
      <w:r w:rsidDel="00000000" w:rsidR="00000000" w:rsidRPr="00000000">
        <w:rPr>
          <w:sz w:val="24"/>
          <w:szCs w:val="24"/>
          <w:vertAlign w:val="baseline"/>
          <w:rtl w:val="0"/>
        </w:rPr>
        <w:t xml:space="preserve">             От така установената фактическа обстановка е видно, че са налице два от елементите на състава на конфликт на интереси по чл. 70 от ЗПК, а именно: лице, заемащо публична длъжност и упражнено от същото правомощие по служба. Липсва третият елемент – наличието на частен интерес, който би могъл да повлияе върху безпристрастното и обективно изпълнение на правомощията и задълженията по служба от страна на Павел Янев в качеството му на главен архитект на район „В.“ СО. Определящо за установяването или липсата на конфликт на интереси е наличието на упражнено правомощие по служба, но в частен интерес - личен или на свързано лице, който да обуславя възможност за реализиране на материална или нематериална облага, както и възможност този интерес да повлияе върху безпристрастното и обективно изпълнение на правомощията по служба на лицето, заемащо публична длъжност. По производството не се установяват данни, както и няма твърдения за наличие на свързаност или някаква форма на зависимости между гл. архитект Янев и „****.“ ООД, които биха могли да обосноват евентуална свързаност между лицето и дружеството по смисъла на § 1, т. 9 от ДР на ЗПК.  </w:t>
      </w:r>
    </w:p>
    <w:p w:rsidR="00000000" w:rsidDel="00000000" w:rsidP="00000000" w:rsidRDefault="00000000" w:rsidRPr="00000000" w14:paraId="00000034">
      <w:pPr>
        <w:jc w:val="both"/>
        <w:rPr>
          <w:sz w:val="24"/>
          <w:szCs w:val="24"/>
          <w:vertAlign w:val="baseline"/>
        </w:rPr>
      </w:pPr>
      <w:r w:rsidDel="00000000" w:rsidR="00000000" w:rsidRPr="00000000">
        <w:rPr>
          <w:sz w:val="24"/>
          <w:szCs w:val="24"/>
          <w:vertAlign w:val="baseline"/>
          <w:rtl w:val="0"/>
        </w:rPr>
        <w:t xml:space="preserve">              Т.е. така установеното правомощие е упражнено при липса на частен интерес, а липсата на частен интерес на лицето, заемащо публична длъжност или на свързано с него лице при упражняването на правомощията или задълженията му по служба по конкретен повод, изключва наличието на нарушение на разпоредбите на Глава Осма, Раздел ІІ от ЗПК и съответно изключва и възможността за възникване на конфликт на интереси.        </w:t>
      </w:r>
    </w:p>
    <w:p w:rsidR="00000000" w:rsidDel="00000000" w:rsidP="00000000" w:rsidRDefault="00000000" w:rsidRPr="00000000" w14:paraId="00000035">
      <w:pPr>
        <w:jc w:val="both"/>
        <w:rPr>
          <w:sz w:val="24"/>
          <w:szCs w:val="24"/>
          <w:vertAlign w:val="baseline"/>
        </w:rPr>
      </w:pPr>
      <w:r w:rsidDel="00000000" w:rsidR="00000000" w:rsidRPr="00000000">
        <w:rPr>
          <w:sz w:val="24"/>
          <w:szCs w:val="24"/>
          <w:vertAlign w:val="baseline"/>
          <w:rtl w:val="0"/>
        </w:rPr>
        <w:t xml:space="preserve">              </w:t>
      </w:r>
      <w:r w:rsidDel="00000000" w:rsidR="00000000" w:rsidRPr="00000000">
        <w:rPr>
          <w:color w:val="000000"/>
          <w:sz w:val="24"/>
          <w:szCs w:val="24"/>
          <w:vertAlign w:val="baseline"/>
          <w:rtl w:val="0"/>
        </w:rPr>
        <w:t xml:space="preserve">Комисията прави своите изводи за наличие или липса на конфликт на интереси на база доказателства, събрани по реда на АПК, а в случая събраните такива налагат извод</w:t>
      </w:r>
      <w:r w:rsidDel="00000000" w:rsidR="00000000" w:rsidRPr="00000000">
        <w:rPr>
          <w:sz w:val="24"/>
          <w:szCs w:val="24"/>
          <w:vertAlign w:val="baseline"/>
          <w:rtl w:val="0"/>
        </w:rPr>
        <w:t xml:space="preserve"> за липса на нарушения на разпоредбите на Глава Осма, Раздел II от ЗПК, съответно и до липсата на конфликт на интереси. </w:t>
      </w:r>
    </w:p>
    <w:p w:rsidR="00000000" w:rsidDel="00000000" w:rsidP="00000000" w:rsidRDefault="00000000" w:rsidRPr="00000000" w14:paraId="00000036">
      <w:pPr>
        <w:ind w:firstLine="540"/>
        <w:jc w:val="both"/>
        <w:rPr>
          <w:sz w:val="24"/>
          <w:szCs w:val="24"/>
          <w:vertAlign w:val="baseline"/>
        </w:rPr>
      </w:pPr>
      <w:r w:rsidDel="00000000" w:rsidR="00000000" w:rsidRPr="00000000">
        <w:rPr>
          <w:sz w:val="24"/>
          <w:szCs w:val="24"/>
          <w:vertAlign w:val="baseline"/>
          <w:rtl w:val="0"/>
        </w:rPr>
        <w:t xml:space="preserve">       Предвид изложеното и на основание чл. 92, ал. 1 и ал. 2 от ЗПК във вр. с § 5, ал. 1 и § 7, ал. 2 от ПЗР на ЗПК, Комисията за противодействие на корупцията</w:t>
      </w:r>
    </w:p>
    <w:p w:rsidR="00000000" w:rsidDel="00000000" w:rsidP="00000000" w:rsidRDefault="00000000" w:rsidRPr="00000000" w14:paraId="00000037">
      <w:pPr>
        <w:jc w:val="both"/>
        <w:rPr>
          <w:i w:val="0"/>
          <w:iCs w:val="0"/>
          <w:color w:val="000000"/>
          <w:sz w:val="24"/>
          <w:szCs w:val="24"/>
          <w:shd w:fill="fefefe" w:val="clear"/>
          <w:vertAlign w:val="baseline"/>
        </w:rPr>
      </w:pPr>
      <w:r w:rsidDel="00000000" w:rsidR="00000000" w:rsidRPr="00000000">
        <w:rPr>
          <w:rtl w:val="0"/>
        </w:rPr>
      </w:r>
    </w:p>
    <w:p w:rsidR="00000000" w:rsidDel="00000000" w:rsidP="00000000" w:rsidRDefault="00000000" w:rsidRPr="00000000" w14:paraId="00000038">
      <w:pPr>
        <w:jc w:val="center"/>
        <w:rPr>
          <w:b w:val="0"/>
          <w:bCs w:val="0"/>
          <w:sz w:val="24"/>
          <w:szCs w:val="24"/>
          <w:vertAlign w:val="baseline"/>
        </w:rPr>
      </w:pPr>
      <w:r w:rsidDel="00000000" w:rsidR="00000000" w:rsidRPr="00000000">
        <w:rPr>
          <w:b w:val="1"/>
          <w:bCs w:val="1"/>
          <w:sz w:val="24"/>
          <w:szCs w:val="24"/>
          <w:vertAlign w:val="baseline"/>
          <w:rtl w:val="0"/>
        </w:rPr>
        <w:t xml:space="preserve">Р Е Ш И:</w:t>
      </w:r>
      <w:r w:rsidDel="00000000" w:rsidR="00000000" w:rsidRPr="00000000">
        <w:rPr>
          <w:rtl w:val="0"/>
        </w:rPr>
      </w:r>
    </w:p>
    <w:p w:rsidR="00000000" w:rsidDel="00000000" w:rsidP="00000000" w:rsidRDefault="00000000" w:rsidRPr="00000000" w14:paraId="00000039">
      <w:pPr>
        <w:jc w:val="center"/>
        <w:rPr>
          <w:sz w:val="24"/>
          <w:szCs w:val="24"/>
          <w:vertAlign w:val="baseline"/>
        </w:rPr>
      </w:pPr>
      <w:r w:rsidDel="00000000" w:rsidR="00000000" w:rsidRPr="00000000">
        <w:rPr>
          <w:rtl w:val="0"/>
        </w:rPr>
      </w:r>
    </w:p>
    <w:p w:rsidR="00000000" w:rsidDel="00000000" w:rsidP="00000000" w:rsidRDefault="00000000" w:rsidRPr="00000000" w14:paraId="0000003A">
      <w:pPr>
        <w:tabs>
          <w:tab w:val="left" w:leader="none" w:pos="709"/>
        </w:tabs>
        <w:jc w:val="both"/>
        <w:rPr>
          <w:sz w:val="24"/>
          <w:szCs w:val="24"/>
          <w:vertAlign w:val="baseline"/>
        </w:rPr>
      </w:pPr>
      <w:r w:rsidDel="00000000" w:rsidR="00000000" w:rsidRPr="00000000">
        <w:rPr>
          <w:rtl w:val="0"/>
        </w:rPr>
      </w:r>
    </w:p>
    <w:p w:rsidR="00000000" w:rsidDel="00000000" w:rsidP="00000000" w:rsidRDefault="00000000" w:rsidRPr="00000000" w14:paraId="0000003B">
      <w:pPr>
        <w:tabs>
          <w:tab w:val="left" w:leader="none" w:pos="709"/>
        </w:tabs>
        <w:ind w:firstLine="709"/>
        <w:jc w:val="both"/>
        <w:rPr>
          <w:sz w:val="24"/>
          <w:szCs w:val="24"/>
          <w:vertAlign w:val="baseline"/>
        </w:rPr>
      </w:pPr>
      <w:r w:rsidDel="00000000" w:rsidR="00000000" w:rsidRPr="00000000">
        <w:rPr>
          <w:b w:val="1"/>
          <w:bCs w:val="1"/>
          <w:sz w:val="24"/>
          <w:szCs w:val="24"/>
          <w:vertAlign w:val="baseline"/>
          <w:rtl w:val="0"/>
        </w:rPr>
        <w:t xml:space="preserve">НЕ УСТАНОВЯВА</w:t>
      </w:r>
      <w:r w:rsidDel="00000000" w:rsidR="00000000" w:rsidRPr="00000000">
        <w:rPr>
          <w:sz w:val="24"/>
          <w:szCs w:val="24"/>
          <w:vertAlign w:val="baseline"/>
          <w:rtl w:val="0"/>
        </w:rPr>
        <w:t xml:space="preserve"> конфликт на интереси по отношение на Павел Янев EГН *** в качеството му на главен архитект на район „В.“ СО и лице, заемащо публична длъжност по чл. 6, ал. 1, т. 32 от ЗПК във връзка с участието му в заседания на РЕСУТ при район „В.“ СО от 20.07.2023 г., 27.07.2023 г., 31.08.2023 г. и от 21.09.2023 г., поради липса на упражнени правомощия по служба.  </w:t>
      </w:r>
    </w:p>
    <w:p w:rsidR="00000000" w:rsidDel="00000000" w:rsidP="00000000" w:rsidRDefault="00000000" w:rsidRPr="00000000" w14:paraId="0000003C">
      <w:pPr>
        <w:tabs>
          <w:tab w:val="left" w:leader="none" w:pos="709"/>
        </w:tabs>
        <w:jc w:val="both"/>
        <w:rPr>
          <w:sz w:val="24"/>
          <w:szCs w:val="24"/>
          <w:vertAlign w:val="baseline"/>
        </w:rPr>
      </w:pPr>
      <w:r w:rsidDel="00000000" w:rsidR="00000000" w:rsidRPr="00000000">
        <w:rPr>
          <w:rtl w:val="0"/>
        </w:rPr>
      </w:r>
    </w:p>
    <w:p w:rsidR="00000000" w:rsidDel="00000000" w:rsidP="00000000" w:rsidRDefault="00000000" w:rsidRPr="00000000" w14:paraId="0000003D">
      <w:pPr>
        <w:tabs>
          <w:tab w:val="left" w:leader="none" w:pos="709"/>
        </w:tabs>
        <w:ind w:firstLine="709"/>
        <w:jc w:val="both"/>
        <w:rPr>
          <w:sz w:val="24"/>
          <w:szCs w:val="24"/>
          <w:vertAlign w:val="baseline"/>
        </w:rPr>
      </w:pPr>
      <w:r w:rsidDel="00000000" w:rsidR="00000000" w:rsidRPr="00000000">
        <w:rPr>
          <w:b w:val="1"/>
          <w:bCs w:val="1"/>
          <w:sz w:val="24"/>
          <w:szCs w:val="24"/>
          <w:vertAlign w:val="baseline"/>
          <w:rtl w:val="0"/>
        </w:rPr>
        <w:t xml:space="preserve">НЕ УСТАНОВЯВА</w:t>
      </w:r>
      <w:r w:rsidDel="00000000" w:rsidR="00000000" w:rsidRPr="00000000">
        <w:rPr>
          <w:sz w:val="24"/>
          <w:szCs w:val="24"/>
          <w:vertAlign w:val="baseline"/>
          <w:rtl w:val="0"/>
        </w:rPr>
        <w:t xml:space="preserve"> конфликт на интереси по отношение на Павел Янев EГН *** в качеството му на главен архитект на район „В.“ СО и лице, заемащо публична длъжност по смисъла на чл. 6, ал. 1, т. 32 от ЗПК поради липса на упражнени правомощия по служба, по отношение на инвестиционни проекти, изработени от „***“ ЕООД, „***“ ЕООД, „***“ ООД, „****“ ЕООД, „****“ ЕООД и „****“ ООД. </w:t>
      </w:r>
    </w:p>
    <w:p w:rsidR="00000000" w:rsidDel="00000000" w:rsidP="00000000" w:rsidRDefault="00000000" w:rsidRPr="00000000" w14:paraId="0000003E">
      <w:pPr>
        <w:tabs>
          <w:tab w:val="left" w:leader="none" w:pos="709"/>
        </w:tabs>
        <w:ind w:firstLine="709"/>
        <w:jc w:val="both"/>
        <w:rPr>
          <w:sz w:val="24"/>
          <w:szCs w:val="24"/>
          <w:vertAlign w:val="baseline"/>
        </w:rPr>
      </w:pPr>
      <w:r w:rsidDel="00000000" w:rsidR="00000000" w:rsidRPr="00000000">
        <w:rPr>
          <w:rtl w:val="0"/>
        </w:rPr>
      </w:r>
    </w:p>
    <w:p w:rsidR="00000000" w:rsidDel="00000000" w:rsidP="00000000" w:rsidRDefault="00000000" w:rsidRPr="00000000" w14:paraId="0000003F">
      <w:pPr>
        <w:tabs>
          <w:tab w:val="left" w:leader="none" w:pos="709"/>
        </w:tabs>
        <w:ind w:firstLine="709"/>
        <w:jc w:val="both"/>
        <w:rPr>
          <w:sz w:val="24"/>
          <w:szCs w:val="24"/>
          <w:vertAlign w:val="baseline"/>
        </w:rPr>
      </w:pPr>
      <w:r w:rsidDel="00000000" w:rsidR="00000000" w:rsidRPr="00000000">
        <w:rPr>
          <w:b w:val="1"/>
          <w:bCs w:val="1"/>
          <w:sz w:val="24"/>
          <w:szCs w:val="24"/>
          <w:vertAlign w:val="baseline"/>
          <w:rtl w:val="0"/>
        </w:rPr>
        <w:t xml:space="preserve">НЕ УСТАНОВЯВА</w:t>
      </w:r>
      <w:r w:rsidDel="00000000" w:rsidR="00000000" w:rsidRPr="00000000">
        <w:rPr>
          <w:sz w:val="24"/>
          <w:szCs w:val="24"/>
          <w:vertAlign w:val="baseline"/>
          <w:rtl w:val="0"/>
        </w:rPr>
        <w:t xml:space="preserve"> конфликт на интереси по отношение на Павел Янев EГН *** в качеството му на главен архитект на район „В.“ СО и лице, заемащо публична длъжност по смисъла на чл. 6, ал. 1, т. 32 от ЗПК</w:t>
      </w:r>
      <w:r w:rsidDel="00000000" w:rsidR="00000000" w:rsidRPr="00000000">
        <w:rPr>
          <w:vertAlign w:val="baseline"/>
          <w:rtl w:val="0"/>
        </w:rPr>
        <w:t xml:space="preserve"> </w:t>
      </w:r>
      <w:r w:rsidDel="00000000" w:rsidR="00000000" w:rsidRPr="00000000">
        <w:rPr>
          <w:sz w:val="24"/>
          <w:szCs w:val="24"/>
          <w:vertAlign w:val="baseline"/>
          <w:rtl w:val="0"/>
        </w:rPr>
        <w:t xml:space="preserve">във връзка с подписването на писмо с изх. № Към РВТ24-АП00-377-(1) от 25.07.2024 г., поради липса на частен интерес – свой или на свързани с него лица.  </w:t>
      </w:r>
    </w:p>
    <w:p w:rsidR="00000000" w:rsidDel="00000000" w:rsidP="00000000" w:rsidRDefault="00000000" w:rsidRPr="00000000" w14:paraId="00000040">
      <w:pPr>
        <w:ind w:firstLine="720"/>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41">
      <w:pPr>
        <w:ind w:firstLine="720"/>
        <w:jc w:val="both"/>
        <w:rPr>
          <w:sz w:val="24"/>
          <w:szCs w:val="24"/>
          <w:vertAlign w:val="baseline"/>
        </w:rPr>
      </w:pPr>
      <w:r w:rsidDel="00000000" w:rsidR="00000000" w:rsidRPr="00000000">
        <w:rPr>
          <w:sz w:val="24"/>
          <w:szCs w:val="24"/>
          <w:vertAlign w:val="baseline"/>
          <w:rtl w:val="0"/>
        </w:rPr>
        <w:t xml:space="preserve">Препис от решението да се изпрати на С. градска прокуратура, с оглед преценка за реализиране на правомощията й по чл. 94, ал. 2 от ЗПК,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 </w:t>
      </w:r>
    </w:p>
    <w:p w:rsidR="00000000" w:rsidDel="00000000" w:rsidP="00000000" w:rsidRDefault="00000000" w:rsidRPr="00000000" w14:paraId="00000042">
      <w:pPr>
        <w:tabs>
          <w:tab w:val="left" w:leader="none" w:pos="709"/>
        </w:tabs>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43">
      <w:pPr>
        <w:tabs>
          <w:tab w:val="left" w:leader="none" w:pos="6300"/>
        </w:tabs>
        <w:rPr>
          <w:b w:val="0"/>
          <w:bCs w:val="0"/>
          <w:sz w:val="24"/>
          <w:szCs w:val="24"/>
          <w:vertAlign w:val="baseline"/>
        </w:rPr>
      </w:pPr>
      <w:r w:rsidDel="00000000" w:rsidR="00000000" w:rsidRPr="00000000">
        <w:rPr>
          <w:b w:val="1"/>
          <w:bCs w:val="1"/>
          <w:sz w:val="24"/>
          <w:szCs w:val="24"/>
          <w:vertAlign w:val="baseline"/>
          <w:rtl w:val="0"/>
        </w:rPr>
        <w:t xml:space="preserve">             КОМИСИЯ:</w:t>
      </w:r>
      <w:r w:rsidDel="00000000" w:rsidR="00000000" w:rsidRPr="00000000">
        <w:rPr>
          <w:rtl w:val="0"/>
        </w:rPr>
      </w:r>
    </w:p>
    <w:p w:rsidR="00000000" w:rsidDel="00000000" w:rsidP="00000000" w:rsidRDefault="00000000" w:rsidRPr="00000000" w14:paraId="00000044">
      <w:pPr>
        <w:ind w:firstLine="2268"/>
        <w:rPr>
          <w:b w:val="0"/>
          <w:bCs w:val="0"/>
          <w:sz w:val="24"/>
          <w:szCs w:val="24"/>
          <w:vertAlign w:val="baseline"/>
        </w:rPr>
      </w:pPr>
      <w:r w:rsidDel="00000000" w:rsidR="00000000" w:rsidRPr="00000000">
        <w:rPr>
          <w:rtl w:val="0"/>
        </w:rPr>
      </w:r>
    </w:p>
    <w:p w:rsidR="00000000" w:rsidDel="00000000" w:rsidP="00000000" w:rsidRDefault="00000000" w:rsidRPr="00000000" w14:paraId="00000045">
      <w:pPr>
        <w:rPr>
          <w:b w:val="0"/>
          <w:bCs w:val="0"/>
          <w:sz w:val="24"/>
          <w:szCs w:val="24"/>
          <w:vertAlign w:val="baseline"/>
        </w:rPr>
      </w:pP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46">
      <w:pPr>
        <w:rPr>
          <w:b w:val="0"/>
          <w:bCs w:val="0"/>
          <w:sz w:val="24"/>
          <w:szCs w:val="24"/>
          <w:vertAlign w:val="baseline"/>
        </w:rPr>
      </w:pPr>
      <w:r w:rsidDel="00000000" w:rsidR="00000000" w:rsidRPr="00000000">
        <w:rPr>
          <w:b w:val="1"/>
          <w:bCs w:val="1"/>
          <w:sz w:val="24"/>
          <w:szCs w:val="24"/>
          <w:vertAlign w:val="baseline"/>
          <w:rtl w:val="0"/>
        </w:rPr>
        <w:t xml:space="preserve">                             ЗА ПРЕДСЕДАТЕЛ:…………/П/……………….../АНТОН СЛАВЧЕВ/</w:t>
      </w:r>
      <w:r w:rsidDel="00000000" w:rsidR="00000000" w:rsidRPr="00000000">
        <w:rPr>
          <w:rtl w:val="0"/>
        </w:rPr>
      </w:r>
    </w:p>
    <w:p w:rsidR="00000000" w:rsidDel="00000000" w:rsidP="00000000" w:rsidRDefault="00000000" w:rsidRPr="00000000" w14:paraId="00000047">
      <w:pPr>
        <w:ind w:firstLine="2268"/>
        <w:rPr>
          <w:b w:val="0"/>
          <w:bCs w:val="0"/>
          <w:sz w:val="24"/>
          <w:szCs w:val="24"/>
          <w:vertAlign w:val="baseline"/>
        </w:rPr>
      </w:pPr>
      <w:r w:rsidDel="00000000" w:rsidR="00000000" w:rsidRPr="00000000">
        <w:rPr>
          <w:rtl w:val="0"/>
        </w:rPr>
      </w:r>
    </w:p>
    <w:p w:rsidR="00000000" w:rsidDel="00000000" w:rsidP="00000000" w:rsidRDefault="00000000" w:rsidRPr="00000000" w14:paraId="00000048">
      <w:pPr>
        <w:rPr>
          <w:b w:val="0"/>
          <w:bCs w:val="0"/>
          <w:sz w:val="24"/>
          <w:szCs w:val="24"/>
          <w:vertAlign w:val="baseline"/>
        </w:rPr>
      </w:pPr>
      <w:r w:rsidDel="00000000" w:rsidR="00000000" w:rsidRPr="00000000">
        <w:rPr>
          <w:b w:val="1"/>
          <w:bCs w:val="1"/>
          <w:sz w:val="24"/>
          <w:szCs w:val="24"/>
          <w:vertAlign w:val="baseline"/>
          <w:rtl w:val="0"/>
        </w:rPr>
        <w:t xml:space="preserve">                             ЧЛЕН:………………/П/………………….../А. ЦОНКОВА/</w:t>
      </w:r>
      <w:r w:rsidDel="00000000" w:rsidR="00000000" w:rsidRPr="00000000">
        <w:rPr>
          <w:rtl w:val="0"/>
        </w:rPr>
      </w:r>
    </w:p>
    <w:p w:rsidR="00000000" w:rsidDel="00000000" w:rsidP="00000000" w:rsidRDefault="00000000" w:rsidRPr="00000000" w14:paraId="00000049">
      <w:pPr>
        <w:ind w:firstLine="2268"/>
        <w:rPr>
          <w:b w:val="0"/>
          <w:bCs w:val="0"/>
          <w:sz w:val="24"/>
          <w:szCs w:val="24"/>
          <w:vertAlign w:val="baseline"/>
        </w:rPr>
      </w:pPr>
      <w:r w:rsidDel="00000000" w:rsidR="00000000" w:rsidRPr="00000000">
        <w:rPr>
          <w:rtl w:val="0"/>
        </w:rPr>
      </w:r>
    </w:p>
    <w:p w:rsidR="00000000" w:rsidDel="00000000" w:rsidP="00000000" w:rsidRDefault="00000000" w:rsidRPr="00000000" w14:paraId="0000004A">
      <w:pPr>
        <w:ind w:left="708" w:firstLine="708"/>
        <w:rPr>
          <w:b w:val="0"/>
          <w:bCs w:val="0"/>
          <w:sz w:val="24"/>
          <w:szCs w:val="24"/>
          <w:vertAlign w:val="baseline"/>
        </w:rPr>
      </w:pPr>
      <w:r w:rsidDel="00000000" w:rsidR="00000000" w:rsidRPr="00000000">
        <w:rPr>
          <w:b w:val="1"/>
          <w:bCs w:val="1"/>
          <w:sz w:val="24"/>
          <w:szCs w:val="24"/>
          <w:vertAlign w:val="baseline"/>
          <w:rtl w:val="0"/>
        </w:rPr>
        <w:t xml:space="preserve">      ЧЛЕН:…………………/П/…..……....……………./ПЛАМЕН ЙОЦОВ/</w:t>
      </w:r>
      <w:r w:rsidDel="00000000" w:rsidR="00000000" w:rsidRPr="00000000">
        <w:rPr>
          <w:rtl w:val="0"/>
        </w:rPr>
      </w:r>
    </w:p>
    <w:p w:rsidR="00000000" w:rsidDel="00000000" w:rsidP="00000000" w:rsidRDefault="00000000" w:rsidRPr="00000000" w14:paraId="0000004B">
      <w:pPr>
        <w:rPr>
          <w:b w:val="0"/>
          <w:bCs w:val="0"/>
          <w:sz w:val="24"/>
          <w:szCs w:val="24"/>
          <w:vertAlign w:val="baseline"/>
        </w:rPr>
      </w:pPr>
      <w:r w:rsidDel="00000000" w:rsidR="00000000" w:rsidRPr="00000000">
        <w:rPr>
          <w:rtl w:val="0"/>
        </w:rPr>
      </w:r>
    </w:p>
    <w:p w:rsidR="00000000" w:rsidDel="00000000" w:rsidP="00000000" w:rsidRDefault="00000000" w:rsidRPr="00000000" w14:paraId="0000004C">
      <w:pPr>
        <w:ind w:left="708" w:firstLine="708"/>
        <w:rPr>
          <w:b w:val="0"/>
          <w:bCs w:val="0"/>
          <w:sz w:val="24"/>
          <w:szCs w:val="24"/>
          <w:vertAlign w:val="baseline"/>
        </w:rPr>
      </w:pP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4D">
      <w:pPr>
        <w:ind w:left="-284" w:right="-284" w:firstLine="737"/>
        <w:jc w:val="both"/>
        <w:rPr>
          <w:sz w:val="24"/>
          <w:szCs w:val="24"/>
          <w:vertAlign w:val="baseline"/>
        </w:rPr>
      </w:pPr>
      <w:r w:rsidDel="00000000" w:rsidR="00000000" w:rsidRPr="00000000">
        <w:rPr>
          <w:rtl w:val="0"/>
        </w:rPr>
      </w:r>
    </w:p>
    <w:p w:rsidR="00000000" w:rsidDel="00000000" w:rsidP="00000000" w:rsidRDefault="00000000" w:rsidRPr="00000000" w14:paraId="0000004E">
      <w:pPr>
        <w:ind w:firstLine="567"/>
        <w:jc w:val="both"/>
        <w:rPr>
          <w:color w:val="333333"/>
          <w:sz w:val="24"/>
          <w:szCs w:val="24"/>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4" w:w="11909" w:orient="portrait"/>
      <w:pgMar w:bottom="1418" w:top="1135" w:left="1418" w:right="1134" w:header="284"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vertAlign w:val="baseline"/>
      </w:rPr>
    </w:pPr>
    <w:r w:rsidDel="00000000" w:rsidR="00000000" w:rsidRPr="00000000">
      <w:rPr>
        <w:rtl w:val="0"/>
      </w:rPr>
    </w:r>
  </w:p>
  <w:tbl>
    <w:tblPr>
      <w:tblStyle w:val="Table1"/>
      <w:tblW w:w="9924.0" w:type="dxa"/>
      <w:jc w:val="left"/>
      <w:tblInd w:w="-426.0" w:type="dxa"/>
      <w:tblLayout w:type="fixed"/>
      <w:tblLook w:val="0000"/>
    </w:tblPr>
    <w:tblGrid>
      <w:gridCol w:w="284"/>
      <w:gridCol w:w="9640"/>
      <w:tblGridChange w:id="0">
        <w:tblGrid>
          <w:gridCol w:w="284"/>
          <w:gridCol w:w="9640"/>
        </w:tblGrid>
      </w:tblGridChange>
    </w:tblGrid>
    <w:tr>
      <w:trPr>
        <w:cantSplit w:val="0"/>
        <w:tblHeader w:val="0"/>
      </w:trPr>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14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О М И С И Я   З А   П Р О Т И В О Д Е Й С Т В И Е   Н А  К О Р У П Ц И Я Т А   </w:t>
          </w:r>
          <w:r w:rsidDel="00000000" w:rsidR="00000000" w:rsidRPr="00000000">
            <w:rPr>
              <w:rFonts w:ascii="Times New Roman" w:cs="Times New Roman" w:eastAsia="Times New Roman" w:hAnsi="Times New Roman"/>
              <w:b w:val="1"/>
              <w:bCs w:val="1"/>
              <w:i w:val="1"/>
              <w:iCs w:val="1"/>
              <w:smallCaps w:val="0"/>
              <w:strike w:val="0"/>
              <w:color w:val="000000"/>
              <w:sz w:val="16"/>
              <w:szCs w:val="16"/>
              <w:u w:val="none"/>
              <w:shd w:fill="auto" w:val="clear"/>
              <w:vertAlign w:val="baseline"/>
              <w:rtl w:val="0"/>
            </w:rPr>
            <w:t xml:space="preserve">София 1000, пл. "Света Неделя" №6,  тел: (+359 2)   9401 444, факс: (+359 2) 9401 595 </w:t>
          </w: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