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jc w:val="center"/>
        <w:rPr>
          <w:b w:val="0"/>
          <w:bCs w:val="0"/>
          <w:sz w:val="24"/>
          <w:szCs w:val="24"/>
          <w:vertAlign w:val="baseline"/>
        </w:rPr>
      </w:pPr>
      <w:r w:rsidDel="00000000" w:rsidR="00000000" w:rsidRPr="00000000">
        <w:rPr>
          <w:b w:val="1"/>
          <w:bCs w:val="1"/>
          <w:sz w:val="24"/>
          <w:szCs w:val="24"/>
          <w:vertAlign w:val="baseline"/>
          <w:rtl w:val="0"/>
        </w:rPr>
        <w:t xml:space="preserve">Р Е Ш Е Н И Е</w:t>
      </w:r>
      <w:r w:rsidDel="00000000" w:rsidR="00000000" w:rsidRPr="00000000">
        <w:rPr>
          <w:rtl w:val="0"/>
        </w:rPr>
      </w:r>
    </w:p>
    <w:p w:rsidR="00000000" w:rsidDel="00000000" w:rsidP="00000000" w:rsidRDefault="00000000" w:rsidRPr="00000000" w14:paraId="00000002">
      <w:pPr>
        <w:widowControl w:val="0"/>
        <w:jc w:val="center"/>
        <w:rPr>
          <w:b w:val="0"/>
          <w:bCs w:val="0"/>
          <w:sz w:val="24"/>
          <w:szCs w:val="24"/>
          <w:vertAlign w:val="baseline"/>
        </w:rPr>
      </w:pPr>
      <w:r w:rsidDel="00000000" w:rsidR="00000000" w:rsidRPr="00000000">
        <w:rPr>
          <w:b w:val="1"/>
          <w:bCs w:val="1"/>
          <w:sz w:val="24"/>
          <w:szCs w:val="24"/>
          <w:vertAlign w:val="baseline"/>
          <w:rtl w:val="0"/>
        </w:rPr>
        <w:t xml:space="preserve">№  РС-519-22-088</w:t>
      </w:r>
      <w:r w:rsidDel="00000000" w:rsidR="00000000" w:rsidRPr="00000000">
        <w:rPr>
          <w:rtl w:val="0"/>
        </w:rPr>
      </w:r>
    </w:p>
    <w:p w:rsidR="00000000" w:rsidDel="00000000" w:rsidP="00000000" w:rsidRDefault="00000000" w:rsidRPr="00000000" w14:paraId="00000003">
      <w:pPr>
        <w:widowControl w:val="0"/>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4">
      <w:pPr>
        <w:ind w:firstLine="709"/>
        <w:jc w:val="both"/>
        <w:rPr>
          <w:sz w:val="24"/>
          <w:szCs w:val="24"/>
          <w:vertAlign w:val="baseline"/>
        </w:rPr>
      </w:pPr>
      <w:r w:rsidDel="00000000" w:rsidR="00000000" w:rsidRPr="00000000">
        <w:rPr>
          <w:sz w:val="24"/>
          <w:szCs w:val="24"/>
          <w:vertAlign w:val="baseline"/>
          <w:rtl w:val="0"/>
        </w:rPr>
        <w:t xml:space="preserve">Днес, 23.09.2022 година, в град София,</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Комисията за противодействие на корупцията и за отнемане на незаконно придобитото имущество, в състав:</w:t>
      </w:r>
    </w:p>
    <w:p w:rsidR="00000000" w:rsidDel="00000000" w:rsidP="00000000" w:rsidRDefault="00000000" w:rsidRPr="00000000" w14:paraId="00000005">
      <w:pPr>
        <w:ind w:firstLine="709"/>
        <w:jc w:val="both"/>
        <w:rPr>
          <w:sz w:val="24"/>
          <w:szCs w:val="24"/>
          <w:vertAlign w:val="baseline"/>
        </w:rPr>
      </w:pPr>
      <w:r w:rsidDel="00000000" w:rsidR="00000000" w:rsidRPr="00000000">
        <w:rPr>
          <w:rtl w:val="0"/>
        </w:rPr>
      </w:r>
    </w:p>
    <w:p w:rsidR="00000000" w:rsidDel="00000000" w:rsidP="00000000" w:rsidRDefault="00000000" w:rsidRPr="00000000" w14:paraId="00000006">
      <w:pPr>
        <w:ind w:firstLine="720"/>
        <w:jc w:val="both"/>
        <w:rPr>
          <w:sz w:val="24"/>
          <w:szCs w:val="24"/>
          <w:vertAlign w:val="baseline"/>
        </w:rPr>
      </w:pPr>
      <w:r w:rsidDel="00000000" w:rsidR="00000000" w:rsidRPr="00000000">
        <w:rPr>
          <w:b w:val="1"/>
          <w:bCs w:val="1"/>
          <w:sz w:val="24"/>
          <w:szCs w:val="24"/>
          <w:vertAlign w:val="baseline"/>
          <w:rtl w:val="0"/>
        </w:rPr>
        <w:t xml:space="preserve">Заместник - председател: Антон Славчев</w:t>
      </w:r>
      <w:r w:rsidDel="00000000" w:rsidR="00000000" w:rsidRPr="00000000">
        <w:rPr>
          <w:rtl w:val="0"/>
        </w:rPr>
      </w:r>
    </w:p>
    <w:p w:rsidR="00000000" w:rsidDel="00000000" w:rsidP="00000000" w:rsidRDefault="00000000" w:rsidRPr="00000000" w14:paraId="00000007">
      <w:pPr>
        <w:ind w:firstLine="709"/>
        <w:jc w:val="both"/>
        <w:rPr>
          <w:b w:val="0"/>
          <w:bCs w:val="0"/>
          <w:sz w:val="24"/>
          <w:szCs w:val="24"/>
          <w:vertAlign w:val="baseline"/>
        </w:rPr>
      </w:pPr>
      <w:r w:rsidDel="00000000" w:rsidR="00000000" w:rsidRPr="00000000">
        <w:rPr>
          <w:b w:val="1"/>
          <w:bCs w:val="1"/>
          <w:sz w:val="24"/>
          <w:szCs w:val="24"/>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8">
      <w:pPr>
        <w:ind w:firstLine="709"/>
        <w:jc w:val="both"/>
        <w:rPr>
          <w:b w:val="0"/>
          <w:bCs w:val="0"/>
          <w:sz w:val="24"/>
          <w:szCs w:val="24"/>
          <w:vertAlign w:val="baseline"/>
        </w:rPr>
      </w:pPr>
      <w:r w:rsidDel="00000000" w:rsidR="00000000" w:rsidRPr="00000000">
        <w:rPr>
          <w:b w:val="1"/>
          <w:bCs w:val="1"/>
          <w:sz w:val="24"/>
          <w:szCs w:val="24"/>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9">
      <w:pPr>
        <w:ind w:firstLine="709"/>
        <w:jc w:val="both"/>
        <w:rPr>
          <w:sz w:val="24"/>
          <w:szCs w:val="24"/>
          <w:vertAlign w:val="baseline"/>
        </w:rPr>
      </w:pPr>
      <w:r w:rsidDel="00000000" w:rsidR="00000000" w:rsidRPr="00000000">
        <w:rPr>
          <w:rtl w:val="0"/>
        </w:rPr>
      </w:r>
    </w:p>
    <w:p w:rsidR="00000000" w:rsidDel="00000000" w:rsidP="00000000" w:rsidRDefault="00000000" w:rsidRPr="00000000" w14:paraId="0000000A">
      <w:pPr>
        <w:jc w:val="center"/>
        <w:rPr>
          <w:b w:val="0"/>
          <w:bCs w:val="0"/>
          <w:sz w:val="24"/>
          <w:szCs w:val="24"/>
          <w:vertAlign w:val="baseline"/>
        </w:rPr>
      </w:pPr>
      <w:r w:rsidDel="00000000" w:rsidR="00000000" w:rsidRPr="00000000">
        <w:rPr>
          <w:b w:val="1"/>
          <w:bCs w:val="1"/>
          <w:sz w:val="24"/>
          <w:szCs w:val="24"/>
          <w:vertAlign w:val="baseline"/>
          <w:rtl w:val="0"/>
        </w:rPr>
        <w:t xml:space="preserve">У С Т А Н О В И:</w:t>
      </w:r>
      <w:r w:rsidDel="00000000" w:rsidR="00000000" w:rsidRPr="00000000">
        <w:rPr>
          <w:rtl w:val="0"/>
        </w:rPr>
      </w:r>
    </w:p>
    <w:p w:rsidR="00000000" w:rsidDel="00000000" w:rsidP="00000000" w:rsidRDefault="00000000" w:rsidRPr="00000000" w14:paraId="0000000B">
      <w:pPr>
        <w:jc w:val="center"/>
        <w:rPr>
          <w:b w:val="0"/>
          <w:bCs w:val="0"/>
          <w:color w:val="ff0000"/>
          <w:sz w:val="24"/>
          <w:szCs w:val="24"/>
          <w:vertAlign w:val="baseline"/>
        </w:rPr>
      </w:pPr>
      <w:r w:rsidDel="00000000" w:rsidR="00000000" w:rsidRPr="00000000">
        <w:rPr>
          <w:rtl w:val="0"/>
        </w:rPr>
      </w:r>
    </w:p>
    <w:p w:rsidR="00000000" w:rsidDel="00000000" w:rsidP="00000000" w:rsidRDefault="00000000" w:rsidRPr="00000000" w14:paraId="0000000C">
      <w:pPr>
        <w:tabs>
          <w:tab w:val="left" w:leader="none" w:pos="0"/>
          <w:tab w:val="left" w:leader="none" w:pos="709"/>
        </w:tabs>
        <w:ind w:firstLine="709"/>
        <w:jc w:val="both"/>
        <w:rPr>
          <w:sz w:val="24"/>
          <w:szCs w:val="24"/>
          <w:vertAlign w:val="baseline"/>
        </w:rPr>
      </w:pPr>
      <w:r w:rsidDel="00000000" w:rsidR="00000000" w:rsidRPr="00000000">
        <w:rPr>
          <w:sz w:val="24"/>
          <w:szCs w:val="24"/>
          <w:vertAlign w:val="baseline"/>
          <w:rtl w:val="0"/>
        </w:rPr>
        <w:t xml:space="preserve">Производството е по реда на чл. 71, ал. 1, предл. 1 от Закона за противодействие на корупцията и за отнемане на незаконно придобитото имущество, образувано въз основа на Решение за образуване на производство за конфликт на интереси № КИ-208 от 11.07.2022г. на Комисията за противодействие на корупцията и за отнемане на незаконно придобитото имущество по сигнал с рег. № ЦУ01/С-519/16.06.2022г. </w:t>
      </w:r>
    </w:p>
    <w:p w:rsidR="00000000" w:rsidDel="00000000" w:rsidP="00000000" w:rsidRDefault="00000000" w:rsidRPr="00000000" w14:paraId="0000000D">
      <w:pPr>
        <w:tabs>
          <w:tab w:val="left" w:leader="none" w:pos="426"/>
        </w:tabs>
        <w:ind w:right="-3" w:firstLine="720"/>
        <w:jc w:val="both"/>
        <w:rPr>
          <w:color w:val="000000"/>
          <w:sz w:val="24"/>
          <w:szCs w:val="24"/>
          <w:vertAlign w:val="baseline"/>
        </w:rPr>
      </w:pPr>
      <w:r w:rsidDel="00000000" w:rsidR="00000000" w:rsidRPr="00000000">
        <w:rPr>
          <w:sz w:val="24"/>
          <w:szCs w:val="24"/>
          <w:vertAlign w:val="baseline"/>
          <w:rtl w:val="0"/>
        </w:rPr>
        <w:t xml:space="preserve">Производството е образувано срещу </w:t>
      </w:r>
      <w:r w:rsidDel="00000000" w:rsidR="00000000" w:rsidRPr="00000000">
        <w:rPr>
          <w:color w:val="000000"/>
          <w:sz w:val="24"/>
          <w:szCs w:val="24"/>
          <w:vertAlign w:val="baseline"/>
          <w:rtl w:val="0"/>
        </w:rPr>
        <w:t xml:space="preserve">Даниел Скулиев –общински съветник и председател на Общинския съвет Ц., мандат 2011-2015 и 2015-2019 и срещу Емил Пейчев – общински съветник в Общински съвет Ц., мандат 2019-2023.</w:t>
      </w:r>
    </w:p>
    <w:p w:rsidR="00000000" w:rsidDel="00000000" w:rsidP="00000000" w:rsidRDefault="00000000" w:rsidRPr="00000000" w14:paraId="0000000E">
      <w:pPr>
        <w:tabs>
          <w:tab w:val="left" w:leader="none" w:pos="426"/>
        </w:tabs>
        <w:ind w:right="-3" w:firstLine="720"/>
        <w:jc w:val="both"/>
        <w:rPr>
          <w:color w:val="000000"/>
          <w:sz w:val="24"/>
          <w:szCs w:val="24"/>
          <w:vertAlign w:val="baseline"/>
        </w:rPr>
      </w:pPr>
      <w:r w:rsidDel="00000000" w:rsidR="00000000" w:rsidRPr="00000000">
        <w:rPr>
          <w:color w:val="000000"/>
          <w:sz w:val="24"/>
          <w:szCs w:val="24"/>
          <w:vertAlign w:val="baseline"/>
          <w:rtl w:val="0"/>
        </w:rPr>
        <w:t xml:space="preserve">В сигнала се съдържат твърдения за това, че вече бившият общински съветник и председател на общинския съвет в Ц. Даниел Скулиев е участвал при взимането на решение от местния парламент за продажба на търг на имот, общинска собственост. В последствие търгът е спечелен от съпругата на Скулиев- Т.Г.П., която е сестра на Емил Пейчев- настоящ общински съветник в Общински съвет Ц. За Пейчев в сигнала се посочва, че също е участвал в гласуването за продажба на търг на имот-общинска собственост, като в тръжната процедура участва и печели зет му –Даниел Скулиев.   </w:t>
      </w:r>
    </w:p>
    <w:p w:rsidR="00000000" w:rsidDel="00000000" w:rsidP="00000000" w:rsidRDefault="00000000" w:rsidRPr="00000000" w14:paraId="0000000F">
      <w:pPr>
        <w:ind w:firstLine="720"/>
        <w:jc w:val="both"/>
        <w:rPr>
          <w:sz w:val="24"/>
          <w:szCs w:val="24"/>
          <w:vertAlign w:val="baseline"/>
        </w:rPr>
      </w:pPr>
      <w:r w:rsidDel="00000000" w:rsidR="00000000" w:rsidRPr="00000000">
        <w:rPr>
          <w:sz w:val="24"/>
          <w:szCs w:val="24"/>
          <w:vertAlign w:val="baseline"/>
          <w:rtl w:val="0"/>
        </w:rPr>
        <w:t xml:space="preserve">Във връзка с твърденията в сигнала Комисията е изискала и с писмо с вх. № ЦУ01-7188#2/15.08.2022 г., е получила от председателя на Постоянната комисия по правни въпроси, обществен ред, предотвратяване и установяване на конфликт на интереси (ПК  ПВОРПУКИ) към Общински съвет Ц. следните доказателства – Удостоверение №007/29.10.2019 г. за избран общински съветник на Емил Пейчев; клетвен лист, Удостоверение №015/ 12.04.2016 г. за избран общински съветник на Емил Пейчев  и клетвен лист от 04.05.2016 г.; Докладна записка №50/13.12.2019 г. до кмета на община Ц. за приемане на решение за провеждане на публични търгове за продажба на имоти, общинска собственост; Протокол № 3 от 19.12.2019 г. на Общински съвет Ц.; Протокол № 1/05.11.2015 г. на ОбС Ц. за избор на председател на ОбС; Протокол № 2/03.12.2015 г. за попълване на състава на ПК; Удостоверение № 001/ 26.10.2015 г. за избран общински съветник на Даниел Скулиев, клетвен лист; Протокол №1 / 01.11.2011 г. на ОбС Ц. за избор на председател; Удостоверение № 3/ 26.10.2011 г. за избран общински съветник на Даниел Скулиев, клетвен лист; Протокол №2 / 19.11.2011 г. на ОбС Ц. за избор на членове на постоянните комисии; Заповед №РД-01-245 от 29.03.2013 г. за откриване на процедура по провеждане на публичен търг за продажба на ПИ 48619.505.609 по КК на гр. Ц., ведно със скица на имота, Акт №1530 за частна общинска собственост и медийна публикация, Заповед №РД-01-256 от 02.04.2013 г. за определяне на комисия за провеждане на търга, заявления, фактури, декларации на участващите в търга лица; Протокол за класиран участник, Заповед № РД-01-311 от 19.04.2013 г. за обявяване на спечелилия участник в търга и Договор за продажба на недвижим имот -частна общинска собственост от 15.05.2013 г.; Заповед № РД-01-247 от 29.03.2013 г. за откриване на процедура по провеждане на публичен търг за продажба на ПИ 48619.505.608 по КК на гр. Ц., ведно със скица на имота, Акт №1531 за частна общинска собственост, Заповед № РД-01-256 от 02.04.2013 г. за определяне на комисия за провеждане на търга, заявления, фактури, декларации на участващите в търга лица; Протокол за класиран участник, Заповед № РД-01-312 от 19.04.2013 г. за обявяване на спечелилия участник в търга и Договор за продажба на недвижим имот - частна общинска собственост от 10.05.2013 г .; Договор за продажба на недвижим имот - частна общинска собственост от 17.12.2020 г. Заповед № РД-01- 109 от 27.11.2020 г. за обявяване на спечелил участник; Протокол за класиран участник, документи, свързани с оферта за участие в публичния търг от Даниел Скулиев, документи, свързани с предложена оферта за участие в публичния търг от З.Ф.И., Заповед № РД-01-98/ 25.11.2020 г. за определяне на комисия за провеждане на търга; декларации за липса на конфликт на интереси от членовете на комисията, Заповед за откриване на процедура за провеждане на публичен търг за ПИ 48619.505.979 по КК на гр. Ц., медийна публикация, скица на имота, Акт № 2009 от 11.11.2019 г. за частна общинска собственост. </w:t>
      </w:r>
    </w:p>
    <w:p w:rsidR="00000000" w:rsidDel="00000000" w:rsidP="00000000" w:rsidRDefault="00000000" w:rsidRPr="00000000" w14:paraId="00000010">
      <w:pPr>
        <w:ind w:firstLine="720"/>
        <w:jc w:val="both"/>
        <w:rPr>
          <w:sz w:val="24"/>
          <w:szCs w:val="24"/>
          <w:vertAlign w:val="baseline"/>
        </w:rPr>
      </w:pPr>
      <w:r w:rsidDel="00000000" w:rsidR="00000000" w:rsidRPr="00000000">
        <w:rPr>
          <w:sz w:val="24"/>
          <w:szCs w:val="24"/>
          <w:vertAlign w:val="baseline"/>
          <w:rtl w:val="0"/>
        </w:rPr>
        <w:t xml:space="preserve">Комисията служебно е направила справки в регистър НБД „Население“, в Имотен регистър, в Търговски регистър и регистър на юридическите лица с нестопанска цел (Търговски регистър/ТРРЮЛНЦ), на електронната страница на Община Ц.. </w:t>
      </w:r>
    </w:p>
    <w:p w:rsidR="00000000" w:rsidDel="00000000" w:rsidP="00000000" w:rsidRDefault="00000000" w:rsidRPr="00000000" w14:paraId="00000011">
      <w:pPr>
        <w:ind w:firstLine="708"/>
        <w:jc w:val="both"/>
        <w:rPr>
          <w:sz w:val="24"/>
          <w:szCs w:val="24"/>
          <w:vertAlign w:val="baseline"/>
        </w:rPr>
      </w:pPr>
      <w:r w:rsidDel="00000000" w:rsidR="00000000" w:rsidRPr="00000000">
        <w:rPr>
          <w:rtl w:val="0"/>
        </w:rPr>
      </w:r>
    </w:p>
    <w:p w:rsidR="00000000" w:rsidDel="00000000" w:rsidP="00000000" w:rsidRDefault="00000000" w:rsidRPr="00000000" w14:paraId="00000012">
      <w:pPr>
        <w:ind w:firstLine="708"/>
        <w:jc w:val="both"/>
        <w:rPr>
          <w:color w:val="000000"/>
          <w:sz w:val="24"/>
          <w:szCs w:val="24"/>
          <w:vertAlign w:val="baseline"/>
        </w:rPr>
      </w:pPr>
      <w:r w:rsidDel="00000000" w:rsidR="00000000" w:rsidRPr="00000000">
        <w:rPr>
          <w:i w:val="1"/>
          <w:iCs w:val="1"/>
          <w:color w:val="000000"/>
          <w:sz w:val="24"/>
          <w:szCs w:val="24"/>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3">
      <w:pPr>
        <w:ind w:firstLine="708"/>
        <w:jc w:val="both"/>
        <w:rPr>
          <w:color w:val="000000"/>
          <w:sz w:val="24"/>
          <w:szCs w:val="24"/>
          <w:vertAlign w:val="baseline"/>
        </w:rPr>
      </w:pPr>
      <w:r w:rsidDel="00000000" w:rsidR="00000000" w:rsidRPr="00000000">
        <w:rPr>
          <w:rtl w:val="0"/>
        </w:rPr>
      </w:r>
    </w:p>
    <w:p w:rsidR="00000000" w:rsidDel="00000000" w:rsidP="00000000" w:rsidRDefault="00000000" w:rsidRPr="00000000" w14:paraId="00000014">
      <w:pPr>
        <w:ind w:firstLine="708"/>
        <w:jc w:val="both"/>
        <w:rPr>
          <w:color w:val="000000"/>
          <w:sz w:val="24"/>
          <w:szCs w:val="24"/>
          <w:vertAlign w:val="baseline"/>
        </w:rPr>
      </w:pPr>
      <w:r w:rsidDel="00000000" w:rsidR="00000000" w:rsidRPr="00000000">
        <w:rPr>
          <w:sz w:val="24"/>
          <w:szCs w:val="24"/>
          <w:vertAlign w:val="baseline"/>
          <w:rtl w:val="0"/>
        </w:rPr>
        <w:t xml:space="preserve">Сигналът е подаден от физическо лице с посочени три имена, ЕГН, адрес и е подписан.</w:t>
      </w:r>
      <w:r w:rsidDel="00000000" w:rsidR="00000000" w:rsidRPr="00000000">
        <w:rPr>
          <w:rtl w:val="0"/>
        </w:rPr>
      </w:r>
    </w:p>
    <w:p w:rsidR="00000000" w:rsidDel="00000000" w:rsidP="00000000" w:rsidRDefault="00000000" w:rsidRPr="00000000" w14:paraId="00000015">
      <w:pPr>
        <w:ind w:firstLine="720"/>
        <w:jc w:val="both"/>
        <w:rPr>
          <w:sz w:val="24"/>
          <w:szCs w:val="24"/>
          <w:vertAlign w:val="baseline"/>
        </w:rPr>
      </w:pPr>
      <w:r w:rsidDel="00000000" w:rsidR="00000000" w:rsidRPr="00000000">
        <w:rPr>
          <w:sz w:val="24"/>
          <w:szCs w:val="24"/>
          <w:vertAlign w:val="baseline"/>
          <w:rtl w:val="0"/>
        </w:rPr>
        <w:t xml:space="preserve">Даниел Скулиев e избран за общински съветник в Общински съвет Ц. на проведените на 23.10.2011 г. местни избори за кметове и общински съветници. Издадено му е Удостоверение № 3 от 26.10.2011 г. от Общинската избирателна комисия. Същият е подписал клетвен лист на 01.11.2011 г. На проведено на 01.11.2011 г. заседание на Общински съвет Ц. по Протокол № 1/01.11.2011 г. Даниел Скулиев е избран за Председател на Общинския съвет. На заседание на 19.11.2011 г. по Протокол № 2/ 19.11.2011 г. Общинският съвет Ц. избира членовете на постоянните комисии към Общинският съвет, като Скулиев е определен за член на Постояната комисия по „Правни въпроси, обществен ред, предотвратяване и установяване конфликт на интереси“ (ПК по ПВОРПУКИ) като секретар и в Постоянната комисия по „Устройство на територията, управление на собствеността и екология“ като председател.  </w:t>
      </w:r>
    </w:p>
    <w:p w:rsidR="00000000" w:rsidDel="00000000" w:rsidP="00000000" w:rsidRDefault="00000000" w:rsidRPr="00000000" w14:paraId="00000016">
      <w:pPr>
        <w:ind w:firstLine="720"/>
        <w:jc w:val="both"/>
        <w:rPr>
          <w:sz w:val="24"/>
          <w:szCs w:val="24"/>
          <w:vertAlign w:val="baseline"/>
        </w:rPr>
      </w:pPr>
      <w:r w:rsidDel="00000000" w:rsidR="00000000" w:rsidRPr="00000000">
        <w:rPr>
          <w:sz w:val="24"/>
          <w:szCs w:val="24"/>
          <w:vertAlign w:val="baseline"/>
          <w:rtl w:val="0"/>
        </w:rPr>
        <w:t xml:space="preserve">На проведените местни избори за общински съветници и кметове в община Ц. на 25.10.2015 г. Даниел Скулиев отново е избран за общински съветник в Общински съвет Ц.. Издадено му е Удостоверение № 001/26.10.2015 г. и е подписал клетвен лист. На заседание от 03.12.2015 г. по Протокол № 2/03.12.2015 г. е избран за председател на  ПК по ПВОРПУКИ. </w:t>
      </w:r>
    </w:p>
    <w:p w:rsidR="00000000" w:rsidDel="00000000" w:rsidP="00000000" w:rsidRDefault="00000000" w:rsidRPr="00000000" w14:paraId="00000017">
      <w:pPr>
        <w:ind w:firstLine="720"/>
        <w:jc w:val="both"/>
        <w:rPr>
          <w:sz w:val="24"/>
          <w:szCs w:val="24"/>
          <w:vertAlign w:val="baseline"/>
        </w:rPr>
      </w:pPr>
      <w:r w:rsidDel="00000000" w:rsidR="00000000" w:rsidRPr="00000000">
        <w:rPr>
          <w:sz w:val="24"/>
          <w:szCs w:val="24"/>
          <w:vertAlign w:val="baseline"/>
          <w:rtl w:val="0"/>
        </w:rPr>
        <w:t xml:space="preserve">Емил Пейчев е избран за общински съветник в Общински съвет Ц. на местните избори, произведени на 25.10.2015 г. Издадено му е удостоверение № 015/ 12.04.2016 г. и е подписал клетвен лист на 04.05.2016 г. Пейчев е избран за общински съветник в Общински съвет Ц. и на местните избори, проведени на 27.10.2019 г. Издадено му е удостоверение № 007/ 29.10.2019 г. и е подписал клетвен лист.</w:t>
      </w:r>
    </w:p>
    <w:p w:rsidR="00000000" w:rsidDel="00000000" w:rsidP="00000000" w:rsidRDefault="00000000" w:rsidRPr="00000000" w14:paraId="00000018">
      <w:pPr>
        <w:ind w:firstLine="709"/>
        <w:jc w:val="both"/>
        <w:rPr>
          <w:sz w:val="24"/>
          <w:szCs w:val="24"/>
          <w:vertAlign w:val="baseline"/>
        </w:rPr>
      </w:pPr>
      <w:r w:rsidDel="00000000" w:rsidR="00000000" w:rsidRPr="00000000">
        <w:rPr>
          <w:sz w:val="24"/>
          <w:szCs w:val="24"/>
          <w:vertAlign w:val="baseline"/>
          <w:rtl w:val="0"/>
        </w:rPr>
        <w:t xml:space="preserve">От извършена справка в НБД „Население“ е видно, че между Даниел Скулиев и Емил Пейчев има роднинска връзка- Скулиев е съпруг на сестрата на Пейчев.  </w:t>
      </w:r>
    </w:p>
    <w:p w:rsidR="00000000" w:rsidDel="00000000" w:rsidP="00000000" w:rsidRDefault="00000000" w:rsidRPr="00000000" w14:paraId="00000019">
      <w:pPr>
        <w:ind w:firstLine="709"/>
        <w:jc w:val="both"/>
        <w:rPr>
          <w:sz w:val="24"/>
          <w:szCs w:val="24"/>
          <w:vertAlign w:val="baseline"/>
        </w:rPr>
      </w:pPr>
      <w:r w:rsidDel="00000000" w:rsidR="00000000" w:rsidRPr="00000000">
        <w:rPr>
          <w:color w:val="000000"/>
          <w:sz w:val="24"/>
          <w:szCs w:val="24"/>
          <w:vertAlign w:val="baseline"/>
          <w:rtl w:val="0"/>
        </w:rPr>
        <w:t xml:space="preserve">Сред получените доказателства </w:t>
      </w:r>
      <w:r w:rsidDel="00000000" w:rsidR="00000000" w:rsidRPr="00000000">
        <w:rPr>
          <w:sz w:val="24"/>
          <w:szCs w:val="24"/>
          <w:vertAlign w:val="baseline"/>
          <w:rtl w:val="0"/>
        </w:rPr>
        <w:t xml:space="preserve">с писмо с вх. № ЦУ01-7188#2/15.08.2022 г. на КПКОНПИ от председателя на ПК ПВОРПУКИ при Общинския съвет Ц. са документите по проведени тръжни процедури за закупуване на имоти общинска собственост, в които е участвала съпругата на Скулиев и сестра на Пейчев –Т.Г.П.-С. Касае се за поземлен имот № 48619.505.608 по КК на гр. Ц., за който С. печели търга и придобива собствеността върху имота, както и за поземлен имот № 48619.505.609 по КК на гр. Ц., където тя е вторият по ред класиран участник. Цялата процедура по гласуване на Решението за продан на общинските имоти от Общинския съвет Ц., обявяването на търга, обяваването на спечелилия кандидат и прехвърлителната сделка с купувача се развиват през 2013 г. За релевантния за производството период (от 11.07.2019 г. до 27.10.2019г. - краят на мандата на Скулиев като общински съветник в ОбС Ц.) в същото писмо е предоставена информация, че няма сключвани договори за продажба или отдаване под наем на общински имоти с Т.Г.П.-С., с Емил Пейчев или със съпругата му Б.Н.И.-П.. </w:t>
      </w:r>
    </w:p>
    <w:p w:rsidR="00000000" w:rsidDel="00000000" w:rsidP="00000000" w:rsidRDefault="00000000" w:rsidRPr="00000000" w14:paraId="0000001A">
      <w:pPr>
        <w:ind w:firstLine="709"/>
        <w:jc w:val="both"/>
        <w:rPr>
          <w:sz w:val="24"/>
          <w:szCs w:val="24"/>
          <w:vertAlign w:val="baseline"/>
        </w:rPr>
      </w:pPr>
      <w:r w:rsidDel="00000000" w:rsidR="00000000" w:rsidRPr="00000000">
        <w:rPr>
          <w:sz w:val="24"/>
          <w:szCs w:val="24"/>
          <w:vertAlign w:val="baseline"/>
          <w:rtl w:val="0"/>
        </w:rPr>
        <w:t xml:space="preserve">От представените доказателства е видно, че на 13.12.2019 г. в Общинския съвет Ц. е постъпила Докладна записка №50/13.12.2019 г. от инж. Г.И.Л.–кмет на община Ц. относно: „Допълване на Годишната програма за управление и разпореждане с имоти общинска собственост за 2019 г. и приемане на решение за провеждане на публични търгове за продажба на общо 17 поземлени имоти по КК на гр. Ц., м. „Белия бряг“. Всеки един от имотите е индивидуализиран с кадастрален номер, площ, предназначение и с номер на Акта за частна собственост, с който е бил актуван, както и са изготвени пазарни оценки от оценител. Сред 17-те поземлени имота е и този с № ПИ 48619.505.979 по КК на гр. Ц., м. „Б. б.“, с площ 355 кв.м., с трайно предназначение –урбанизирана, актуван с АЧОС №2009/11.11.2019 г. и с определена пазарна цена в размер на 24 495 лева без ДДС. </w:t>
      </w:r>
    </w:p>
    <w:p w:rsidR="00000000" w:rsidDel="00000000" w:rsidP="00000000" w:rsidRDefault="00000000" w:rsidRPr="00000000" w14:paraId="0000001B">
      <w:pPr>
        <w:ind w:firstLine="709"/>
        <w:jc w:val="both"/>
        <w:rPr>
          <w:sz w:val="24"/>
          <w:szCs w:val="24"/>
          <w:vertAlign w:val="baseline"/>
        </w:rPr>
      </w:pPr>
      <w:r w:rsidDel="00000000" w:rsidR="00000000" w:rsidRPr="00000000">
        <w:rPr>
          <w:sz w:val="24"/>
          <w:szCs w:val="24"/>
          <w:vertAlign w:val="baseline"/>
          <w:rtl w:val="0"/>
        </w:rPr>
        <w:t xml:space="preserve">Докладна записка №50/13.12.2019 г. от кмета Л. е разгледана в дневния ред на  заседание на Общински съвет Ц., проведено на 19.12.2019 г. Съгласно изготвения Протокол №3/19.12.2019 г. Общинският съвет Ц. гласува Решение № 35( Решение/то) за допълване на Годишната програма за управление и разпореждане с имоти общинска собственост за 2019 г. и открива отделна процедура за провеждане на публичен търг с тайно наддаване за продажбата на всеки един от предложените общо 17 поземлени имота. Видно от водения протокол общинският съветник Емил Пейчев прави изказване преди гласуването като обръща внимание на колегите си, че в общинските имоти, предлагани за продажба, има хора, които живеят там, което би затруднило еветуалните собственици да влязат във владение. Пейчев смята, че преди всичко Общинският съвет би следвало да реши този проблем. Отговаря му Председателят на Общинския съвет Ц. Т.Я., която заявява, че ако в действителност там има хора, то те са се настанили незаконно, което не е основание да се спира провеждането на една законна процедура. Гласуването е поименно, като Емил Пейчев гласува „против“ приемането на Решението. В изпълнение на приетото Решение, кметът на общината е издал Заповед  № РД-01-66 от 09.11.2020 г. за откриване на процедурата по провеждане на публичен търг с тайно наддаване за продажбатата на недвижим имот –частна собственост, а именно ПИ 48619.505.979 по КК на гр. Ц., м. „Белия бряг“. Към предоставените доказателства по производството е и заповедта на кмета № РД-01-98 от 25.11.2020 г за назначаването на членовете на комисията за провеждането на търга в състав: М. К. -секретар на Общината, М. Д.-юрист, Г. В.-отдел „Общинска собственост“, М. С. – отдел „Стопански дейности“, Д. К.- главен архитект на Общината и четирима общински съветници, определени с решение от ОбС Ц., които не са поименно посочени. В предоставения Протокол по чл. 74 от Наредбата за реда за придобиване, управление и разпореждане с имоти и вещи –общинска собственост от 26.11.2020 г.(Протокол/а) в комисията, сформирана за провеждането на търга, са посочени поименно четиримата общински съветници, определени от ОбС Ц., сред които е името на Емил Пейчев. Видно от изготвения Протокол от комисията преди разглеждането на постъпилите предложения за търга Председателят проверява присъствието на всички членове, като е отбелязано отсъствието на Емил Пейчев, Д.К. и Т.Я. По-нататък Протокола продължава с разглеждането на депозираните в обявения срок предложения за участия, констатиране на участниците и класирането им, съгласно предложението им за продажна цена на имота. Класираният на първо място участник е Даниел Скулиев с Предложение с вх. № 94-01-245/25.11.2020 г. Приложени са декларации за липса на конфликт на интереси от присъствалите членове на комисията. Въз основа на така изготвения протокол кметът на Общината е издал Заповед № РД-01-109 от 27.11.2020 г. за определяне на класирания на първо място участник в търга за закупуването на ПИ № 48619.505.979 по КК на гр. Ц., а именно Даниел Скулиев. В последствие на 17.12.2020 г. между Скулиев и Община Ц., представлявана от кмета на Общината и главния счетоводител е подписан договор за продажба на недвижим имот - частна собственост- поземлен имот с идентификатор 48619.505.979 по КК на гр. Ц., вписан в Служба по вписвания –гр. Ц.  </w:t>
      </w:r>
    </w:p>
    <w:p w:rsidR="00000000" w:rsidDel="00000000" w:rsidP="00000000" w:rsidRDefault="00000000" w:rsidRPr="00000000" w14:paraId="0000001C">
      <w:pPr>
        <w:jc w:val="both"/>
        <w:rPr>
          <w:sz w:val="24"/>
          <w:szCs w:val="24"/>
          <w:vertAlign w:val="baseline"/>
        </w:rPr>
      </w:pPr>
      <w:r w:rsidDel="00000000" w:rsidR="00000000" w:rsidRPr="00000000">
        <w:rPr>
          <w:rtl w:val="0"/>
        </w:rPr>
      </w:r>
    </w:p>
    <w:p w:rsidR="00000000" w:rsidDel="00000000" w:rsidP="00000000" w:rsidRDefault="00000000" w:rsidRPr="00000000" w14:paraId="0000001D">
      <w:pPr>
        <w:ind w:firstLine="709"/>
        <w:jc w:val="both"/>
        <w:rPr>
          <w:b w:val="0"/>
          <w:bCs w:val="0"/>
          <w:i w:val="0"/>
          <w:iCs w:val="0"/>
          <w:sz w:val="24"/>
          <w:szCs w:val="24"/>
          <w:vertAlign w:val="baseline"/>
        </w:rPr>
      </w:pPr>
      <w:r w:rsidDel="00000000" w:rsidR="00000000" w:rsidRPr="00000000">
        <w:rPr>
          <w:b w:val="1"/>
          <w:bCs w:val="1"/>
          <w:i w:val="1"/>
          <w:iCs w:val="1"/>
          <w:sz w:val="24"/>
          <w:szCs w:val="24"/>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1E">
      <w:pPr>
        <w:ind w:firstLine="709"/>
        <w:jc w:val="both"/>
        <w:rPr>
          <w:i w:val="0"/>
          <w:iCs w:val="0"/>
          <w:sz w:val="24"/>
          <w:szCs w:val="24"/>
          <w:vertAlign w:val="baseline"/>
        </w:rPr>
      </w:pPr>
      <w:r w:rsidDel="00000000" w:rsidR="00000000" w:rsidRPr="00000000">
        <w:rPr>
          <w:rtl w:val="0"/>
        </w:rPr>
      </w:r>
    </w:p>
    <w:p w:rsidR="00000000" w:rsidDel="00000000" w:rsidP="00000000" w:rsidRDefault="00000000" w:rsidRPr="00000000" w14:paraId="0000001F">
      <w:pPr>
        <w:ind w:firstLine="709"/>
        <w:jc w:val="both"/>
        <w:rPr>
          <w:sz w:val="24"/>
          <w:szCs w:val="24"/>
          <w:vertAlign w:val="baseline"/>
        </w:rPr>
      </w:pPr>
      <w:r w:rsidDel="00000000" w:rsidR="00000000" w:rsidRPr="00000000">
        <w:rPr>
          <w:sz w:val="24"/>
          <w:szCs w:val="24"/>
          <w:vertAlign w:val="baseline"/>
          <w:rtl w:val="0"/>
        </w:rPr>
        <w:t xml:space="preserve">За да е осъществен конфликт на интереси по смисъла на чл. 52 от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0">
      <w:pPr>
        <w:ind w:firstLine="709"/>
        <w:jc w:val="both"/>
        <w:rPr>
          <w:sz w:val="24"/>
          <w:szCs w:val="24"/>
          <w:vertAlign w:val="baseline"/>
        </w:rPr>
      </w:pPr>
      <w:r w:rsidDel="00000000" w:rsidR="00000000" w:rsidRPr="00000000">
        <w:rPr>
          <w:sz w:val="24"/>
          <w:szCs w:val="24"/>
          <w:vertAlign w:val="baseline"/>
          <w:rtl w:val="0"/>
        </w:rPr>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1">
      <w:pPr>
        <w:ind w:firstLine="709"/>
        <w:jc w:val="both"/>
        <w:rPr>
          <w:sz w:val="24"/>
          <w:szCs w:val="24"/>
          <w:vertAlign w:val="baseline"/>
        </w:rPr>
      </w:pPr>
      <w:r w:rsidDel="00000000" w:rsidR="00000000" w:rsidRPr="00000000">
        <w:rPr>
          <w:sz w:val="24"/>
          <w:szCs w:val="24"/>
          <w:vertAlign w:val="baseline"/>
          <w:rtl w:val="0"/>
        </w:rPr>
        <w:t xml:space="preserve">Като общински съветник </w:t>
      </w:r>
      <w:r w:rsidDel="00000000" w:rsidR="00000000" w:rsidRPr="00000000">
        <w:rPr>
          <w:color w:val="000000"/>
          <w:sz w:val="24"/>
          <w:szCs w:val="24"/>
          <w:vertAlign w:val="baseline"/>
          <w:rtl w:val="0"/>
        </w:rPr>
        <w:t xml:space="preserve">и председател на Общинския съвет Ц.</w:t>
      </w:r>
      <w:r w:rsidDel="00000000" w:rsidR="00000000" w:rsidRPr="00000000">
        <w:rPr>
          <w:sz w:val="24"/>
          <w:szCs w:val="24"/>
          <w:vertAlign w:val="baseline"/>
          <w:rtl w:val="0"/>
        </w:rPr>
        <w:t xml:space="preserve"> Даниел Скулиев, </w:t>
      </w:r>
      <w:r w:rsidDel="00000000" w:rsidR="00000000" w:rsidRPr="00000000">
        <w:rPr>
          <w:color w:val="000000"/>
          <w:sz w:val="24"/>
          <w:szCs w:val="24"/>
          <w:vertAlign w:val="baseline"/>
          <w:rtl w:val="0"/>
        </w:rPr>
        <w:t xml:space="preserve">мандат 2011-2015 г. и 2015-2019 г.</w:t>
      </w:r>
      <w:r w:rsidDel="00000000" w:rsidR="00000000" w:rsidRPr="00000000">
        <w:rPr>
          <w:sz w:val="24"/>
          <w:szCs w:val="24"/>
          <w:vertAlign w:val="baseline"/>
          <w:rtl w:val="0"/>
        </w:rPr>
        <w:t xml:space="preserve"> е бил лице, заемащо публична длъжност по смисъла на чл. 3, т.9 от ЗПУКИ (отм.) до 23.01.2018 г. и респективно след приемането и влизането в сила на 23.01.2018 г. на Закона за противодействие на корупцията и отнемане на незаконно придобитото имущество (ЗПКОНПИ), заемащо висша публична длъжност по смисъла на чл. 6, ал. 1, т. 32 от ЗПКОНПИ. Компетентна да се произнесе относно наличието или липсата на конфликт на интереси по отношение на него е КПКОНПИ. Съгласно чл. 73 от ЗПКПОНПИ производството за установяване на конфликт на интереси се образува в срок до 6 месеца от откриването, но не по –късно от 3 години от извършването на нарушението, т.е. релевантният за настоящото производство срок е три години преди датата на образуване на производството.  </w:t>
      </w:r>
    </w:p>
    <w:p w:rsidR="00000000" w:rsidDel="00000000" w:rsidP="00000000" w:rsidRDefault="00000000" w:rsidRPr="00000000" w14:paraId="00000022">
      <w:pPr>
        <w:ind w:firstLine="709"/>
        <w:jc w:val="both"/>
        <w:rPr>
          <w:sz w:val="24"/>
          <w:szCs w:val="24"/>
          <w:vertAlign w:val="baseline"/>
        </w:rPr>
      </w:pPr>
      <w:r w:rsidDel="00000000" w:rsidR="00000000" w:rsidRPr="00000000">
        <w:rPr>
          <w:sz w:val="24"/>
          <w:szCs w:val="24"/>
          <w:vertAlign w:val="baseline"/>
          <w:rtl w:val="0"/>
        </w:rPr>
        <w:t xml:space="preserve">Безспорно се установява, че между Даниел Скулиев и Т.Г.П.-С. съществува роднинска връзка - двамата са съпрузи от 2007 г., което ги прави свързани лица по смисъла на § 1, т. 15, б. „а“ от ДР на ЗПКОНПИ. От представените и изследвани доказателства по преписката се установява, че между Община Ц. и Т. П.-С. на 10.05.2013 г. е подписан договор за продажба на недвижим имот- частна общинска собственост, предхождан от проведен публичен търг с тайно наддаване за закупуването на поземлен имот с идентификатор ПИ № 48619.505.608 по КК на гр. Ц. Т.е. сделката е извън релевантния срок, съгласно чл. 73 от ЗПКПОНПИ. </w:t>
      </w:r>
    </w:p>
    <w:p w:rsidR="00000000" w:rsidDel="00000000" w:rsidP="00000000" w:rsidRDefault="00000000" w:rsidRPr="00000000" w14:paraId="00000023">
      <w:pPr>
        <w:ind w:firstLine="720"/>
        <w:jc w:val="both"/>
        <w:rPr>
          <w:color w:val="000000"/>
          <w:sz w:val="24"/>
          <w:szCs w:val="24"/>
          <w:shd w:fill="fefefe" w:val="clear"/>
          <w:vertAlign w:val="baseline"/>
        </w:rPr>
      </w:pPr>
      <w:r w:rsidDel="00000000" w:rsidR="00000000" w:rsidRPr="00000000">
        <w:rPr>
          <w:sz w:val="24"/>
          <w:szCs w:val="24"/>
          <w:vertAlign w:val="baseline"/>
          <w:rtl w:val="0"/>
        </w:rPr>
        <w:t xml:space="preserve">Като общински съветник в Общински съвет – Ц. Емил Пейчев </w:t>
      </w:r>
      <w:r w:rsidDel="00000000" w:rsidR="00000000" w:rsidRPr="00000000">
        <w:rPr>
          <w:color w:val="000000"/>
          <w:sz w:val="24"/>
          <w:szCs w:val="24"/>
          <w:shd w:fill="fefefe" w:val="clear"/>
          <w:vertAlign w:val="baseline"/>
          <w:rtl w:val="0"/>
        </w:rPr>
        <w:t xml:space="preserve">е лице, заемащо висша публична длъжност по смисъла на чл.6, ал.1, т.32 от ЗПКОНПИ.</w:t>
      </w:r>
    </w:p>
    <w:p w:rsidR="00000000" w:rsidDel="00000000" w:rsidP="00000000" w:rsidRDefault="00000000" w:rsidRPr="00000000" w14:paraId="00000024">
      <w:pPr>
        <w:ind w:firstLine="720"/>
        <w:jc w:val="both"/>
        <w:rPr>
          <w:sz w:val="24"/>
          <w:szCs w:val="24"/>
          <w:vertAlign w:val="baseline"/>
        </w:rPr>
      </w:pPr>
      <w:r w:rsidDel="00000000" w:rsidR="00000000" w:rsidRPr="00000000">
        <w:rPr>
          <w:color w:val="000000"/>
          <w:sz w:val="24"/>
          <w:szCs w:val="24"/>
          <w:vertAlign w:val="baseline"/>
          <w:rtl w:val="0"/>
        </w:rPr>
        <w:t xml:space="preserve">Съгласно </w:t>
      </w:r>
      <w:r w:rsidDel="00000000" w:rsidR="00000000" w:rsidRPr="00000000">
        <w:rPr>
          <w:sz w:val="24"/>
          <w:szCs w:val="24"/>
          <w:vertAlign w:val="baseline"/>
          <w:rtl w:val="0"/>
        </w:rPr>
        <w:t xml:space="preserve">чл.33, ал.1 </w:t>
      </w:r>
      <w:r w:rsidDel="00000000" w:rsidR="00000000" w:rsidRPr="00000000">
        <w:rPr>
          <w:color w:val="000000"/>
          <w:sz w:val="24"/>
          <w:szCs w:val="24"/>
          <w:vertAlign w:val="baseline"/>
          <w:rtl w:val="0"/>
        </w:rPr>
        <w:t xml:space="preserve">от Закона за местното самоуправление и местната администрация (ЗМСМА), </w:t>
      </w:r>
      <w:r w:rsidDel="00000000" w:rsidR="00000000" w:rsidRPr="00000000">
        <w:rPr>
          <w:sz w:val="24"/>
          <w:szCs w:val="24"/>
          <w:vertAlign w:val="baseline"/>
          <w:rtl w:val="0"/>
        </w:rPr>
        <w:t xml:space="preserve">общинският съветник има право: да бъде избиран в състава на постоянни и временни комисии на съвета; да предлага включването в дневния ред на заседанията на общинския съвет разглеждането на въпроси от компетентността на съвета и да внася проекти за решения; да участва в обсъждането и решаването на всички въпроси от компетентността на съвета; да отправя питания към кмета. </w:t>
      </w:r>
    </w:p>
    <w:p w:rsidR="00000000" w:rsidDel="00000000" w:rsidP="00000000" w:rsidRDefault="00000000" w:rsidRPr="00000000" w14:paraId="00000025">
      <w:pPr>
        <w:ind w:firstLine="720"/>
        <w:jc w:val="both"/>
        <w:rPr>
          <w:sz w:val="24"/>
          <w:szCs w:val="24"/>
          <w:vertAlign w:val="baseline"/>
        </w:rPr>
      </w:pPr>
      <w:r w:rsidDel="00000000" w:rsidR="00000000" w:rsidRPr="00000000">
        <w:rPr>
          <w:sz w:val="24"/>
          <w:szCs w:val="24"/>
          <w:vertAlign w:val="baseline"/>
          <w:rtl w:val="0"/>
        </w:rPr>
        <w:t xml:space="preserve">От направената справка в НБД „Население“ се установи, че между Емил Пейчев и Даниел Скулиев съществува роднинска връзка –Пейчев е брат на съпругата на Скулиев, т.е. двамата са роднини по сватовство от ІІ степен, което обуславя и свързаност помежду им, по смисъла на §1, т.15, б. „а“ от ДР на ЗПКОНПИ. </w:t>
      </w:r>
    </w:p>
    <w:p w:rsidR="00000000" w:rsidDel="00000000" w:rsidP="00000000" w:rsidRDefault="00000000" w:rsidRPr="00000000" w14:paraId="00000026">
      <w:pPr>
        <w:ind w:firstLine="708"/>
        <w:jc w:val="both"/>
        <w:rPr>
          <w:sz w:val="24"/>
          <w:szCs w:val="24"/>
          <w:vertAlign w:val="baseline"/>
        </w:rPr>
      </w:pPr>
      <w:r w:rsidDel="00000000" w:rsidR="00000000" w:rsidRPr="00000000">
        <w:rPr>
          <w:sz w:val="24"/>
          <w:szCs w:val="24"/>
          <w:vertAlign w:val="baseline"/>
          <w:rtl w:val="0"/>
        </w:rPr>
        <w:t xml:space="preserve">Като гласува „против“ приемането на Решение № 35 по Протокол № 3 от 19.12.2019 г. на ОбС Ц. (Решението), Пейчев по същество упражнява свое правомощие по служба. С въпросното решение общинският съвет дава съгласие за допълване на Годишната програма за управление и разпореждане с имоти общинска собственост за 2019 г. и указва на кмета да открие процедури за провеждане на публичен търг с тайно наддаване за продажбата на всеки един от предложените общо 17 поземлени имота. На този етап и в този момент не би могло да се вмени в задължение на Пейчев да знае, че в една от обявените процедури за провеждане на търговете, предложение като участник ще заяви неговия роднина Даниел Скулиев и още по-малко, че ще е класираният на първо място участник, още повече, че гласува „против“ приеманетона Решението. Освен това Решение № 35 по Протокол № 3 от 19.12.2019 г. на ОбС Ц. се отнася до допълването на Годишна програма за управление и разпореждане с имоти общинска собственост, което предполага една рамка с прогнозен, а не задължителен характер.</w:t>
      </w:r>
      <w:r w:rsidDel="00000000" w:rsidR="00000000" w:rsidRPr="00000000">
        <w:rPr>
          <w:color w:val="ff0000"/>
          <w:sz w:val="24"/>
          <w:szCs w:val="24"/>
          <w:vertAlign w:val="baseline"/>
          <w:rtl w:val="0"/>
        </w:rPr>
        <w:t xml:space="preserve"> </w:t>
      </w:r>
      <w:r w:rsidDel="00000000" w:rsidR="00000000" w:rsidRPr="00000000">
        <w:rPr>
          <w:sz w:val="24"/>
          <w:szCs w:val="24"/>
          <w:vertAlign w:val="baseline"/>
          <w:rtl w:val="0"/>
        </w:rPr>
        <w:t xml:space="preserve">Заповед № РД-01-66/ 09.11.2020 г. на кмета на община Ц. за откриването на процедура по повеждане на публичен търг с тайно наддаване за продажбата на  поземлен имот с идентификатор 8619.505.979 по КК на гр. Ц. е издадена почти година след гласуването на Решение № 35 по Протокол № 3 от 19.12.2019 г. на ОбС Ц.</w:t>
      </w:r>
    </w:p>
    <w:p w:rsidR="00000000" w:rsidDel="00000000" w:rsidP="00000000" w:rsidRDefault="00000000" w:rsidRPr="00000000" w14:paraId="00000027">
      <w:pPr>
        <w:ind w:firstLine="708"/>
        <w:jc w:val="both"/>
        <w:rPr>
          <w:sz w:val="24"/>
          <w:szCs w:val="24"/>
          <w:vertAlign w:val="baseline"/>
        </w:rPr>
      </w:pPr>
      <w:r w:rsidDel="00000000" w:rsidR="00000000" w:rsidRPr="00000000">
        <w:rPr>
          <w:sz w:val="24"/>
          <w:szCs w:val="24"/>
          <w:vertAlign w:val="baseline"/>
          <w:rtl w:val="0"/>
        </w:rPr>
        <w:t xml:space="preserve">Към момента  на приемане на Решението на Общинския съвет същото не би могло да доведе до облага от материален или нематериален характер за свързаното с Пейчев лице. Това е така, защото с приемането му не се създава реална възможност за настъпване на облага за Пейчев или за свързаното с него лице, за получаване на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 Продажбата чрез публичен търг с тайно наддаване предполага  възможността за участие на неограничен брой участници в същия, като не следва да води до предимство или до поставяне в по-благоприятно положение на някои от заявилите участие лица. Към датата на гласуване на Решението на Общинския съвет не би могло да се предположи колко и кои участници ще вземат участие в търга и чия оферта ще бъде приета. От горното следва, че в случая не би могло да се обоснове наличието на частен интерес от гласуването за свързаното с Емил Пейчев лице – неговият роднина по сватовство Даниел Скулиев.</w:t>
      </w:r>
    </w:p>
    <w:p w:rsidR="00000000" w:rsidDel="00000000" w:rsidP="00000000" w:rsidRDefault="00000000" w:rsidRPr="00000000" w14:paraId="00000028">
      <w:pPr>
        <w:ind w:firstLine="708"/>
        <w:jc w:val="both"/>
        <w:rPr>
          <w:sz w:val="24"/>
          <w:szCs w:val="24"/>
          <w:vertAlign w:val="baseline"/>
        </w:rPr>
      </w:pPr>
      <w:r w:rsidDel="00000000" w:rsidR="00000000" w:rsidRPr="00000000">
        <w:rPr>
          <w:sz w:val="24"/>
          <w:szCs w:val="24"/>
          <w:vertAlign w:val="baseline"/>
          <w:rtl w:val="0"/>
        </w:rPr>
        <w:t xml:space="preserve">От изложеното следва, че в конкретния случай са налице само две от предпоставките за „конфликт на интереси“ по отношение на Емил Пейчев в качеството му на общински съветник в ОбС Ц. – лице, заемащо висша публична длъжност и упражнено от него правомощие по служба. Не е налице обаче последната предпоставка – наличието на частен интерес. Липсата на частен интерес на лицето, заемащо висша публична длъжност или на свързано с него лице при упражняването на правомощията или задълженията му по служба по конкретен повод, изключва наличието на нарушение на разпоредбите на Глава Осма, Раздел II от ЗПКОНПИ, съответно и възможността за възникване на конфликт на интереси.</w:t>
      </w:r>
    </w:p>
    <w:p w:rsidR="00000000" w:rsidDel="00000000" w:rsidP="00000000" w:rsidRDefault="00000000" w:rsidRPr="00000000" w14:paraId="00000029">
      <w:pPr>
        <w:spacing w:after="240" w:lineRule="auto"/>
        <w:ind w:firstLine="708"/>
        <w:jc w:val="both"/>
        <w:rPr>
          <w:sz w:val="24"/>
          <w:szCs w:val="24"/>
          <w:vertAlign w:val="baseline"/>
        </w:rPr>
      </w:pPr>
      <w:r w:rsidDel="00000000" w:rsidR="00000000" w:rsidRPr="00000000">
        <w:rPr>
          <w:sz w:val="24"/>
          <w:szCs w:val="24"/>
          <w:vertAlign w:val="baseline"/>
          <w:rtl w:val="0"/>
        </w:rPr>
        <w:t xml:space="preserve">Предвид горното и на основание чл. 74, ал. 1 и ал. 2 от ЗПКОНПИ, Комисията за противодействие на корупцията и за отнемане на незаконно придобитото имущество</w:t>
      </w:r>
    </w:p>
    <w:p w:rsidR="00000000" w:rsidDel="00000000" w:rsidP="00000000" w:rsidRDefault="00000000" w:rsidRPr="00000000" w14:paraId="0000002A">
      <w:pPr>
        <w:ind w:right="49"/>
        <w:jc w:val="center"/>
        <w:rPr>
          <w:b w:val="0"/>
          <w:bCs w:val="0"/>
          <w:sz w:val="24"/>
          <w:szCs w:val="24"/>
          <w:vertAlign w:val="baseline"/>
        </w:rPr>
      </w:pPr>
      <w:r w:rsidDel="00000000" w:rsidR="00000000" w:rsidRPr="00000000">
        <w:rPr>
          <w:b w:val="1"/>
          <w:bCs w:val="1"/>
          <w:sz w:val="24"/>
          <w:szCs w:val="24"/>
          <w:vertAlign w:val="baseline"/>
          <w:rtl w:val="0"/>
        </w:rPr>
        <w:t xml:space="preserve">Р Е Ш И:</w:t>
      </w:r>
      <w:r w:rsidDel="00000000" w:rsidR="00000000" w:rsidRPr="00000000">
        <w:rPr>
          <w:rtl w:val="0"/>
        </w:rPr>
      </w:r>
    </w:p>
    <w:p w:rsidR="00000000" w:rsidDel="00000000" w:rsidP="00000000" w:rsidRDefault="00000000" w:rsidRPr="00000000" w14:paraId="0000002B">
      <w:pPr>
        <w:ind w:firstLine="709"/>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2C">
      <w:pPr>
        <w:ind w:firstLine="709"/>
        <w:jc w:val="both"/>
        <w:rPr>
          <w:sz w:val="24"/>
          <w:szCs w:val="24"/>
          <w:vertAlign w:val="baseline"/>
        </w:rPr>
      </w:pPr>
      <w:r w:rsidDel="00000000" w:rsidR="00000000" w:rsidRPr="00000000">
        <w:rPr>
          <w:b w:val="1"/>
          <w:bCs w:val="1"/>
          <w:sz w:val="24"/>
          <w:szCs w:val="24"/>
          <w:vertAlign w:val="baseline"/>
          <w:rtl w:val="0"/>
        </w:rPr>
        <w:t xml:space="preserve">НЕ</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УСТАНОВЯВА</w:t>
      </w:r>
      <w:r w:rsidDel="00000000" w:rsidR="00000000" w:rsidRPr="00000000">
        <w:rPr>
          <w:sz w:val="24"/>
          <w:szCs w:val="24"/>
          <w:vertAlign w:val="baseline"/>
          <w:rtl w:val="0"/>
        </w:rPr>
        <w:t xml:space="preserve"> конфликт на интереси по отношение на Даниел Скулиев, ЕГН *****, общински съветник и председател на ОбС Ц., мандат 2015-2019 г., и в това му качество лице, заемащо висша публична длъжност по смисъла на чл. 6, ал. 1, т. 32 от ЗПКОНПИ поради липса на упражнени правомощия по служба в частен интерес в периода от 11.07.2019 г. до края на мандата си - 26.10.2019 г. </w:t>
      </w:r>
    </w:p>
    <w:p w:rsidR="00000000" w:rsidDel="00000000" w:rsidP="00000000" w:rsidRDefault="00000000" w:rsidRPr="00000000" w14:paraId="0000002D">
      <w:pPr>
        <w:ind w:firstLine="709"/>
        <w:jc w:val="both"/>
        <w:rPr>
          <w:sz w:val="24"/>
          <w:szCs w:val="24"/>
          <w:vertAlign w:val="baseline"/>
        </w:rPr>
      </w:pPr>
      <w:r w:rsidDel="00000000" w:rsidR="00000000" w:rsidRPr="00000000">
        <w:rPr>
          <w:b w:val="1"/>
          <w:bCs w:val="1"/>
          <w:sz w:val="24"/>
          <w:szCs w:val="24"/>
          <w:vertAlign w:val="baseline"/>
          <w:rtl w:val="0"/>
        </w:rPr>
        <w:t xml:space="preserve">НЕ</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УСТАНОВЯВА</w:t>
      </w:r>
      <w:r w:rsidDel="00000000" w:rsidR="00000000" w:rsidRPr="00000000">
        <w:rPr>
          <w:sz w:val="24"/>
          <w:szCs w:val="24"/>
          <w:vertAlign w:val="baseline"/>
          <w:rtl w:val="0"/>
        </w:rPr>
        <w:t xml:space="preserve"> конфликт на интереси по отношение на Емил Пейчев, ЕГН *****, общински съветник в ОбС Ц. за мандат 2019-2023 г., и в това му качество лице, заемащо висша публична длъжност по смисъла на чл. 6, ал. 1, т. 32 от ЗПКОНПИ, във връзка с приемането на Решение № 35 по Протокол № 3 от 19.12.2019 г. на ОбС Ц., поради липса на частен интерес.</w:t>
      </w:r>
    </w:p>
    <w:p w:rsidR="00000000" w:rsidDel="00000000" w:rsidP="00000000" w:rsidRDefault="00000000" w:rsidRPr="00000000" w14:paraId="0000002E">
      <w:pPr>
        <w:ind w:right="49" w:firstLine="709"/>
        <w:jc w:val="both"/>
        <w:rPr>
          <w:sz w:val="24"/>
          <w:szCs w:val="24"/>
          <w:vertAlign w:val="baseline"/>
        </w:rPr>
      </w:pPr>
      <w:r w:rsidDel="00000000" w:rsidR="00000000" w:rsidRPr="00000000">
        <w:rPr>
          <w:sz w:val="24"/>
          <w:szCs w:val="24"/>
          <w:vertAlign w:val="baseline"/>
          <w:rtl w:val="0"/>
        </w:rPr>
        <w:t xml:space="preserve">Препис от решението да се изпрати на Окръжна прокуратура – Б., с оглед преценка за реализиране на правомощията по чл. 76, ал. 2 от ЗПКОНПИ.</w:t>
      </w:r>
    </w:p>
    <w:p w:rsidR="00000000" w:rsidDel="00000000" w:rsidP="00000000" w:rsidRDefault="00000000" w:rsidRPr="00000000" w14:paraId="0000002F">
      <w:pPr>
        <w:tabs>
          <w:tab w:val="left" w:leader="none" w:pos="0"/>
        </w:tabs>
        <w:ind w:firstLine="709"/>
        <w:jc w:val="both"/>
        <w:rPr>
          <w:sz w:val="24"/>
          <w:szCs w:val="24"/>
          <w:vertAlign w:val="baseline"/>
        </w:rPr>
      </w:pPr>
      <w:r w:rsidDel="00000000" w:rsidR="00000000" w:rsidRPr="00000000">
        <w:rPr>
          <w:sz w:val="24"/>
          <w:szCs w:val="24"/>
          <w:vertAlign w:val="baseline"/>
          <w:rtl w:val="0"/>
        </w:rPr>
        <w:t xml:space="preserve">На основание чл. 75, т. 1 от ЗКОНПИ, решението да се съобщи на заинтересованите лица – Даниел Скулиев и Емил Пейчев.</w:t>
      </w:r>
    </w:p>
    <w:p w:rsidR="00000000" w:rsidDel="00000000" w:rsidP="00000000" w:rsidRDefault="00000000" w:rsidRPr="00000000" w14:paraId="00000030">
      <w:pPr>
        <w:tabs>
          <w:tab w:val="left" w:leader="none" w:pos="5400"/>
        </w:tabs>
        <w:spacing w:line="276" w:lineRule="auto"/>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31">
      <w:pPr>
        <w:tabs>
          <w:tab w:val="left" w:leader="none" w:pos="5400"/>
        </w:tabs>
        <w:spacing w:line="276" w:lineRule="auto"/>
        <w:ind w:firstLine="709"/>
        <w:jc w:val="both"/>
        <w:rPr>
          <w:b w:val="0"/>
          <w:bCs w:val="0"/>
          <w:sz w:val="24"/>
          <w:szCs w:val="24"/>
          <w:vertAlign w:val="baseline"/>
        </w:rPr>
      </w:pPr>
      <w:r w:rsidDel="00000000" w:rsidR="00000000" w:rsidRPr="00000000">
        <w:rPr>
          <w:b w:val="1"/>
          <w:bCs w:val="1"/>
          <w:sz w:val="24"/>
          <w:szCs w:val="24"/>
          <w:vertAlign w:val="baseline"/>
          <w:rtl w:val="0"/>
        </w:rPr>
        <w:t xml:space="preserve">КОМИСИЯ:</w:t>
      </w:r>
      <w:r w:rsidDel="00000000" w:rsidR="00000000" w:rsidRPr="00000000">
        <w:rPr>
          <w:rtl w:val="0"/>
        </w:rPr>
      </w:r>
    </w:p>
    <w:p w:rsidR="00000000" w:rsidDel="00000000" w:rsidP="00000000" w:rsidRDefault="00000000" w:rsidRPr="00000000" w14:paraId="00000032">
      <w:pPr>
        <w:tabs>
          <w:tab w:val="left" w:leader="none" w:pos="5400"/>
        </w:tabs>
        <w:spacing w:line="276" w:lineRule="auto"/>
        <w:ind w:firstLine="2268"/>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33">
      <w:pPr>
        <w:tabs>
          <w:tab w:val="left" w:leader="none" w:pos="5400"/>
        </w:tabs>
        <w:spacing w:line="276" w:lineRule="auto"/>
        <w:jc w:val="both"/>
        <w:rPr>
          <w:b w:val="0"/>
          <w:bCs w:val="0"/>
          <w:sz w:val="24"/>
          <w:szCs w:val="24"/>
          <w:vertAlign w:val="baseline"/>
        </w:rPr>
      </w:pPr>
      <w:r w:rsidDel="00000000" w:rsidR="00000000" w:rsidRPr="00000000">
        <w:rPr>
          <w:b w:val="1"/>
          <w:bCs w:val="1"/>
          <w:sz w:val="24"/>
          <w:szCs w:val="24"/>
          <w:vertAlign w:val="baseline"/>
          <w:rtl w:val="0"/>
        </w:rPr>
        <w:t xml:space="preserve">                             ЗА ПРЕДСЕДАТЕЛ:………………….…………./ АНТОН СЛАВЧЕВ /</w:t>
      </w:r>
      <w:r w:rsidDel="00000000" w:rsidR="00000000" w:rsidRPr="00000000">
        <w:rPr>
          <w:rtl w:val="0"/>
        </w:rPr>
      </w:r>
    </w:p>
    <w:p w:rsidR="00000000" w:rsidDel="00000000" w:rsidP="00000000" w:rsidRDefault="00000000" w:rsidRPr="00000000" w14:paraId="00000034">
      <w:pPr>
        <w:tabs>
          <w:tab w:val="left" w:leader="none" w:pos="5400"/>
        </w:tabs>
        <w:spacing w:line="276" w:lineRule="auto"/>
        <w:ind w:firstLine="2268"/>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35">
      <w:pPr>
        <w:tabs>
          <w:tab w:val="left" w:leader="none" w:pos="5400"/>
        </w:tabs>
        <w:spacing w:line="276" w:lineRule="auto"/>
        <w:jc w:val="both"/>
        <w:rPr>
          <w:b w:val="0"/>
          <w:bCs w:val="0"/>
          <w:sz w:val="24"/>
          <w:szCs w:val="24"/>
          <w:vertAlign w:val="baseline"/>
        </w:rPr>
      </w:pPr>
      <w:r w:rsidDel="00000000" w:rsidR="00000000" w:rsidRPr="00000000">
        <w:rPr>
          <w:b w:val="1"/>
          <w:bCs w:val="1"/>
          <w:sz w:val="24"/>
          <w:szCs w:val="24"/>
          <w:vertAlign w:val="baseline"/>
          <w:rtl w:val="0"/>
        </w:rPr>
        <w:t xml:space="preserve">                             ЧЛЕН:……………………………………..../АНТОАНЕТА ЦОНКОВА/</w:t>
      </w:r>
      <w:r w:rsidDel="00000000" w:rsidR="00000000" w:rsidRPr="00000000">
        <w:rPr>
          <w:rtl w:val="0"/>
        </w:rPr>
      </w:r>
    </w:p>
    <w:p w:rsidR="00000000" w:rsidDel="00000000" w:rsidP="00000000" w:rsidRDefault="00000000" w:rsidRPr="00000000" w14:paraId="00000036">
      <w:pPr>
        <w:tabs>
          <w:tab w:val="left" w:leader="none" w:pos="5400"/>
        </w:tabs>
        <w:spacing w:line="276" w:lineRule="auto"/>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37">
      <w:pPr>
        <w:tabs>
          <w:tab w:val="left" w:leader="none" w:pos="5400"/>
        </w:tabs>
        <w:spacing w:line="276" w:lineRule="auto"/>
        <w:jc w:val="both"/>
        <w:rPr>
          <w:b w:val="0"/>
          <w:bCs w:val="0"/>
          <w:sz w:val="24"/>
          <w:szCs w:val="24"/>
          <w:vertAlign w:val="baseline"/>
        </w:rPr>
      </w:pPr>
      <w:r w:rsidDel="00000000" w:rsidR="00000000" w:rsidRPr="00000000">
        <w:rPr>
          <w:b w:val="1"/>
          <w:bCs w:val="1"/>
          <w:sz w:val="24"/>
          <w:szCs w:val="24"/>
          <w:vertAlign w:val="baseline"/>
          <w:rtl w:val="0"/>
        </w:rPr>
        <w:t xml:space="preserve">                             ЧЛЕН:…………………...……………....…………../ПЛАМЕН ЙОЦОВ/</w:t>
      </w:r>
      <w:r w:rsidDel="00000000" w:rsidR="00000000" w:rsidRPr="00000000">
        <w:rPr>
          <w:rtl w:val="0"/>
        </w:rPr>
      </w:r>
    </w:p>
    <w:p w:rsidR="00000000" w:rsidDel="00000000" w:rsidP="00000000" w:rsidRDefault="00000000" w:rsidRPr="00000000" w14:paraId="00000038">
      <w:pPr>
        <w:tabs>
          <w:tab w:val="left" w:leader="none" w:pos="5400"/>
        </w:tabs>
        <w:spacing w:line="276" w:lineRule="auto"/>
        <w:ind w:firstLine="2268"/>
        <w:jc w:val="both"/>
        <w:rPr>
          <w:b w:val="0"/>
          <w:bCs w:val="0"/>
          <w:sz w:val="24"/>
          <w:szCs w:val="24"/>
          <w:u w:val="single"/>
          <w:vertAlign w:val="baseline"/>
        </w:rPr>
      </w:pPr>
      <w:r w:rsidDel="00000000" w:rsidR="00000000" w:rsidRPr="00000000">
        <w:rPr>
          <w:rtl w:val="0"/>
        </w:rPr>
      </w:r>
    </w:p>
    <w:p w:rsidR="00000000" w:rsidDel="00000000" w:rsidP="00000000" w:rsidRDefault="00000000" w:rsidRPr="00000000" w14:paraId="00000039">
      <w:pPr>
        <w:tabs>
          <w:tab w:val="left" w:leader="none" w:pos="5400"/>
        </w:tabs>
        <w:ind w:firstLine="2268"/>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3A">
      <w:pPr>
        <w:spacing w:line="276" w:lineRule="auto"/>
        <w:jc w:val="both"/>
        <w:rPr>
          <w:i w:val="0"/>
          <w:iCs w:val="0"/>
          <w:sz w:val="24"/>
          <w:szCs w:val="24"/>
          <w:vertAlign w:val="baseline"/>
        </w:rPr>
      </w:pPr>
      <w:r w:rsidDel="00000000" w:rsidR="00000000" w:rsidRPr="00000000">
        <w:rPr>
          <w:rtl w:val="0"/>
        </w:rPr>
      </w:r>
    </w:p>
    <w:p w:rsidR="00000000" w:rsidDel="00000000" w:rsidP="00000000" w:rsidRDefault="00000000" w:rsidRPr="00000000" w14:paraId="0000003B">
      <w:pPr>
        <w:spacing w:line="276" w:lineRule="auto"/>
        <w:jc w:val="both"/>
        <w:rPr>
          <w:i w:val="0"/>
          <w:iCs w:val="0"/>
          <w:sz w:val="24"/>
          <w:szCs w:val="24"/>
          <w:vertAlign w:val="baseline"/>
        </w:rPr>
      </w:pPr>
      <w:r w:rsidDel="00000000" w:rsidR="00000000" w:rsidRPr="00000000">
        <w:rPr>
          <w:rtl w:val="0"/>
        </w:rPr>
      </w:r>
    </w:p>
    <w:p w:rsidR="00000000" w:rsidDel="00000000" w:rsidP="00000000" w:rsidRDefault="00000000" w:rsidRPr="00000000" w14:paraId="0000003C">
      <w:pPr>
        <w:spacing w:line="276" w:lineRule="auto"/>
        <w:jc w:val="both"/>
        <w:rPr>
          <w:i w:val="0"/>
          <w:iCs w:val="0"/>
          <w:sz w:val="24"/>
          <w:szCs w:val="24"/>
          <w:vertAlign w:val="baseline"/>
        </w:rPr>
      </w:pPr>
      <w:r w:rsidDel="00000000" w:rsidR="00000000" w:rsidRPr="00000000">
        <w:rPr>
          <w:rtl w:val="0"/>
        </w:rPr>
      </w:r>
    </w:p>
    <w:p w:rsidR="00000000" w:rsidDel="00000000" w:rsidP="00000000" w:rsidRDefault="00000000" w:rsidRPr="00000000" w14:paraId="0000003D">
      <w:pPr>
        <w:spacing w:line="276" w:lineRule="auto"/>
        <w:jc w:val="both"/>
        <w:rPr>
          <w:i w:val="0"/>
          <w:iCs w:val="0"/>
          <w:sz w:val="24"/>
          <w:szCs w:val="24"/>
          <w:vertAlign w:val="baseline"/>
        </w:rPr>
      </w:pPr>
      <w:r w:rsidDel="00000000" w:rsidR="00000000" w:rsidRPr="00000000">
        <w:rPr>
          <w:rtl w:val="0"/>
        </w:rPr>
      </w:r>
    </w:p>
    <w:p w:rsidR="00000000" w:rsidDel="00000000" w:rsidP="00000000" w:rsidRDefault="00000000" w:rsidRPr="00000000" w14:paraId="0000003E">
      <w:pPr>
        <w:spacing w:line="276" w:lineRule="auto"/>
        <w:jc w:val="both"/>
        <w:rPr>
          <w:i w:val="0"/>
          <w:iCs w:val="0"/>
          <w:sz w:val="24"/>
          <w:szCs w:val="24"/>
          <w:vertAlign w:val="baseline"/>
        </w:rPr>
      </w:pPr>
      <w:r w:rsidDel="00000000" w:rsidR="00000000" w:rsidRPr="00000000">
        <w:rPr>
          <w:rtl w:val="0"/>
        </w:rPr>
      </w:r>
    </w:p>
    <w:p w:rsidR="00000000" w:rsidDel="00000000" w:rsidP="00000000" w:rsidRDefault="00000000" w:rsidRPr="00000000" w14:paraId="0000003F">
      <w:pPr>
        <w:spacing w:line="276" w:lineRule="auto"/>
        <w:jc w:val="both"/>
        <w:rPr>
          <w:i w:val="0"/>
          <w:iCs w:val="0"/>
          <w:sz w:val="24"/>
          <w:szCs w:val="24"/>
          <w:vertAlign w:val="baseline"/>
        </w:rPr>
      </w:pPr>
      <w:r w:rsidDel="00000000" w:rsidR="00000000" w:rsidRPr="00000000">
        <w:rPr>
          <w:rtl w:val="0"/>
        </w:rPr>
      </w:r>
    </w:p>
    <w:p w:rsidR="00000000" w:rsidDel="00000000" w:rsidP="00000000" w:rsidRDefault="00000000" w:rsidRPr="00000000" w14:paraId="00000040">
      <w:pPr>
        <w:spacing w:line="276" w:lineRule="auto"/>
        <w:jc w:val="both"/>
        <w:rPr>
          <w:i w:val="0"/>
          <w:iCs w:val="0"/>
          <w:sz w:val="24"/>
          <w:szCs w:val="24"/>
          <w:vertAlign w:val="baseline"/>
        </w:rPr>
      </w:pPr>
      <w:r w:rsidDel="00000000" w:rsidR="00000000" w:rsidRPr="00000000">
        <w:rPr>
          <w:rtl w:val="0"/>
        </w:rPr>
      </w:r>
    </w:p>
    <w:p w:rsidR="00000000" w:rsidDel="00000000" w:rsidP="00000000" w:rsidRDefault="00000000" w:rsidRPr="00000000" w14:paraId="00000041">
      <w:pPr>
        <w:spacing w:line="276" w:lineRule="auto"/>
        <w:jc w:val="both"/>
        <w:rPr>
          <w:i w:val="0"/>
          <w:iCs w:val="0"/>
          <w:sz w:val="24"/>
          <w:szCs w:val="24"/>
          <w:vertAlign w:val="baseline"/>
        </w:rPr>
      </w:pPr>
      <w:r w:rsidDel="00000000" w:rsidR="00000000" w:rsidRPr="00000000">
        <w:rPr>
          <w:rtl w:val="0"/>
        </w:rPr>
      </w:r>
    </w:p>
    <w:p w:rsidR="00000000" w:rsidDel="00000000" w:rsidP="00000000" w:rsidRDefault="00000000" w:rsidRPr="00000000" w14:paraId="00000042">
      <w:pPr>
        <w:spacing w:line="276" w:lineRule="auto"/>
        <w:jc w:val="both"/>
        <w:rPr>
          <w:i w:val="0"/>
          <w:iCs w:val="0"/>
          <w:sz w:val="24"/>
          <w:szCs w:val="24"/>
          <w:vertAlign w:val="baseline"/>
        </w:rPr>
      </w:pPr>
      <w:r w:rsidDel="00000000" w:rsidR="00000000" w:rsidRPr="00000000">
        <w:rPr>
          <w:rtl w:val="0"/>
        </w:rPr>
      </w:r>
    </w:p>
    <w:p w:rsidR="00000000" w:rsidDel="00000000" w:rsidP="00000000" w:rsidRDefault="00000000" w:rsidRPr="00000000" w14:paraId="00000043">
      <w:pPr>
        <w:spacing w:line="276" w:lineRule="auto"/>
        <w:jc w:val="both"/>
        <w:rPr>
          <w:i w:val="0"/>
          <w:iCs w:val="0"/>
          <w:sz w:val="24"/>
          <w:szCs w:val="24"/>
          <w:vertAlign w:val="baseline"/>
        </w:rPr>
      </w:pPr>
      <w:r w:rsidDel="00000000" w:rsidR="00000000" w:rsidRPr="00000000">
        <w:rPr>
          <w:rtl w:val="0"/>
        </w:rPr>
      </w:r>
    </w:p>
    <w:p w:rsidR="00000000" w:rsidDel="00000000" w:rsidP="00000000" w:rsidRDefault="00000000" w:rsidRPr="00000000" w14:paraId="00000044">
      <w:pPr>
        <w:spacing w:line="276" w:lineRule="auto"/>
        <w:jc w:val="both"/>
        <w:rPr>
          <w:i w:val="0"/>
          <w:iCs w:val="0"/>
          <w:sz w:val="24"/>
          <w:szCs w:val="24"/>
          <w:vertAlign w:val="baseline"/>
        </w:rPr>
      </w:pPr>
      <w:r w:rsidDel="00000000" w:rsidR="00000000" w:rsidRPr="00000000">
        <w:rPr>
          <w:rtl w:val="0"/>
        </w:rPr>
      </w:r>
    </w:p>
    <w:p w:rsidR="00000000" w:rsidDel="00000000" w:rsidP="00000000" w:rsidRDefault="00000000" w:rsidRPr="00000000" w14:paraId="00000045">
      <w:pPr>
        <w:spacing w:line="276" w:lineRule="auto"/>
        <w:jc w:val="both"/>
        <w:rPr>
          <w:i w:val="0"/>
          <w:iCs w:val="0"/>
          <w:sz w:val="24"/>
          <w:szCs w:val="24"/>
          <w:vertAlign w:val="baseline"/>
        </w:rPr>
      </w:pPr>
      <w:r w:rsidDel="00000000" w:rsidR="00000000" w:rsidRPr="00000000">
        <w:rPr>
          <w:rtl w:val="0"/>
        </w:rPr>
      </w:r>
    </w:p>
    <w:p w:rsidR="00000000" w:rsidDel="00000000" w:rsidP="00000000" w:rsidRDefault="00000000" w:rsidRPr="00000000" w14:paraId="00000046">
      <w:pPr>
        <w:spacing w:line="276" w:lineRule="auto"/>
        <w:jc w:val="both"/>
        <w:rPr>
          <w:i w:val="0"/>
          <w:iCs w:val="0"/>
          <w:sz w:val="24"/>
          <w:szCs w:val="24"/>
          <w:vertAlign w:val="baseline"/>
        </w:rPr>
      </w:pPr>
      <w:r w:rsidDel="00000000" w:rsidR="00000000" w:rsidRPr="00000000">
        <w:rPr>
          <w:rtl w:val="0"/>
        </w:rPr>
      </w:r>
    </w:p>
    <w:p w:rsidR="00000000" w:rsidDel="00000000" w:rsidP="00000000" w:rsidRDefault="00000000" w:rsidRPr="00000000" w14:paraId="00000047">
      <w:pPr>
        <w:spacing w:line="276" w:lineRule="auto"/>
        <w:jc w:val="both"/>
        <w:rPr>
          <w:i w:val="0"/>
          <w:iCs w:val="0"/>
          <w:sz w:val="24"/>
          <w:szCs w:val="24"/>
          <w:vertAlign w:val="baseline"/>
        </w:rPr>
      </w:pPr>
      <w:r w:rsidDel="00000000" w:rsidR="00000000" w:rsidRPr="00000000">
        <w:rPr>
          <w:rtl w:val="0"/>
        </w:rPr>
      </w:r>
    </w:p>
    <w:sectPr>
      <w:headerReference r:id="rId6" w:type="first"/>
      <w:footerReference r:id="rId7" w:type="default"/>
      <w:footerReference r:id="rId8" w:type="first"/>
      <w:pgSz w:h="16834" w:w="11909" w:orient="portrait"/>
      <w:pgMar w:bottom="851" w:top="1134" w:left="1418" w:right="1134" w:header="284"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z w:val="24"/>
        <w:szCs w:val="24"/>
        <w:vertAlign w:val="baseline"/>
      </w:rPr>
    </w:pPr>
    <w:r w:rsidDel="00000000" w:rsidR="00000000" w:rsidRPr="00000000">
      <w:rPr>
        <w:rtl w:val="0"/>
      </w:rPr>
    </w:r>
  </w:p>
  <w:tbl>
    <w:tblPr>
      <w:tblStyle w:val="Table1"/>
      <w:tblW w:w="10383.0" w:type="dxa"/>
      <w:jc w:val="left"/>
      <w:tblInd w:w="-426.0" w:type="dxa"/>
      <w:tblLayout w:type="fixed"/>
      <w:tblLook w:val="0000"/>
    </w:tblPr>
    <w:tblGrid>
      <w:gridCol w:w="1986"/>
      <w:gridCol w:w="8397"/>
      <w:tblGridChange w:id="0">
        <w:tblGrid>
          <w:gridCol w:w="1986"/>
          <w:gridCol w:w="8397"/>
        </w:tblGrid>
      </w:tblGridChange>
    </w:tblGrid>
    <w:tr>
      <w:trPr>
        <w:cantSplit w:val="0"/>
        <w:tblHeader w:val="0"/>
      </w:trPr>
      <w:tc>
        <w:tcPr>
          <w:vAlign w:val="center"/>
        </w:tcPr>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4C">
          <w:pPr>
            <w:pBdr>
              <w:bottom w:color="000000" w:space="1" w:sz="6" w:val="single"/>
            </w:pBdr>
            <w:tabs>
              <w:tab w:val="center" w:leader="none" w:pos="4153"/>
              <w:tab w:val="right" w:leader="none" w:pos="8306"/>
            </w:tabs>
            <w:spacing w:after="20" w:before="20" w:lineRule="auto"/>
            <w:jc w:val="center"/>
            <w:rPr>
              <w:b w:val="0"/>
              <w:bCs w:val="0"/>
              <w:sz w:val="24"/>
              <w:szCs w:val="24"/>
              <w:vertAlign w:val="baseline"/>
            </w:rPr>
          </w:pPr>
          <w:r w:rsidDel="00000000" w:rsidR="00000000" w:rsidRPr="00000000">
            <w:rPr>
              <w:b w:val="1"/>
              <w:bCs w:val="1"/>
              <w:sz w:val="24"/>
              <w:szCs w:val="24"/>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6"/>
              <w:szCs w:val="16"/>
              <w:u w:val="singl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16"/>
              <w:szCs w:val="16"/>
              <w:u w:val="none"/>
              <w:shd w:fill="auto" w:val="clear"/>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