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Subtitle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№ РС-495-24-122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Днес, 30.09.2024 г., Комисията за противодействие на корупцията /КПК/, в състав:</w:t>
      </w:r>
    </w:p>
    <w:p w:rsidR="00000000" w:rsidDel="00000000" w:rsidP="00000000" w:rsidRDefault="00000000" w:rsidRPr="00000000" w14:paraId="00000007">
      <w:pPr>
        <w:tabs>
          <w:tab w:val="left" w:leader="none" w:pos="426"/>
        </w:tabs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</w:t>
      </w:r>
    </w:p>
    <w:p w:rsidR="00000000" w:rsidDel="00000000" w:rsidP="00000000" w:rsidRDefault="00000000" w:rsidRPr="00000000" w14:paraId="00000008">
      <w:pPr>
        <w:tabs>
          <w:tab w:val="left" w:leader="none" w:pos="426"/>
        </w:tabs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Заместник-председател: Антон Славчев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firstLine="709"/>
        <w:jc w:val="both"/>
        <w:rPr>
          <w:b w:val="0"/>
          <w:bCs w:val="0"/>
          <w:sz w:val="24"/>
          <w:szCs w:val="24"/>
          <w:u w:val="single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Член: Пламен Йоцов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09"/>
        </w:tabs>
        <w:spacing w:line="276" w:lineRule="auto"/>
        <w:ind w:right="49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 xml:space="preserve">Член: Силвия Къдрева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09"/>
        </w:tabs>
        <w:spacing w:line="276" w:lineRule="auto"/>
        <w:ind w:right="49"/>
        <w:jc w:val="center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У С Т А Н О В 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709"/>
        </w:tabs>
        <w:spacing w:line="276" w:lineRule="auto"/>
        <w:ind w:right="4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по реда на чл. 89, ал. 1, предл. 1 от Закона за противодействие на корупцията (ЗПК) (обн., ДВ бр. 84 от 06.10.2023 г.), образувано въз основа на Решение на Комисията за противодействие на корупцията № КИ-248 от 01.07.2024 г. по сигнал с вх. № С-495/21.06.2024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г. на КПК, към което е приобщен сигнал с вх. № КПК-9411/20.08.2024 г. на КПК.</w:t>
      </w:r>
    </w:p>
    <w:p w:rsidR="00000000" w:rsidDel="00000000" w:rsidP="00000000" w:rsidRDefault="00000000" w:rsidRPr="00000000" w14:paraId="0000000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Производството е образувано срещу Атанас Атанасов в качеството му на кмет на Община Ч. б. за мандат 2023-2027 година.</w:t>
      </w:r>
    </w:p>
    <w:p w:rsidR="00000000" w:rsidDel="00000000" w:rsidP="00000000" w:rsidRDefault="00000000" w:rsidRPr="00000000" w14:paraId="0000001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съдържа твърдения, че на 21.11.2023 г. кметът на Община Ч. б. – Атанас Атанасов, изпраща предложение до председателя на общинския съвет с peг. № 07-01-291/21.11.2023 г., с което предлага да бъде отменена Наредбата за условията, критериите и реда за финансово подпомагане на спортни клубове на територията на Община Ч. б., с мотиви, че тя е в несъответствие с действащите нормативни актове. Като основание за отмяна на Наредбата се сочи, че съгласно чл. 133, ал. 4 от Закона за физическото възпитание и спорта (ЗФВС) се приема изцяло нов подход за финансиране и подпомагане на физическата активност, физическото възпитание, спорта и спортно-туристическата дейност. Кметът е въвел в заблуда общинския съвет, тъй като разпоредбата на чл. 133, ал. 4 от ЗФВС гласи, че „условията и редът за финансиране и подпомагане на физическата активност, физическото възпитание, спорта и спортно-туристическата дейност се определя с наредба на общинския съвет“. Решението за отмяна на Наредбата без приемането на нова такава е незаконосъобразно и всички решения на Общинския съвет за субсидиране на спортните клубове без наредба и ясни критерии как да се разпределя субсидията са незаконосъобразни. Общата субсидия за спорт за 2023 г. в Община Ч. б. е в размер на 259 000 лв., като футболен клуб „***“ е получил 123 000 лв., което е 47.49 % от общата субсидия. Съгласно действащата Наредба, за да получи такава субсидия, футболния клуб трябва да играе в „А“ футболна група, а той играе във „В“ футболна група и е следвало да получи субсидия в размер на 30 %. Подобна е ситуацията и с Волейболния клуб на Ч. б.</w:t>
      </w:r>
    </w:p>
    <w:p w:rsidR="00000000" w:rsidDel="00000000" w:rsidP="00000000" w:rsidRDefault="00000000" w:rsidRPr="00000000" w14:paraId="0000001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Атанас Атанасов, като кмет на Община Ч. б. от м. ноември 2023 г. продължавал да бъде член на Управителния съвет на Общински футболен клуб  (ОФК) „***“. Предложението на Атанасов за отмяна на Наредбата цели безконтролно разпределение на финансовата субсидия от 300 000 лв. за 2024 г, най-вече в интерес на ОФК „***“.</w:t>
      </w:r>
    </w:p>
    <w:p w:rsidR="00000000" w:rsidDel="00000000" w:rsidP="00000000" w:rsidRDefault="00000000" w:rsidRPr="00000000" w14:paraId="0000001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Като доказателства към сигнала са приложени платежни нареждания от 31.01.2024 г. и от 13.03.2024 г. за изплащане на субсидии в полза на ОФК „***“, подписани от Атанасов, в качеството му на кмет на Община Ч. б., Предложение с peг. № 07-01-291/21.11.2023 г. и Предложение с рег. № 07-01-164/30.05.2024 г. за допълнение на решение № 79/19.02.2024 г. на Общински съвет Ч. б.</w:t>
      </w:r>
    </w:p>
    <w:p w:rsidR="00000000" w:rsidDel="00000000" w:rsidP="00000000" w:rsidRDefault="00000000" w:rsidRPr="00000000" w14:paraId="00000013">
      <w:pPr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писмо вх. № КПК-8008-3/06.08.2024 г. на КПК от председателя на Постоянната комисия по законност, обществен ред и противодействие на корупцията (ПКЗОРПК) към Общински съвет (ОбС) Ч. б. са предоставени заверени копия на следните документи: Предложение от Атанас Атанасов с вх. № 07-01-291/21.11.2023 г. на ОбС Ч. б.; Протокол № 2/30.11.2023 г. на ОбС Ч. б. – извадка; Решение № 14/30.11.2023 г. на ОбС Ч. б.; Предложение от Атанас Атанасов с вх. № 07-01-164/30.05.2024 г. на ОбС Ч. б.; Протокол № 10/31.05.2024 г. на ОбС Ч. б. – извадка; Решение № 197/31.05.2024 г. на ОбС Ч. б. и Наредба за условията, критериите и реда за финансово подпомагане на спортни клубове на територията на Община Ч. б.</w:t>
      </w:r>
    </w:p>
    <w:p w:rsidR="00000000" w:rsidDel="00000000" w:rsidP="00000000" w:rsidRDefault="00000000" w:rsidRPr="00000000" w14:paraId="00000014">
      <w:pPr>
        <w:ind w:firstLine="708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производство с рег. № С-262/02.04.2024 г. на КПК служебно са приобщени Удостоверение за избран кмет на община № 1/06.11.2023 г. на Общинска избирателна комисия (ОИК) Ч. б., Клетвен лист на Атанас Атанасов от 10.11.2023 г., както и документи, приложени към писма с вх. № КПК-7430/21.05.2024 г. и № КПК-7092-11/05.07.2024 г. на КПК.</w:t>
      </w:r>
    </w:p>
    <w:p w:rsidR="00000000" w:rsidDel="00000000" w:rsidP="00000000" w:rsidRDefault="00000000" w:rsidRPr="00000000" w14:paraId="00000015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Служебно са извършени справки в Регистър НБД „Население“ и в Търговския регистър и регистър на юридическите лица с нестопанска цел (ТРРЮЛНЦ).</w:t>
      </w:r>
    </w:p>
    <w:p w:rsidR="00000000" w:rsidDel="00000000" w:rsidP="00000000" w:rsidRDefault="00000000" w:rsidRPr="00000000" w14:paraId="00000016">
      <w:pPr>
        <w:ind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i w:val="0"/>
          <w:iCs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След като обсъди събраните в хода на административното производство доказателства, Комисията установи следното от фактическа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Сигналът е подаден от лице с посочени три имена, адрес, телефон за връзка и е подписан.</w:t>
      </w:r>
    </w:p>
    <w:p w:rsidR="00000000" w:rsidDel="00000000" w:rsidP="00000000" w:rsidRDefault="00000000" w:rsidRPr="00000000" w14:paraId="0000001A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Атанас Атанасов заема длъжността кмет на Община Ч. б. за мандат 2023-2027 г., видно от представените по преписката Удостоверение за избран кмет на община № 1/06.11.2023 г. на ОИК Ч. б. и Клетвен лист от 10.11.2023 година.</w:t>
      </w:r>
    </w:p>
    <w:p w:rsidR="00000000" w:rsidDel="00000000" w:rsidP="00000000" w:rsidRDefault="00000000" w:rsidRPr="00000000" w14:paraId="0000001B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От извършена справка в ТРРЮЛНЦ се установи, че в периода от 31.07.2018 г. до 05.07.2024 г. Атанас Атанасов е вписан като член на Управителния съвет на Сдружение „Общински футболен клуб ***“, ЕИК: ***. </w:t>
      </w:r>
    </w:p>
    <w:p w:rsidR="00000000" w:rsidDel="00000000" w:rsidP="00000000" w:rsidRDefault="00000000" w:rsidRPr="00000000" w14:paraId="0000001C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Сдружението е определено за извършване на дейност в обществена полза и има за цел да насочва, координира дейността по издигане равнището на спортното майсторство в областта на футбола и да създава условия за развитието на спорта футбол на клубно ниво.</w:t>
      </w:r>
    </w:p>
    <w:p w:rsidR="00000000" w:rsidDel="00000000" w:rsidP="00000000" w:rsidRDefault="00000000" w:rsidRPr="00000000" w14:paraId="0000001D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Атанас Атанасов е подал Заявление с вх. № 15/01.09.2022 г. на ФК „***“, Ч. б., чрез което изявява желанието си да бъде освободен като член на сдружението и на управителния му съвет, като иска заявлението да се счита като едностранно волеизявление за прекратяване на членството му в същото по смисъла на чл. 22, ал. 1 от Закона за юридическите лица с нестопанска цел (ЗЮЛНЦ), както и чл. 15, т. 1 от Устава му. С вх. № 19/09.11.2023 г. на ФК „***“, гр. Ч. б. Атанасов моли председателя на УС на сдружението да бъдат предприети действия по незабавното му отписване в ТРРЮЛНЦ като член на УС, тъй като е установил, че към този момент това все още не е сторено.</w:t>
      </w:r>
    </w:p>
    <w:p w:rsidR="00000000" w:rsidDel="00000000" w:rsidP="00000000" w:rsidRDefault="00000000" w:rsidRPr="00000000" w14:paraId="0000001E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Председателят на ОФК „***“, гр. Ч.б. е изпратил до Комисията писмо с вх. № КПК-7092-11/05.07.2024 г., с което удостоверява, че след 01.09.2022 г. Атанасов не е участвал и/или присъствал на заседания на УС на сдружението. Според изложеното в писмото през януари 2024 г. е свикано Общо събрание, като на 24.01.2024 г. (заседанието е обективирано в Протокол № 1 от 25.01.2024 г.) са избрани нови членове на УС и нов председател, но поради отказ на последния да подпише декларация-съгласие да изпълнява длъжността председател на УС, едва на 01.07.2024 г. със Заявление № 20240701095110 към ТРРЮЛНЦ промените са подадени за вписване. Не е правен изричен протокол/решение за прекратяване на правомощията на Атанасов, тъй като той е подал едностранно волеизявление за напускане и УС на сдружението счита, че това не е било необходимо.</w:t>
      </w:r>
    </w:p>
    <w:p w:rsidR="00000000" w:rsidDel="00000000" w:rsidP="00000000" w:rsidRDefault="00000000" w:rsidRPr="00000000" w14:paraId="0000001F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С Предложение вх. № 07-01-291/21.11.2023 г. на ОбС Ч.б. Атанас Атанасов представя на общинския съвет проект на решение, с което се отменя Наредбата за условията, критериите и реда за финансово подпомагане на спортни клубове на територията на Община Ч. б., приета от ОбС Ч. б. с Решение № 622/26.06.2017 г. (Наредбата), като е посочил за мотив Указ № 226 на президента на Република България за обнародване на нов Закон за физическото възпитание и спорта, влязъл в сила на 18.01.2019 година. Сочи се, че съгласно чл. 133, ал. 4 от този закон се приема изцяло нов подход за финансиране и подпомагане на физическата активност, физическото възпитание, спорта и спортно-туристическите дейности, като се отчита, че действащата наредба не отговаря на тези критерии и с оглед на това е предложена нейната отмяна. Във връзка с направеното предложение от кмета, ОбС Ч. б. е приел Решение № 14 по Протокол № 2 от 30.11.2023 г., с което Наредбата е отменена.</w:t>
      </w:r>
    </w:p>
    <w:p w:rsidR="00000000" w:rsidDel="00000000" w:rsidP="00000000" w:rsidRDefault="00000000" w:rsidRPr="00000000" w14:paraId="00000021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преписката е представено и Предложение с вх. № 07-01-164/30.05.2024 г. на ОбС Ч. б. от заместник-кмета на общината – С. Л., с проект на решение за упълномощаване на кмета на Община Ч. б., при необходимост да финансира спортните клубове в размер на до 60 % от размера на одобрената субсидия за спорт и до 70 % за издръжка база, съгласно Приложение № 8 от Решение № 964/19.09.2023 г. на ОбС Ч. б., приложено към предложението. Съгласно направеното предложение е прието Решение № 197 по Протокол № 10 от 31.05.2024 г. на ОбС Ч. б.</w:t>
      </w:r>
    </w:p>
    <w:p w:rsidR="00000000" w:rsidDel="00000000" w:rsidP="00000000" w:rsidRDefault="00000000" w:rsidRPr="00000000" w14:paraId="00000023">
      <w:pPr>
        <w:ind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right="-1" w:firstLine="720"/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i w:val="1"/>
          <w:iCs w:val="1"/>
          <w:sz w:val="24"/>
          <w:szCs w:val="24"/>
          <w:vertAlign w:val="baseline"/>
          <w:rtl w:val="0"/>
        </w:rPr>
        <w:t xml:space="preserve">Въз основа на така изяснената фактическа обстановка Комисията за противодействие на корупцията установи  следното от правна страна: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jc w:val="both"/>
        <w:rPr>
          <w:i w:val="0"/>
          <w:i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right="-1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          Сигнал с вх. № С-495/21.06.2024</w:t>
      </w:r>
      <w:r w:rsidDel="00000000" w:rsidR="00000000" w:rsidRPr="00000000">
        <w:rPr>
          <w:i w:val="1"/>
          <w:iCs w:val="1"/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г. на КПК съдържа необходимите реквизити, съгласно чл. 15 от Закона за защита на лицата, подаващи сигнали или публично оповестяващи информация за нарушения във вр. с чл. 63 от ЗПК.</w:t>
      </w:r>
    </w:p>
    <w:p w:rsidR="00000000" w:rsidDel="00000000" w:rsidP="00000000" w:rsidRDefault="00000000" w:rsidRPr="00000000" w14:paraId="00000027">
      <w:pPr>
        <w:ind w:right="-1" w:firstLine="70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 да е осъществен конфликт на интереси по смисъла на чл. 70 от ЗПК, следва да са кумулативно налични три предпоставки: лице, заемащо висша публична длъжност, наличие на частен интерес, който може да повлияе върху безпристрастното и обективно изпълнение на правомощията или задълженията му по служба, както и упражнено властническо правомощие, повлияно от този частен интерес.</w:t>
      </w:r>
    </w:p>
    <w:p w:rsidR="00000000" w:rsidDel="00000000" w:rsidP="00000000" w:rsidRDefault="00000000" w:rsidRPr="00000000" w14:paraId="00000028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Легалните дефиниции на понятията „частен интерес“ и „облага“ се съдържат в чл. 71 и 72 от ЗПК. Частен интерес е всеки интерес, който води до облага от материален или нематериален характер за лицето, заемащо висша публична длъжност, или за свързаното с него лице, т.е. за да е налице частен интерес, следва да има реална възможност за реализиране на облага. Съгласно чл. 72 от ЗПК е всеки доход в пари, парични средства или в имущество, включително придобиване на дялове или акции, както и предоставяне, прехвърляне или отказ от права, получаване на стоки или услуги безплатно или на цени, по-ниски от пазарните, получаване на привилегия или почести, помощ, глас в полза на избор, подкрепа или влияние, предимство, получаване на или обещание за работа, длъжност, дар, награда или обещание за избягване на загуба, отговорност, санкция или друго неблагоприятно събитие.</w:t>
      </w:r>
    </w:p>
    <w:p w:rsidR="00000000" w:rsidDel="00000000" w:rsidP="00000000" w:rsidRDefault="00000000" w:rsidRPr="00000000" w14:paraId="00000029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В качеството си на кмет на Община Ч. б., Атанас Атанасов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е лице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, заемащо публична длъжност по чл. 6, ал. 1, т. 32 от ЗПК и компетентна да се произнесе относно наличието или липсата на конфликт на интереси по отношение на него е Комисията за противодействие на корупцията.</w:t>
      </w:r>
    </w:p>
    <w:p w:rsidR="00000000" w:rsidDel="00000000" w:rsidP="00000000" w:rsidRDefault="00000000" w:rsidRPr="00000000" w14:paraId="0000002A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При наличието на този първи елемент от състава на конфликта на интереси (субект на нарушението), определящо за съществуването на такъв е проявяването на конкретно поведение от страна на субекта при изпълнение на произтичащите от длъжността му правомощия, както и дали съществува обективна възможност това конкретно поведение да е повлияно от частен интерес – личен или на свързано по смисъла на закона лице.</w:t>
      </w:r>
    </w:p>
    <w:p w:rsidR="00000000" w:rsidDel="00000000" w:rsidP="00000000" w:rsidRDefault="00000000" w:rsidRPr="00000000" w14:paraId="0000002B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Законът за юридическите лица с нестопанска цел урежда учредяването, регистрацията, устройството, дейността и прекратяването на юридическите лица с нестопанска цел. В чл. 22 от ЗЮЛНЦ е уредено прекратяването на членство в сдружение, като юридическо лице с нестопанска цел. Съгласно чл. 22, ал. 1, т. 1 от ЗЮЛНЦ членството в сдружение се прекратява с едностранно волеизявление до същото.</w:t>
      </w:r>
    </w:p>
    <w:p w:rsidR="00000000" w:rsidDel="00000000" w:rsidP="00000000" w:rsidRDefault="00000000" w:rsidRPr="00000000" w14:paraId="0000002D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чл. 15, т. 1 от Устава на Сдружение с нестопанска цел „Общински футболен клуб „***“ членството се прекратява с едностранно волеизявление до УС на сдружението.</w:t>
      </w:r>
    </w:p>
    <w:p w:rsidR="00000000" w:rsidDel="00000000" w:rsidP="00000000" w:rsidRDefault="00000000" w:rsidRPr="00000000" w14:paraId="0000002E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От представените по преписката документи и извършените справки в ТРРЮЛНЦ се установи, че на 01.09.2022 г. Атанас Атанасов е подал Заявление с вх. № 15 до УС на ОФК „***“,</w:t>
      </w: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чрез което иска да бъде освободен като член на УС, както и член на сдружението, като моли същото да се счита като едностранно волеизявление за прекратяване на членството му по смисъла на чл. 22, ал. 1 от ЗЮЛНЦ, както и чл. 15, т. 1 от Устава на ОФК „***“. Това бе потвърдено и от Атанасов по време на изслушването му пред Комисията, обективирано в Протокол № 46 от 24.06.2024 г. с вътр. № КПК-РД-04-98 от 03.07.2024 г. на КПК. </w:t>
      </w:r>
    </w:p>
    <w:p w:rsidR="00000000" w:rsidDel="00000000" w:rsidP="00000000" w:rsidRDefault="00000000" w:rsidRPr="00000000" w14:paraId="0000002F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Съгласно писмо с вх. № КПК-7092-11/05.07.2024 г. на КПК от председателя на ОФК „***“ след 01.09.2022 г. Атанасов не е участвал и/или присъствал на заседания на УС на сдружението, като от писмото се установи, че членовете на УС и председателят на сдружението са приели заявлението на Атанасов като едностранно волеизявление за прекратяване на членството му в същото и с оглед на това не са приели изрично решение в този смисъл. </w:t>
      </w:r>
    </w:p>
    <w:p w:rsidR="00000000" w:rsidDel="00000000" w:rsidP="00000000" w:rsidRDefault="00000000" w:rsidRPr="00000000" w14:paraId="00000030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приема, че в конкретния случай не е налице свързаност между Атанас Атанасов и Сдружение ОФК „***“ по смисъла на § 1, т. 9, б. „б“ от ДР на ЗПК, доколкото с подаденото от него на 01.09.2022 г. заявление членството му в сдружението и в управителния му съвет са прекратени едностранно по силата на чл. 22, ал. 1 от ЗЮЛНЦ и чл. 15, т. 1 от Устава на ОФК „***“.</w:t>
      </w:r>
    </w:p>
    <w:p w:rsidR="00000000" w:rsidDel="00000000" w:rsidP="00000000" w:rsidRDefault="00000000" w:rsidRPr="00000000" w14:paraId="00000031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right="-1" w:firstLine="720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С оглед на липсата на свързаност между Атанасов и ОФК „***“, не се обосновава и наличието на частен интерес от упражненото от него правомощие по служба, което има отношение към футболния клуб, а именно – внесеното за разглеждане в ОбС Ч. б. Предложение с рег. № 07-01-291/21.11.2023 г. за отмяна на Наредбата за условията, критериите и реда за финансово подпомагане на спортни клубове на територията на Община Ч. б. Установи се, че внесеното предложение е в съответствие с чл. 133 от Закона за физическото възпитание и спорта (обн. ДВ, бр. 86 от 18.10.2018 г., в сила от 18.01.2019 г.). </w:t>
      </w:r>
    </w:p>
    <w:p w:rsidR="00000000" w:rsidDel="00000000" w:rsidP="00000000" w:rsidRDefault="00000000" w:rsidRPr="00000000" w14:paraId="00000033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В конкретния случай са налице само две от предпоставките за „конфликт на интереси“ по отношение на Атанас Атанасов, в качеството му на кмет на Община Ч. б. – лице, заемащо публична длъжност и упражнени от лицето правомощия по служба. Не се установи обаче да е налице частен интерес от упражнените правомощия. Липсата на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34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right="-1" w:firstLine="709"/>
        <w:jc w:val="both"/>
        <w:rPr>
          <w:color w:val="000000"/>
          <w:sz w:val="24"/>
          <w:szCs w:val="24"/>
          <w:vertAlign w:val="baseline"/>
        </w:rPr>
      </w:pPr>
      <w:r w:rsidDel="00000000" w:rsidR="00000000" w:rsidRPr="00000000">
        <w:rPr>
          <w:color w:val="000000"/>
          <w:sz w:val="24"/>
          <w:szCs w:val="24"/>
          <w:vertAlign w:val="baseline"/>
          <w:rtl w:val="0"/>
        </w:rPr>
        <w:t xml:space="preserve">По отношение на представено за разглеждане в ОбС Ч. б. Предложение с вх. № 07-01-164/30.05.2024 г. се установи, че същото е подписано от заместник-кмета на Община Ч. б. – С. Л., като в конкретния случай Атанас Атанасов не е упражнил свои правомощия по служба и е налице само една от предпоставките за „конфликт на интереси“ по отношение на него, в качеството му на кмет на Община Ч. б. – лице, заемащо публична длъжност. Не се установи последният да е упражнил свое правомощие по служба, от което да се обосновава наличието на частен интерес. Липсата на упражнени правомощия по служба и частен интерес на лицето, заемащо публична длъжност или на свързано с него лице при упражняването на правомощията или задълженията му по служба, изключва наличието на нарушение на разпоредбите на Глава Осма, Раздел II от ЗПК, съответно и възможността за възникване на конфликт на интереси.</w:t>
      </w:r>
    </w:p>
    <w:p w:rsidR="00000000" w:rsidDel="00000000" w:rsidP="00000000" w:rsidRDefault="00000000" w:rsidRPr="00000000" w14:paraId="00000036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Комисията прави своите изводи за наличие или липса на конфликт на интереси на база доказателства, събрани по реда на Административнопроцесуалния кодекс, а в случая събраните такива водят до извода за липса на частен интерес и упражнени правомощия по служба за Атанас Атанасов или за свързано с него лице, в качеството му на кмет на Община Ч. б.</w:t>
      </w:r>
    </w:p>
    <w:p w:rsidR="00000000" w:rsidDel="00000000" w:rsidP="00000000" w:rsidRDefault="00000000" w:rsidRPr="00000000" w14:paraId="00000038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Предвид изложеното и на основание чл. 92, ал. 1 и ал. 2 от ЗПК, във вр. с § 7, ал. 2 от ПЗР на ЗПК, Комисията за противодействие на корупцията</w:t>
      </w:r>
    </w:p>
    <w:p w:rsidR="00000000" w:rsidDel="00000000" w:rsidP="00000000" w:rsidRDefault="00000000" w:rsidRPr="00000000" w14:paraId="00000039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3540" w:right="-68" w:firstLine="708.9999999999998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РЕШИ: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3540" w:right="-68" w:firstLine="708.9999999999998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Атанас Атанасов с ЕГН: ***, кмет на Община Ч. б. и лице, заемащо публична длъжност по смисъла на чл. 6, ал. 1, т. 32 от ЗПК, във връзка с внесено за разглеждане в ОбС Ч. б. Предложение с рег. № 07-01-291/21.11.2023 г., поради липсата на негов или са свързано с него лице частен интерес.</w:t>
      </w:r>
    </w:p>
    <w:p w:rsidR="00000000" w:rsidDel="00000000" w:rsidP="00000000" w:rsidRDefault="00000000" w:rsidRPr="00000000" w14:paraId="0000003D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НЕ УСТАНОВЯВА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 конфликт на интереси по отношение на Атанас Атанасов с ЕГН: ***, кмет на Община Ч. б. и лице, заемащо публична длъжност по смисъла на чл. 6, ал. 1, т. 32 от ЗПК, във връзка с внесено за разглеждане в ОбС Ч. б. Предложение с рег. № 07-01-164/30.05.2024 г., поради липсата на упражнени правомощия по служба.</w:t>
      </w:r>
    </w:p>
    <w:p w:rsidR="00000000" w:rsidDel="00000000" w:rsidP="00000000" w:rsidRDefault="00000000" w:rsidRPr="00000000" w14:paraId="0000003F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Препис от Решението да се изпрати на Окръжна прокуратура П., с оглед преценка за реализиране на правомощията ѝ по чл. 94, ал. 2 от ЗПК, съгласно който прокурорът може да подаде протест до съда в едномесечен срок от съобщаването на решението, с което се установява липсата на конфликт на интереси и с оглед правомощията си по надзор за законност на административните актове.</w:t>
      </w:r>
    </w:p>
    <w:p w:rsidR="00000000" w:rsidDel="00000000" w:rsidP="00000000" w:rsidRDefault="00000000" w:rsidRPr="00000000" w14:paraId="00000041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6300"/>
        </w:tabs>
        <w:ind w:right="-68" w:firstLine="709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КОМИСИЯ: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ЗАМЕСТНИК-ПРЕДСЕДАТЕЛ:………(П)…………../АНТОН СЛАВЧЕВ/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ab/>
        <w:tab/>
        <w:t xml:space="preserve">ЧЛЕН:……………...................(П)........…………...….…../ПЛАМЕН ЙОЦОВ/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b w:val="1"/>
          <w:bCs w:val="1"/>
          <w:sz w:val="24"/>
          <w:szCs w:val="24"/>
          <w:vertAlign w:val="baseline"/>
          <w:rtl w:val="0"/>
        </w:rPr>
        <w:t xml:space="preserve">              ЧЛЕН:……………...................(П)........……….............../СИЛВИЯ КЪДРЕВА/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leader="none" w:pos="993"/>
          <w:tab w:val="left" w:leader="none" w:pos="1701"/>
          <w:tab w:val="left" w:leader="none" w:pos="5400"/>
        </w:tabs>
        <w:ind w:left="1134" w:right="-68" w:hanging="850"/>
        <w:jc w:val="both"/>
        <w:rPr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pgSz w:h="16834" w:w="11909" w:orient="portrait"/>
      <w:pgMar w:bottom="2269" w:top="1463" w:left="1418" w:right="1277" w:header="709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3">
    <w:pPr>
      <w:keepNext w:val="0"/>
      <w:keepLines w:val="0"/>
      <w:pageBreakBefore w:val="0"/>
      <w:widowControl w:val="1"/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b w:val="0"/>
        <w:bCs w:val="0"/>
        <w:sz w:val="24"/>
        <w:szCs w:val="24"/>
        <w:vertAlign w:val="baseline"/>
      </w:rPr>
    </w:pPr>
    <w:r w:rsidDel="00000000" w:rsidR="00000000" w:rsidRPr="00000000">
      <w:rPr>
        <w:rtl w:val="0"/>
      </w:rPr>
    </w:r>
  </w:p>
  <w:tbl>
    <w:tblPr>
      <w:tblStyle w:val="Table1"/>
      <w:tblW w:w="9786.0" w:type="dxa"/>
      <w:jc w:val="left"/>
      <w:tblInd w:w="-426.0" w:type="dxa"/>
      <w:tblLayout w:type="fixed"/>
      <w:tblLook w:val="0000"/>
    </w:tblPr>
    <w:tblGrid>
      <w:gridCol w:w="426"/>
      <w:gridCol w:w="9360"/>
      <w:tblGridChange w:id="0">
        <w:tblGrid>
          <w:gridCol w:w="426"/>
          <w:gridCol w:w="9360"/>
        </w:tblGrid>
      </w:tblGridChange>
    </w:tblGrid>
    <w:tr>
      <w:trPr>
        <w:cantSplit w:val="0"/>
        <w:tblHeader w:val="0"/>
      </w:trPr>
      <w:tc>
        <w:tcPr>
          <w:vAlign w:val="center"/>
        </w:tcPr>
        <w:p w:rsidR="00000000" w:rsidDel="00000000" w:rsidP="00000000" w:rsidRDefault="00000000" w:rsidRPr="00000000" w14:paraId="0000005D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42" w:right="0" w:firstLine="0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5E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Р Е П У Б Л И К А   Б Ъ Л Г А Р И Я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F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color="000000" w:space="1" w:sz="6" w:val="single"/>
              <w:right w:space="0" w:sz="0" w:val="nil"/>
              <w:between w:space="0" w:sz="0" w:val="nil"/>
            </w:pBdr>
            <w:shd w:fill="auto" w:val="clear"/>
            <w:tabs>
              <w:tab w:val="center" w:leader="none" w:pos="4153"/>
              <w:tab w:val="right" w:leader="none" w:pos="8306"/>
            </w:tabs>
            <w:spacing w:after="20" w:before="20" w:line="240" w:lineRule="auto"/>
            <w:ind w:left="-1578" w:right="0" w:firstLine="1578"/>
            <w:jc w:val="center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bCs w:val="1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К О М И С И Я   З А   П Р О Т И В О Д Е Й С Т В И Е   Н А   К О Р У П Ц И Я Т А  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60">
          <w:pPr>
            <w:pBdr>
              <w:bottom w:color="000000" w:space="1" w:sz="6" w:val="single"/>
            </w:pBdr>
            <w:tabs>
              <w:tab w:val="center" w:leader="none" w:pos="4153"/>
              <w:tab w:val="right" w:leader="none" w:pos="8306"/>
            </w:tabs>
            <w:spacing w:after="20" w:before="20" w:lineRule="auto"/>
            <w:ind w:left="-1578" w:firstLine="1578"/>
            <w:jc w:val="center"/>
            <w:rPr>
              <w:b w:val="0"/>
              <w:bCs w:val="0"/>
              <w:sz w:val="16"/>
              <w:szCs w:val="16"/>
              <w:u w:val="single"/>
              <w:vertAlign w:val="baseline"/>
            </w:rPr>
          </w:pPr>
          <w:r w:rsidDel="00000000" w:rsidR="00000000" w:rsidRPr="00000000">
            <w:rPr>
              <w:b w:val="1"/>
              <w:bCs w:val="1"/>
              <w:i w:val="1"/>
              <w:iCs w:val="1"/>
              <w:sz w:val="16"/>
              <w:szCs w:val="16"/>
              <w:vertAlign w:val="baseline"/>
              <w:rtl w:val="0"/>
            </w:rPr>
            <w:t xml:space="preserve">София 1000, пл. "Света Неделя" №6,  тел: (+359 2)   9401 444, факс: (+359 2) 9401 595 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6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bg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60" w:lineRule="auto"/>
      <w:jc w:val="center"/>
    </w:pPr>
    <w:rPr>
      <w:rFonts w:ascii="Cambria" w:cs="Cambria" w:eastAsia="Cambria" w:hAnsi="Cambria"/>
      <w:sz w:val="24"/>
      <w:szCs w:val="24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