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 РС-491-24-150</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16.12.2024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jc w:val="both"/>
        <w:rPr>
          <w:b w:val="0"/>
          <w:bCs w:val="0"/>
          <w:vertAlign w:val="baseline"/>
        </w:rPr>
      </w:pPr>
      <w:r w:rsidDel="00000000" w:rsidR="00000000" w:rsidRPr="00000000">
        <w:rPr>
          <w:b w:val="1"/>
          <w:bCs w:val="1"/>
          <w:vertAlign w:val="baseline"/>
          <w:rtl w:val="0"/>
        </w:rPr>
        <w:tab/>
        <w:tab/>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jc w:val="both"/>
        <w:rPr>
          <w:color w:val="000000"/>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jc w:val="both"/>
        <w:rPr>
          <w:color w:val="000000"/>
          <w:vertAlign w:val="baseline"/>
        </w:rPr>
      </w:pPr>
      <w:r w:rsidDel="00000000" w:rsidR="00000000" w:rsidRPr="00000000">
        <w:rPr>
          <w:color w:val="000000"/>
          <w:vertAlign w:val="baseline"/>
          <w:rtl w:val="0"/>
        </w:rPr>
        <w:tab/>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rtl w:val="0"/>
        </w:rPr>
      </w:r>
    </w:p>
    <w:p w:rsidR="00000000" w:rsidDel="00000000" w:rsidP="00000000" w:rsidRDefault="00000000" w:rsidRPr="00000000" w14:paraId="0000000D">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по реда на чл. 89 ал. 1, пр. 1 от Закона за противодействие на корупцията (ЗПК), образувано въз основа на Решение за образуване на производство за конфликт на интереси № КИ-251/08.07.2024 г. на Комисия за противодействие на корупцията (КПК) по сигнал с рег. № С-491/20.06.2024 г.</w:t>
      </w:r>
    </w:p>
    <w:p w:rsidR="00000000" w:rsidDel="00000000" w:rsidP="00000000" w:rsidRDefault="00000000" w:rsidRPr="00000000" w14:paraId="0000000E">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Производството е образувано срещу Бойко Гавраилов – общински съветник в Общински съвет Х.</w:t>
      </w:r>
    </w:p>
    <w:p w:rsidR="00000000" w:rsidDel="00000000" w:rsidP="00000000" w:rsidRDefault="00000000" w:rsidRPr="00000000" w14:paraId="0000000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По същество в сигнала се твърди, че Бойко Гавраилов е бил общински съветник в Общински съвет Х. за мандат 2019-2023 г. до момента на преждевременно прекратяване на правомощията му, след влизането в сила на Решение № 2619 от 14.03.2023 г. по адм. дело № 10352/2022 г. на ВАС, с което е оставено в сила Решение № 1363/13.07.2022 г. по адм. дело № 1259/2022 г. на Административен съд – П., с което е отхвърлена жалбата на Гавраилов срещу Решение № РС-767-21-19 от 23.03.2022 г. на КПКОНПИ в частта, с която е установен конфликт на интереси по отношение на него, в качеството му на общински съветник в Общински съвет Х. и лице, заемало висша публична длъжност по чл. 6, ал. 1, т. 32 от ЗПКОНПИ (отм.).</w:t>
      </w:r>
    </w:p>
    <w:p w:rsidR="00000000" w:rsidDel="00000000" w:rsidP="00000000" w:rsidRDefault="00000000" w:rsidRPr="00000000" w14:paraId="00000010">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Гавраилов е участвал при гласуване на Решение № 587 по Протокол № 35 от 21.06.2022 г. на Общински съвет Х., касаещо икономическите и частни интереси на свързано с него лице – С. К. Б., с който той се намира в трайни икономически отношения по линия на общи и свързани дружества, в чийто контролни и управителни органи двамата участват пряко и опосредено. Решението е прието по подадено от Б. Заявление № 26-00-623/15.06.2022 г. за разрешаване изработването на проект за изменение на Подробен устройствен план – План за регулация и застрояване (ПУП-ПРЗ) за ПИ № 1015, включен в УПИ II-1015, кв. 32 по плана на Археологически резерват гр. Х. В същото време Гавраилов и Б. съвместно участват в управителни и контролни органи на търговски дружества като „**********“ ООД с ЕИК **********, „**********“ ООД с ЕИК **********, „**********“ ЕООД с ЕИК **********, а също така посредством икономическите отношения и свързаните им лица около Кооперация „**********“, гр. Х. Последната се явява съдлъжник по различни търговски сделки, в които общата компания на Б. и Гавраилов - „**********“ ООД, е страна.</w:t>
      </w:r>
    </w:p>
    <w:p w:rsidR="00000000" w:rsidDel="00000000" w:rsidP="00000000" w:rsidRDefault="00000000" w:rsidRPr="00000000" w14:paraId="00000011">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Към сигнала са приложени доказателства.</w:t>
      </w:r>
    </w:p>
    <w:p w:rsidR="00000000" w:rsidDel="00000000" w:rsidP="00000000" w:rsidRDefault="00000000" w:rsidRPr="00000000" w14:paraId="00000012">
      <w:pPr>
        <w:tabs>
          <w:tab w:val="left" w:leader="none" w:pos="709"/>
          <w:tab w:val="left" w:leader="none" w:pos="3528"/>
        </w:tabs>
        <w:jc w:val="both"/>
        <w:rPr>
          <w:vertAlign w:val="baseline"/>
        </w:rPr>
      </w:pPr>
      <w:r w:rsidDel="00000000" w:rsidR="00000000" w:rsidRPr="00000000">
        <w:rPr>
          <w:color w:val="000000"/>
          <w:vertAlign w:val="baseline"/>
          <w:rtl w:val="0"/>
        </w:rPr>
        <w:tab/>
        <w:t xml:space="preserve">От председателя на ПК по Икономика, бюджет, антикорупция и конфликт на интереси при Общински съвет Х. </w:t>
      </w:r>
      <w:r w:rsidDel="00000000" w:rsidR="00000000" w:rsidRPr="00000000">
        <w:rPr>
          <w:vertAlign w:val="baseline"/>
          <w:rtl w:val="0"/>
        </w:rPr>
        <w:t xml:space="preserve">са изискани  и с писмо с вх.№ КПК-9372-1/16.08.2024 г. на КПК са представени: клетвен лист на </w:t>
      </w:r>
      <w:r w:rsidDel="00000000" w:rsidR="00000000" w:rsidRPr="00000000">
        <w:rPr>
          <w:color w:val="000000"/>
          <w:vertAlign w:val="baseline"/>
          <w:rtl w:val="0"/>
        </w:rPr>
        <w:t xml:space="preserve">Бойко Ц Гавраилов от 08.11.2023 г., заявление с вх. № 26-00-623/15.06.2022 г. на Община Х., подадено от С. К. Б., скица-предложение и нотариален акт, докладна записка с изх. № 61-00-141/21.06.2022 г. от кмета на Община Х., Протокол № 17 от 16.06.2022 г. от проведено заседание на Експертен съвет по устройство на територията при Община Х. ведно с Решение № 91 о 16.06.2022 г., Решение № 587 по Протокол № 35/21.06.2022 г. на Общински съвет Х. и списък на поименното му гласуване.</w:t>
      </w:r>
      <w:r w:rsidDel="00000000" w:rsidR="00000000" w:rsidRPr="00000000">
        <w:rPr>
          <w:rtl w:val="0"/>
        </w:rPr>
      </w:r>
    </w:p>
    <w:p w:rsidR="00000000" w:rsidDel="00000000" w:rsidP="00000000" w:rsidRDefault="00000000" w:rsidRPr="00000000" w14:paraId="00000013">
      <w:pP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От председателя на Общински съвет Х. е изискано и с писмо с вх.№ КПК-9372-8/11.12.2024 г. на КПК е представена информация за полученото среднодневно възнаграждение от Бойко Гавраилов от 21.06.2022 г.</w:t>
      </w:r>
    </w:p>
    <w:p w:rsidR="00000000" w:rsidDel="00000000" w:rsidP="00000000" w:rsidRDefault="00000000" w:rsidRPr="00000000" w14:paraId="00000014">
      <w:pPr>
        <w:tabs>
          <w:tab w:val="left" w:leader="none" w:pos="709"/>
          <w:tab w:val="left" w:leader="none" w:pos="3528"/>
        </w:tabs>
        <w:jc w:val="both"/>
        <w:rPr>
          <w:vertAlign w:val="baseline"/>
        </w:rPr>
      </w:pPr>
      <w:r w:rsidDel="00000000" w:rsidR="00000000" w:rsidRPr="00000000">
        <w:rPr>
          <w:vertAlign w:val="baseline"/>
          <w:rtl w:val="0"/>
        </w:rPr>
        <w:tab/>
        <w:t xml:space="preserve">Служебно е извършена справка в Регистър НБД „Население“, в </w:t>
      </w:r>
      <w:r w:rsidDel="00000000" w:rsidR="00000000" w:rsidRPr="00000000">
        <w:rPr>
          <w:color w:val="000000"/>
          <w:vertAlign w:val="baseline"/>
          <w:rtl w:val="0"/>
        </w:rPr>
        <w:t xml:space="preserve">Търговски регистър и регистър на юридическите лица с нестопанска цел,</w:t>
      </w:r>
      <w:r w:rsidDel="00000000" w:rsidR="00000000" w:rsidRPr="00000000">
        <w:rPr>
          <w:vertAlign w:val="baseline"/>
          <w:rtl w:val="0"/>
        </w:rPr>
        <w:t xml:space="preserve"> в Имотен регистър на Агенция по вписванията и в Регистъра на уведомленията за трудовите договори на Националния осигурителен институт.</w:t>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90 ал. 5 от ЗПК, с покана с изх. № КПК-9372-2/20.11.2024 г. на КПК, Бойко Гавраилов, в качеството му на общински съветник в Общински съвет Х. и лице, заемало висша публична длъжност по чл. 6, ал. 1, т. 32 от ЗПКОНПИ (отм.), е поканен за изслушване пред Комисията на 02.12.2024 г.</w:t>
      </w:r>
    </w:p>
    <w:p w:rsidR="00000000" w:rsidDel="00000000" w:rsidP="00000000" w:rsidRDefault="00000000" w:rsidRPr="00000000" w14:paraId="00000016">
      <w:pPr>
        <w:tabs>
          <w:tab w:val="left" w:leader="none" w:pos="426"/>
          <w:tab w:val="left" w:leader="none" w:pos="709"/>
        </w:tabs>
        <w:jc w:val="both"/>
        <w:rPr>
          <w:color w:val="ff0000"/>
          <w:vertAlign w:val="baseline"/>
        </w:rPr>
      </w:pPr>
      <w:r w:rsidDel="00000000" w:rsidR="00000000" w:rsidRPr="00000000">
        <w:rPr>
          <w:vertAlign w:val="baseline"/>
          <w:rtl w:val="0"/>
        </w:rPr>
        <w:tab/>
        <w:t xml:space="preserve">На насроченото на 02.12.2024 г. от 10.30 часа изслушване Бойко Гавраилов се явява лично и с упълномощен представител адвокат Й. Д.</w:t>
      </w:r>
      <w:r w:rsidDel="00000000" w:rsidR="00000000" w:rsidRPr="00000000">
        <w:rPr>
          <w:rtl w:val="0"/>
        </w:rPr>
      </w:r>
    </w:p>
    <w:p w:rsidR="00000000" w:rsidDel="00000000" w:rsidP="00000000" w:rsidRDefault="00000000" w:rsidRPr="00000000" w14:paraId="00000017">
      <w:pPr>
        <w:tabs>
          <w:tab w:val="left" w:leader="none" w:pos="426"/>
          <w:tab w:val="left" w:leader="none" w:pos="709"/>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 заседание на комисията от 02.12.2024 г., обективирано в т. 1 от Протокол № 72 от същата дата, пълномощникът на Бойко Гавраилов адв. Д. заявява, че е допусната фактическа грешка в Решението за образуване на производството по така подадения сигнал, изразяваща се в годината на постановяване на Решение № 2619 от 14.03.2023 г. по адм.д. № 10352/2022 г. на ВАС. Изработването на подробен устройствен план и неговото одобряване представлява сложен фактически състав, в който производството по ЗУТ преминава през няколко етапа. По реда на чл. 124а, ал. 5 от ЗУТ разрешение за изработване на ПУП може да се даде от органите по ал. 1 – 4 и по искане и за сметка на заинтересовани лица, които имат право да строят в чужд имот по силата на закон, или други лица, определени в закона. Всяко искане съгласно чл. 124а, ал. 1 – 6 от ЗУТ се придружава от задание по чл. 125 от ЗУТ. Началото на тази процедура стартира с решение на компетентния орган по чл. 124а от ЗУТ, но продължава на няколко етапа и самото одобряване на изработения проект се одобрява с последващо решение на Общинския съвет. Първото решение, с което се дава разрешение за изработване на проект за ПУП не представлява индивидуален административен акт и не създава никакви права и задължения на заинтересованото лице. Този акт не подлежи на самостоятелно обжалване, извън производството, с което се одобрява ПУП – чл. 129 от ЗУТ и обжалване на акта по чл. 129 от ЗУТ. Решение № 587, взето с Протокол № 35/21.06.2022 г. на Общински съвет Х. не представлява индивидуален административен акт и не създава права и задължения, като с него не може да бъде създадено благоприятно положение за даден адресат, нито възможност за такова, защото липсва адресат, оттам решението не подлежи и на самостоятелно обжалване. На следващ етап решението по чл. 124а от ЗУТ се разгласява на заинтересованите лица по реда на чл. 124б от ЗУТ. В едномесечен срок след изтичане на сроковете по чл. 128, ал. 5 от ЗУТ проектите заедно с постъпилите възражения, предложения и искания се приемат от общинския експертен съвет – чл. 128, ал. 8 от ЗУТ. Едва след всички тези процедури изработеният проект се одобрява от общинския съвет – чл. 128, ал. 12 от ЗУТ. Съгласно чл. 132, ал. 1 от ЗУТ решенията и заповедите за одобряване на устройствените планове влизат в сила. Цялата процедура, анализирана през разпоредбите на ЗПКОНПИ (в редакцията на закона, действаща към м. юни 2022 г.), сочи, че участието на Бойко Гавраилов в гласуването на Решение № 587 по Протокол № 35/21.06.2022 г. на Общински съвет Х. не представлява упражняването на правомощията му като общински съветник при наличие на конфликт на интереси. Действително със заинтересованото лице С. К. Б., подало заявление до Община Х. за издаване на разрешение за изработване на проект за ПУП, Бойко Гавраилов е съдружник  в две дружества </w:t>
      </w:r>
      <w:r w:rsidDel="00000000" w:rsidR="00000000" w:rsidRPr="00000000">
        <w:rPr>
          <w:color w:val="000000"/>
          <w:vertAlign w:val="baseline"/>
          <w:rtl w:val="0"/>
        </w:rPr>
        <w:t xml:space="preserve">„**********“ ООД и „**********“ ООД и безусловно са свързани лица по смисъла на § 1, т. 4 от ДР на ТЗ и § 1, т. 3 от ДОПК във вр. с § 1, т. 15 от ДР на ЗПКОНПИ (отм.). Действително към датата на гласуване на </w:t>
      </w:r>
      <w:r w:rsidDel="00000000" w:rsidR="00000000" w:rsidRPr="00000000">
        <w:rPr>
          <w:vertAlign w:val="baseline"/>
          <w:rtl w:val="0"/>
        </w:rPr>
        <w:t xml:space="preserve">Решение № 587 по Протокол № 35/21.06.2022 г. на Общински съвет Х. Бойко Гавраилов е бил лице, заемащо висша публична длъжност по смисъла на чл. 6, ал. 1, т. 32 от ЗПКОНПИ (отм.), но не е упражнил правомощията си по служба в частен интерес на С. К. Б. Решението на Общински съвет Х. не създава никаква облага за свързаното с него лице С. К. Б., нито създава хипотеза за такава облага. Дори и с решението по чл. 129, ал. 1 от ЗУТ за С. К. Б. не се създава хипотеза на облага и той не получава такава. С решението по чл. 129, ал. 1 от ЗУТ, с което се одобрява ПУП би се създала съсобственост между С. К. Б. и Община Х. – по регулация и тази съсобственост следва да бъде прекратена по реда на чл. 36 от Закона за общинската собственост (ЗОС). Едва в някоя от хипотезите на решение по чл. 36 от ЗОС Бойко Гавраилов би бил в хипотеза на конфликт на интереси, ако е гласувал „ЗА“.</w:t>
      </w:r>
    </w:p>
    <w:p w:rsidR="00000000" w:rsidDel="00000000" w:rsidP="00000000" w:rsidRDefault="00000000" w:rsidRPr="00000000" w14:paraId="00000018">
      <w:pPr>
        <w:tabs>
          <w:tab w:val="left" w:leader="none" w:pos="426"/>
          <w:tab w:val="left" w:leader="none" w:pos="709"/>
        </w:tabs>
        <w:jc w:val="both"/>
        <w:rPr>
          <w:color w:val="ff0000"/>
          <w:vertAlign w:val="baseline"/>
        </w:rPr>
      </w:pPr>
      <w:r w:rsidDel="00000000" w:rsidR="00000000" w:rsidRPr="00000000">
        <w:rPr>
          <w:vertAlign w:val="baseline"/>
          <w:rtl w:val="0"/>
        </w:rPr>
        <w:tab/>
        <w:t xml:space="preserve">Иска постановяване на решение от страна на Комисията с диспозитивна част, в която се установява липсата на конфликт на интереси по отношение на Бойко Гавраилов, в качеството му на общински съветник в Общински съвет Х. Бойко Гавраилов изрази съгласие и поддържа изложеното от адв. Д.</w:t>
      </w:r>
      <w:r w:rsidDel="00000000" w:rsidR="00000000" w:rsidRPr="00000000">
        <w:rPr>
          <w:rtl w:val="0"/>
        </w:rPr>
      </w:r>
    </w:p>
    <w:p w:rsidR="00000000" w:rsidDel="00000000" w:rsidP="00000000" w:rsidRDefault="00000000" w:rsidRPr="00000000" w14:paraId="00000019">
      <w:pPr>
        <w:tabs>
          <w:tab w:val="left" w:leader="none" w:pos="426"/>
          <w:tab w:val="left" w:leader="none" w:pos="709"/>
        </w:tabs>
        <w:jc w:val="both"/>
        <w:rPr>
          <w:color w:val="ff0000"/>
          <w:vertAlign w:val="baseline"/>
        </w:rPr>
      </w:pPr>
      <w:r w:rsidDel="00000000" w:rsidR="00000000" w:rsidRPr="00000000">
        <w:rPr>
          <w:vertAlign w:val="baseline"/>
          <w:rtl w:val="0"/>
        </w:rPr>
        <w:tab/>
        <w:t xml:space="preserve">След проведеното изслушване Бойко Гавраилов представя писмено възражение с вх. № КПК-9372-4/02.12.2024 г., към което представя Решение № 2619 от 14.03.2023 г. по адм.д. № 10352/2022 г. на ВАС и по същество излага същите аргументи за липсата на конфликт на интереси направени при проведеното изслушване.</w:t>
        <w:tab/>
      </w: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vertAlign w:val="baseline"/>
        </w:rPr>
      </w:pPr>
      <w:r w:rsidDel="00000000" w:rsidR="00000000" w:rsidRPr="00000000">
        <w:rPr>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Сигналът е подаден от лице, с посочени три имена, адрес и е подписан.</w:t>
      </w:r>
    </w:p>
    <w:p w:rsidR="00000000" w:rsidDel="00000000" w:rsidP="00000000" w:rsidRDefault="00000000" w:rsidRPr="00000000" w14:paraId="0000001E">
      <w:pPr>
        <w:tabs>
          <w:tab w:val="left" w:leader="none" w:pos="709"/>
          <w:tab w:val="left" w:leader="none" w:pos="3528"/>
        </w:tabs>
        <w:jc w:val="both"/>
        <w:rPr>
          <w:color w:val="000000"/>
          <w:vertAlign w:val="baseline"/>
        </w:rPr>
      </w:pPr>
      <w:r w:rsidDel="00000000" w:rsidR="00000000" w:rsidRPr="00000000">
        <w:rPr>
          <w:vertAlign w:val="baseline"/>
          <w:rtl w:val="0"/>
        </w:rPr>
        <w:tab/>
      </w:r>
      <w:r w:rsidDel="00000000" w:rsidR="00000000" w:rsidRPr="00000000">
        <w:rPr>
          <w:color w:val="000000"/>
          <w:vertAlign w:val="baseline"/>
          <w:rtl w:val="0"/>
        </w:rPr>
        <w:t xml:space="preserve">Бойко Гавраилов е избран за общински съветник в Общински съвет Х. за мандат 2019-2023 г. и е положил клетва съответно на 08.11.2019 г. </w:t>
      </w:r>
    </w:p>
    <w:p w:rsidR="00000000" w:rsidDel="00000000" w:rsidP="00000000" w:rsidRDefault="00000000" w:rsidRPr="00000000" w14:paraId="0000001F">
      <w:pP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 Решение № 158-МИ от 23.03.2023 г. на Общинска избирателна комисия Х. правомощията на Бойко Гавраилов, като общински съветник в Общински съвет Х. са прекратени предсрочно, поради установен конфликт на интереси по ЗПКОНПИ (отм.) въз основан на влязло в сила Решение № 2619 от 14.03.2023 г. по адм.д. № 10352/2022 г., Шесто отделение на ВАС, с което е оставено в сила Решение № 1363 от 13.07.2022 г. по адм.д. № 1259 на АС – П.</w:t>
      </w:r>
    </w:p>
    <w:p w:rsidR="00000000" w:rsidDel="00000000" w:rsidP="00000000" w:rsidRDefault="00000000" w:rsidRPr="00000000" w14:paraId="0000002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От извършена справка в Регистър НБД „Население“ не се установява родство между Бойко Гавраилов и С. К. Б.</w:t>
      </w:r>
    </w:p>
    <w:p w:rsidR="00000000" w:rsidDel="00000000" w:rsidP="00000000" w:rsidRDefault="00000000" w:rsidRPr="00000000" w14:paraId="00000021">
      <w:pPr>
        <w:tabs>
          <w:tab w:val="left" w:leader="none" w:pos="709"/>
          <w:tab w:val="left" w:leader="none" w:pos="3528"/>
          <w:tab w:val="left" w:leader="none" w:pos="9639"/>
        </w:tabs>
        <w:jc w:val="both"/>
        <w:rPr>
          <w:color w:val="000000"/>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Видно от справка в Търговски регистър и регистър на юридическите лица с нестопанска цел Бойко Гавраилов и </w:t>
      </w:r>
      <w:r w:rsidDel="00000000" w:rsidR="00000000" w:rsidRPr="00000000">
        <w:rPr>
          <w:vertAlign w:val="baseline"/>
          <w:rtl w:val="0"/>
        </w:rPr>
        <w:t xml:space="preserve">С. К. Б.</w:t>
      </w:r>
      <w:r w:rsidDel="00000000" w:rsidR="00000000" w:rsidRPr="00000000">
        <w:rPr>
          <w:color w:val="000000"/>
          <w:vertAlign w:val="baseline"/>
          <w:rtl w:val="0"/>
        </w:rPr>
        <w:t xml:space="preserve"> са съдружници в няколко търговски дружества – в „**********“ ООД, ЕИК **********, гр. Х., (вписано в Регистъра на търговските дружества с Решение № 8131 от 23.12.2005 г. по ф. д. № 4335/2005 г. по описа на Окръжен съд П.), „**********“ ООД, ЕИК **********, гр. Х. (вписано в ТРРЮЛНЦ на 15.10.2012 г.), както и в „**********“ ЕООД (вписано в ТРРЮЛНЦ на 04.05.2017 г. като „**********“ ООД), ЕИК **********, гр. С., в което двамата са били съдружници до 01.04.2019 г., когато са прехвърлили дяловете си от дружеството на К. Т. Ал..</w:t>
      </w:r>
    </w:p>
    <w:p w:rsidR="00000000" w:rsidDel="00000000" w:rsidP="00000000" w:rsidRDefault="00000000" w:rsidRPr="00000000" w14:paraId="00000022">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Управител на дружествата „**********“ ООД и „**********“ ООД е Бойко Гавраилов, съвместно с А. П. К.</w:t>
      </w:r>
    </w:p>
    <w:p w:rsidR="00000000" w:rsidDel="00000000" w:rsidP="00000000" w:rsidRDefault="00000000" w:rsidRPr="00000000" w14:paraId="00000023">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Кооперация „**********“</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с ЕИК **********</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е с председател А. П. К., Управителен съвет: А. П. К., С. К. Б. и П. А. К. и Контролен съвет :  С. Д. Х. и П. Ив. Л.</w:t>
      </w:r>
    </w:p>
    <w:p w:rsidR="00000000" w:rsidDel="00000000" w:rsidP="00000000" w:rsidRDefault="00000000" w:rsidRPr="00000000" w14:paraId="00000024">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От извършена справка в </w:t>
      </w:r>
      <w:r w:rsidDel="00000000" w:rsidR="00000000" w:rsidRPr="00000000">
        <w:rPr>
          <w:vertAlign w:val="baseline"/>
          <w:rtl w:val="0"/>
        </w:rPr>
        <w:t xml:space="preserve">Регистъра на уведомленията за трудовите договори на Националния осигурителен институт се установява, че </w:t>
      </w:r>
      <w:r w:rsidDel="00000000" w:rsidR="00000000" w:rsidRPr="00000000">
        <w:rPr>
          <w:color w:val="000000"/>
          <w:vertAlign w:val="baseline"/>
          <w:rtl w:val="0"/>
        </w:rPr>
        <w:t xml:space="preserve">Бойко Гавраилов е в трудово правоотношение с дружеството  „**********“ ООД от 25.06.2013 г. и заема длъжността „управител хотел“. </w:t>
      </w:r>
      <w:r w:rsidDel="00000000" w:rsidR="00000000" w:rsidRPr="00000000">
        <w:rPr>
          <w:vertAlign w:val="baseline"/>
          <w:rtl w:val="0"/>
        </w:rPr>
        <w:t xml:space="preserve">С. К. Б.</w:t>
      </w:r>
      <w:r w:rsidDel="00000000" w:rsidR="00000000" w:rsidRPr="00000000">
        <w:rPr>
          <w:color w:val="000000"/>
          <w:vertAlign w:val="baseline"/>
          <w:rtl w:val="0"/>
        </w:rPr>
        <w:t xml:space="preserve"> е в трудово правоотношение с Кооперация „**********“ от 30.12.2000 г. и заема длъжността „ръководител участък земеделие“.</w:t>
      </w:r>
    </w:p>
    <w:p w:rsidR="00000000" w:rsidDel="00000000" w:rsidP="00000000" w:rsidRDefault="00000000" w:rsidRPr="00000000" w14:paraId="00000025">
      <w:pPr>
        <w:tabs>
          <w:tab w:val="left" w:leader="none" w:pos="709"/>
          <w:tab w:val="left" w:leader="none" w:pos="3528"/>
          <w:tab w:val="left" w:leader="none" w:pos="9639"/>
        </w:tabs>
        <w:jc w:val="both"/>
        <w:rPr>
          <w:vertAlign w:val="baseline"/>
        </w:rPr>
      </w:pPr>
      <w:r w:rsidDel="00000000" w:rsidR="00000000" w:rsidRPr="00000000">
        <w:rPr>
          <w:color w:val="000000"/>
          <w:vertAlign w:val="baseline"/>
          <w:rtl w:val="0"/>
        </w:rPr>
        <w:tab/>
        <w:t xml:space="preserve">От справка в Имотен регистър и от приложени по преписката нотариални актове се установява, че: </w:t>
      </w:r>
      <w:r w:rsidDel="00000000" w:rsidR="00000000" w:rsidRPr="00000000">
        <w:rPr>
          <w:rtl w:val="0"/>
        </w:rPr>
      </w:r>
    </w:p>
    <w:p w:rsidR="00000000" w:rsidDel="00000000" w:rsidP="00000000" w:rsidRDefault="00000000" w:rsidRPr="00000000" w14:paraId="00000026">
      <w:pPr>
        <w:ind w:firstLine="720"/>
        <w:jc w:val="both"/>
        <w:rPr>
          <w:vertAlign w:val="baseline"/>
        </w:rPr>
      </w:pPr>
      <w:r w:rsidDel="00000000" w:rsidR="00000000" w:rsidRPr="00000000">
        <w:rPr>
          <w:color w:val="000000"/>
          <w:vertAlign w:val="baseline"/>
          <w:rtl w:val="0"/>
        </w:rPr>
        <w:t xml:space="preserve">На 28.12.2005 г. Бойко Гавраилов и А. П. К. са закупили в съсобственост недвижим имот в град Х., ул. „**********“ № **, целият с площ от 1147, 75 кв.м., ведно с построените в този имот две жилищни сгради – едната със застроена площ от 100 кв.м., а другата – от 67 кв.м. (нот. акт за продажба на недвижим имот №71, т.9, рег. № 8344, н.д. №1 586/ 2005 г. на нотариус Т. Д. с рег. № 072). На 16.01.2006 г. Главният архитект на Община Х. е издал разрешение за проучване и проектиране в условията на чл. 133, ал. 1 от ЗУТ на едноетажна и триетажна сгради в закупения от Бойко Гавраилов и А. К. имот в гр. Х., ул. **********“ № **. </w:t>
      </w:r>
      <w:r w:rsidDel="00000000" w:rsidR="00000000" w:rsidRPr="00000000">
        <w:rPr>
          <w:rtl w:val="0"/>
        </w:rPr>
      </w:r>
    </w:p>
    <w:p w:rsidR="00000000" w:rsidDel="00000000" w:rsidP="00000000" w:rsidRDefault="00000000" w:rsidRPr="00000000" w14:paraId="00000027">
      <w:pPr>
        <w:ind w:firstLine="720"/>
        <w:jc w:val="both"/>
        <w:rPr>
          <w:vertAlign w:val="baseline"/>
        </w:rPr>
      </w:pPr>
      <w:r w:rsidDel="00000000" w:rsidR="00000000" w:rsidRPr="00000000">
        <w:rPr>
          <w:color w:val="000000"/>
          <w:vertAlign w:val="baseline"/>
          <w:rtl w:val="0"/>
        </w:rPr>
        <w:t xml:space="preserve">На 01.03.2006 г. Бойко Гавраилов и А. К. са продали закупения от тях имот в гр. Х., ул. **********“ № *** на дружество „**********“ ООД, ЕИК**********, в което двамата заедно със С. К. Б. са съдружници.</w:t>
      </w:r>
      <w:r w:rsidDel="00000000" w:rsidR="00000000" w:rsidRPr="00000000">
        <w:rPr>
          <w:rtl w:val="0"/>
        </w:rPr>
      </w:r>
    </w:p>
    <w:p w:rsidR="00000000" w:rsidDel="00000000" w:rsidP="00000000" w:rsidRDefault="00000000" w:rsidRPr="00000000" w14:paraId="00000028">
      <w:pPr>
        <w:ind w:firstLine="720"/>
        <w:jc w:val="both"/>
        <w:rPr>
          <w:color w:val="000000"/>
          <w:vertAlign w:val="baseline"/>
        </w:rPr>
      </w:pPr>
      <w:r w:rsidDel="00000000" w:rsidR="00000000" w:rsidRPr="00000000">
        <w:rPr>
          <w:color w:val="000000"/>
          <w:vertAlign w:val="baseline"/>
          <w:rtl w:val="0"/>
        </w:rPr>
        <w:t xml:space="preserve"> На 22.11.2006 г. главният архитект на Община Х. издава на „**********“ ООД</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Разрешение за строеж № 51/22.11.2006 г. за извършване на предвидените строително-монтажни работи, съгласно одобрените проекти за обект: „СПА Хотел“ в ПИ-881, кв. 24, по плана на гр. Х. За обекта е издадено удостоверение за въвеждане в експлоатация №12/18.08.2008 г. от главния архитект на Община Х.</w:t>
      </w:r>
    </w:p>
    <w:p w:rsidR="00000000" w:rsidDel="00000000" w:rsidP="00000000" w:rsidRDefault="00000000" w:rsidRPr="00000000" w14:paraId="00000029">
      <w:pPr>
        <w:tabs>
          <w:tab w:val="left" w:leader="none" w:pos="426"/>
        </w:tabs>
        <w:ind w:firstLine="720"/>
        <w:jc w:val="both"/>
        <w:rPr>
          <w:color w:val="000000"/>
          <w:vertAlign w:val="baseline"/>
        </w:rPr>
      </w:pPr>
      <w:r w:rsidDel="00000000" w:rsidR="00000000" w:rsidRPr="00000000">
        <w:rPr>
          <w:color w:val="000000"/>
          <w:vertAlign w:val="baseline"/>
          <w:rtl w:val="0"/>
        </w:rPr>
        <w:t xml:space="preserve">През 2012 г. Община Х. е провела публичен явен търг за продажба на ПИ № 5112, кв. 104 по КРП на гр. Х. – архитектурен резерват, с площ от 616 кв.м. Дружеството „**********“ ООД,</w:t>
      </w:r>
      <w:r w:rsidDel="00000000" w:rsidR="00000000" w:rsidRPr="00000000">
        <w:rPr>
          <w:b w:val="1"/>
          <w:bCs w:val="1"/>
          <w:color w:val="000000"/>
          <w:vertAlign w:val="baseline"/>
          <w:rtl w:val="0"/>
        </w:rPr>
        <w:t xml:space="preserve"> </w:t>
      </w:r>
      <w:r w:rsidDel="00000000" w:rsidR="00000000" w:rsidRPr="00000000">
        <w:rPr>
          <w:color w:val="000000"/>
          <w:vertAlign w:val="baseline"/>
          <w:rtl w:val="0"/>
        </w:rPr>
        <w:t xml:space="preserve">което е обявено за спечелило търга със Заповед № РД-05-438/ 20.09.2012 г. на кмета на Община Х.. На 15.10.2012 г. между дружеството и общината е сключен Договор за продажба на недвижим имот – частна общинска собственост.</w:t>
      </w:r>
    </w:p>
    <w:p w:rsidR="00000000" w:rsidDel="00000000" w:rsidP="00000000" w:rsidRDefault="00000000" w:rsidRPr="00000000" w14:paraId="0000002A">
      <w:pPr>
        <w:tabs>
          <w:tab w:val="left" w:leader="none" w:pos="709"/>
          <w:tab w:val="left" w:leader="none" w:pos="3528"/>
          <w:tab w:val="left" w:leader="none" w:pos="9639"/>
        </w:tabs>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На 14.07.2022 г. е сключен Договор за стандартен инвестиционен кредит № ВС-СОRP12460  между „Банка </w:t>
      </w:r>
      <w:r w:rsidDel="00000000" w:rsidR="00000000" w:rsidRPr="00000000">
        <w:rPr>
          <w:color w:val="000000"/>
          <w:vertAlign w:val="baseline"/>
          <w:rtl w:val="0"/>
        </w:rPr>
        <w:t xml:space="preserve">**********</w:t>
      </w:r>
      <w:r w:rsidDel="00000000" w:rsidR="00000000" w:rsidRPr="00000000">
        <w:rPr>
          <w:vertAlign w:val="baseline"/>
          <w:rtl w:val="0"/>
        </w:rPr>
        <w:t xml:space="preserve">“ АД (кредитор) и „</w:t>
      </w:r>
      <w:r w:rsidDel="00000000" w:rsidR="00000000" w:rsidRPr="00000000">
        <w:rPr>
          <w:color w:val="000000"/>
          <w:vertAlign w:val="baseline"/>
          <w:rtl w:val="0"/>
        </w:rPr>
        <w:t xml:space="preserve">**********</w:t>
      </w:r>
      <w:r w:rsidDel="00000000" w:rsidR="00000000" w:rsidRPr="00000000">
        <w:rPr>
          <w:vertAlign w:val="baseline"/>
          <w:rtl w:val="0"/>
        </w:rPr>
        <w:t xml:space="preserve">“ ООД (кредитополучател) и Кооперация „</w:t>
      </w:r>
      <w:r w:rsidDel="00000000" w:rsidR="00000000" w:rsidRPr="00000000">
        <w:rPr>
          <w:color w:val="000000"/>
          <w:vertAlign w:val="baseline"/>
          <w:rtl w:val="0"/>
        </w:rPr>
        <w:t xml:space="preserve">**********</w:t>
      </w:r>
      <w:r w:rsidDel="00000000" w:rsidR="00000000" w:rsidRPr="00000000">
        <w:rPr>
          <w:vertAlign w:val="baseline"/>
          <w:rtl w:val="0"/>
        </w:rPr>
        <w:t xml:space="preserve">“ (съдлъжник) в размер на 1 140 000 лв. На 14.07.2022 г. е сключен Договор за учредяване на особен залог върху търговско предприятие към Договор за стандартен инвестиционен кредит № ВС-СОRP12460 от 14.07.2022 г. между „Банка </w:t>
      </w:r>
      <w:r w:rsidDel="00000000" w:rsidR="00000000" w:rsidRPr="00000000">
        <w:rPr>
          <w:color w:val="000000"/>
          <w:vertAlign w:val="baseline"/>
          <w:rtl w:val="0"/>
        </w:rPr>
        <w:t xml:space="preserve">**********</w:t>
      </w:r>
      <w:r w:rsidDel="00000000" w:rsidR="00000000" w:rsidRPr="00000000">
        <w:rPr>
          <w:vertAlign w:val="baseline"/>
          <w:rtl w:val="0"/>
        </w:rPr>
        <w:t xml:space="preserve">“ АД и „</w:t>
      </w:r>
      <w:r w:rsidDel="00000000" w:rsidR="00000000" w:rsidRPr="00000000">
        <w:rPr>
          <w:color w:val="000000"/>
          <w:vertAlign w:val="baseline"/>
          <w:rtl w:val="0"/>
        </w:rPr>
        <w:t xml:space="preserve">**********</w:t>
      </w:r>
      <w:r w:rsidDel="00000000" w:rsidR="00000000" w:rsidRPr="00000000">
        <w:rPr>
          <w:vertAlign w:val="baseline"/>
          <w:rtl w:val="0"/>
        </w:rPr>
        <w:t xml:space="preserve">“ ООД (кредитополучател) и Кооперация</w:t>
      </w:r>
      <w:r w:rsidDel="00000000" w:rsidR="00000000" w:rsidRPr="00000000">
        <w:rPr>
          <w:b w:val="1"/>
          <w:bCs w:val="1"/>
          <w:vertAlign w:val="baseline"/>
          <w:rtl w:val="0"/>
        </w:rPr>
        <w:t xml:space="preserve"> </w:t>
      </w:r>
      <w:r w:rsidDel="00000000" w:rsidR="00000000" w:rsidRPr="00000000">
        <w:rPr>
          <w:vertAlign w:val="baseline"/>
          <w:rtl w:val="0"/>
        </w:rPr>
        <w:t xml:space="preserve">„</w:t>
      </w:r>
      <w:r w:rsidDel="00000000" w:rsidR="00000000" w:rsidRPr="00000000">
        <w:rPr>
          <w:color w:val="000000"/>
          <w:vertAlign w:val="baseline"/>
          <w:rtl w:val="0"/>
        </w:rPr>
        <w:t xml:space="preserve">**********</w:t>
      </w:r>
      <w:r w:rsidDel="00000000" w:rsidR="00000000" w:rsidRPr="00000000">
        <w:rPr>
          <w:vertAlign w:val="baseline"/>
          <w:rtl w:val="0"/>
        </w:rPr>
        <w:t xml:space="preserve">“ (съдлъжник), с който залогодателят - „</w:t>
      </w:r>
      <w:r w:rsidDel="00000000" w:rsidR="00000000" w:rsidRPr="00000000">
        <w:rPr>
          <w:color w:val="000000"/>
          <w:vertAlign w:val="baseline"/>
          <w:rtl w:val="0"/>
        </w:rPr>
        <w:t xml:space="preserve">**********</w:t>
      </w:r>
      <w:r w:rsidDel="00000000" w:rsidR="00000000" w:rsidRPr="00000000">
        <w:rPr>
          <w:vertAlign w:val="baseline"/>
          <w:rtl w:val="0"/>
        </w:rPr>
        <w:t xml:space="preserve">“ ООД учредява в полза на заложния кредитор - „Банка </w:t>
      </w:r>
      <w:r w:rsidDel="00000000" w:rsidR="00000000" w:rsidRPr="00000000">
        <w:rPr>
          <w:color w:val="000000"/>
          <w:vertAlign w:val="baseline"/>
          <w:rtl w:val="0"/>
        </w:rPr>
        <w:t xml:space="preserve">**********</w:t>
      </w:r>
      <w:r w:rsidDel="00000000" w:rsidR="00000000" w:rsidRPr="00000000">
        <w:rPr>
          <w:vertAlign w:val="baseline"/>
          <w:rtl w:val="0"/>
        </w:rPr>
        <w:t xml:space="preserve">“ АД особен залог върху цялото свое особено търговско предприятие „</w:t>
      </w:r>
      <w:r w:rsidDel="00000000" w:rsidR="00000000" w:rsidRPr="00000000">
        <w:rPr>
          <w:color w:val="000000"/>
          <w:vertAlign w:val="baseline"/>
          <w:rtl w:val="0"/>
        </w:rPr>
        <w:t xml:space="preserve">**********</w:t>
      </w:r>
      <w:r w:rsidDel="00000000" w:rsidR="00000000" w:rsidRPr="00000000">
        <w:rPr>
          <w:vertAlign w:val="baseline"/>
          <w:rtl w:val="0"/>
        </w:rPr>
        <w:t xml:space="preserve">“ ООД, като съвкупност от права, задължения и фактически отношения. По Договор за учредяване на особен залог върху търговско предприятие е заложен поземлен имот с идентификатор 81030.210.79, находящ се в с. Ч., Община Х. с площ на имота – 8 145 кв.м., с начин на трайно ползване – за друг производствен, складов обект, ведно с едноетажна стопанска сграда, в това число изграждащата се в поземлен имот с идентификатор 81030.210.78  фотоволтаична централа с мощност 0.995 kW.</w:t>
      </w:r>
    </w:p>
    <w:p w:rsidR="00000000" w:rsidDel="00000000" w:rsidP="00000000" w:rsidRDefault="00000000" w:rsidRPr="00000000" w14:paraId="0000002B">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Нотариален акт за покупко-продажба на недвижим имот № 86, том I, рег.№ 689, нот. дело № 82 от 2022 г. (вписан в Служба по вписванията с вх. рег.№ 4352 от 17.02.2022 г., Акт 48, Том 11, дело № 2132/2022 г.) от 17.02.2022 г. С. К. Б. придобива от физически лица поземлен имот № 1015, включен в УПИ II-1015, квартал 31 по плана на гр. Х., с площ от 780 кв.м., ведно с построената в имота двуетажна масивна жилищна сграда с площ от 109 кв.м. и масивна жилищна сграда с площ от 128 кв.м.</w:t>
      </w:r>
    </w:p>
    <w:p w:rsidR="00000000" w:rsidDel="00000000" w:rsidP="00000000" w:rsidRDefault="00000000" w:rsidRPr="00000000" w14:paraId="0000002C">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Със заявление с вх. № 26-00-623/15.06.2022 г. до кмета на Община Х., подадено от С. К. Б., във връзка с инвестиционни намерения, като собственик на поземлен имот 1015, включен в УПИ II-1015, кв. 32 по плана на гр. Х., Археологически резерват, кадастрален план одобрен със Заповед № РД-02-14-2299/2000 г. и регулационен план одобрен със Заповед № РД-02-14-171/2007 г., същият иска да му бъде издадено разрешение за проектиране на ПУП-ПРЗ за УПИ II-1015, квартал 32 по регулационния план на гр. Х. </w:t>
      </w:r>
    </w:p>
    <w:p w:rsidR="00000000" w:rsidDel="00000000" w:rsidP="00000000" w:rsidRDefault="00000000" w:rsidRPr="00000000" w14:paraId="0000002D">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Към заявлението прилага Скица предложение за допускане за изготвяне на ПУП-ПРЗ за УПИ II-1015, квартал 32 по регулационния план на гр. Х. и нотариален акт за покупко-продажба на недвижим имот № 86, том I, рег.№ 689, нот. дело № 82 от 2022 г.</w:t>
      </w:r>
    </w:p>
    <w:p w:rsidR="00000000" w:rsidDel="00000000" w:rsidP="00000000" w:rsidRDefault="00000000" w:rsidRPr="00000000" w14:paraId="0000002E">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На 16.06.2022 г. Общински експертен съвет по устройство на територията при Община Х. е разгледал Заявление с вх. № 26-00-623/15.06.2022 г., подадено от С. К. Б., като на основание чл. 134, ал. 21 т. 6 от ЗУТ, приема скица-предложение за изработване на проект за изменение на ПУП-ПРЗ за УПИ II-1015, квартал 32 по регулационния план на гр. Х., като заличава УПИ II-1015 и алея между улици с основни точки 472-476 и 473-474-480, и образува УПИ II-1015 за жилищно застрояване от ПИ 1015 и част от ПИ 4052, общинска собственост, определя зона Ц с ниско етажно застрояване с градоустройствени показатели: височина до 10 м., етажност до три етажа, плътност на застрояване до 60%, озеленяване минимум 40%, със запазване на съществуващото застрояване и предлага на кмета на Община Х. да внесе предложение в Общински съвет Хисаря да даде съгласие за изработване на проект за изменение на ПУП-ПРЗ за УПИ II-1015, квартал 32 по регулационния план на гр. Х.</w:t>
      </w:r>
    </w:p>
    <w:p w:rsidR="00000000" w:rsidDel="00000000" w:rsidP="00000000" w:rsidRDefault="00000000" w:rsidRPr="00000000" w14:paraId="0000002F">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С </w:t>
      </w:r>
      <w:r w:rsidDel="00000000" w:rsidR="00000000" w:rsidRPr="00000000">
        <w:rPr>
          <w:color w:val="000000"/>
          <w:vertAlign w:val="baseline"/>
          <w:rtl w:val="0"/>
        </w:rPr>
        <w:t xml:space="preserve">Докладна записка с изх. № 61-00-141/21.06.2022 г. от П. Г., в качеството й на кмет на Община Х. до Общински съвет Х., във връзка с подаденото заявление </w:t>
      </w:r>
      <w:r w:rsidDel="00000000" w:rsidR="00000000" w:rsidRPr="00000000">
        <w:rPr>
          <w:vertAlign w:val="baseline"/>
          <w:rtl w:val="0"/>
        </w:rPr>
        <w:t xml:space="preserve">вх. № 26-00-623/15.06.2022 г. от С. К. Б.,</w:t>
      </w:r>
      <w:r w:rsidDel="00000000" w:rsidR="00000000" w:rsidRPr="00000000">
        <w:rPr>
          <w:color w:val="000000"/>
          <w:vertAlign w:val="baseline"/>
          <w:rtl w:val="0"/>
        </w:rPr>
        <w:t xml:space="preserve"> </w:t>
      </w:r>
      <w:r w:rsidDel="00000000" w:rsidR="00000000" w:rsidRPr="00000000">
        <w:rPr>
          <w:vertAlign w:val="baseline"/>
          <w:rtl w:val="0"/>
        </w:rPr>
        <w:t xml:space="preserve">предлага на основание чл. 21, ал. 1, т. 8 и т. 11 от ЗМСМА във вр. с чл. 134, ал. 2, т. 6 от ЗУТ Общински съвет Х. да приеме решение за даване на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гр. Х. и за образуване на УПИ II-1015, за жилищно застрояване от ПИ 1015 и част от ПИ 4052 - общинска собственост. Тъй като предложението предвижда участие на общински имот – част от ПИ 4052, в образуването на УПИ II-1015, за жилищно застрояване, както и заличаване на алея, което е част от улична регулация, е необходимо във вр. с чл. 134, ал. 2, т. 6 от ЗУТ, Общински съвет Х. да даде съгласие за исканото изменение.</w:t>
      </w:r>
    </w:p>
    <w:p w:rsidR="00000000" w:rsidDel="00000000" w:rsidP="00000000" w:rsidRDefault="00000000" w:rsidRPr="00000000" w14:paraId="00000030">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 мотивите на докладната записка е изложено обстоятелството, че регулацията за УПИ II-1015 не е приложена, тъй като Община Х. не е извършила отчуждаване за алея, а собствениците на ПИ 1015 не са изплатили участието на ПИ 4052 в УПИ II-1015, кв. 32 по плана на Археологически резерват гр. Х.. Заявителят е направил искане за изработване на проект за изменение на ПУП-ПРЗ за ПИ 1015, включен в УПИ II-1015 кв. 32 по плана на Археологически резерват гр. Х., като заличава УПИ II-1015 и алея между улици с основни точки 472-476 и 473-474-480, и образуване на УПИ II-1015, за жилищно строителство от ПИ 1015 и част от ПИ 4052 – общинска собственост, определя зона Ц с ниско етажно застрояване с градоустройствени показатели: височина до 10 м., етажност до три етажа, плътност на застрояване до 60%, озеленяване минимум 40%, със запазване на съществуващото застрояване. Тъй като предложението предвижда участие на общински имот – част от ПИ 4052, в образуването на УПИ II-1015, за жилищно строителство, както и заличаване на алея, което е част от уличната регулация, е необходимо във вр. с чл. 134, ал. 2, т. 6 от ЗУТ, Общински съвет Х. да даде съгласие за исканото изменение.</w:t>
      </w:r>
    </w:p>
    <w:p w:rsidR="00000000" w:rsidDel="00000000" w:rsidP="00000000" w:rsidRDefault="00000000" w:rsidRPr="00000000" w14:paraId="00000031">
      <w:pPr>
        <w:tabs>
          <w:tab w:val="left" w:leader="none" w:pos="709"/>
          <w:tab w:val="left" w:leader="none" w:pos="3528"/>
          <w:tab w:val="left" w:leader="none" w:pos="9639"/>
        </w:tabs>
        <w:jc w:val="both"/>
        <w:rPr>
          <w:color w:val="000000"/>
          <w:vertAlign w:val="baseline"/>
        </w:rPr>
      </w:pPr>
      <w:r w:rsidDel="00000000" w:rsidR="00000000" w:rsidRPr="00000000">
        <w:rPr>
          <w:vertAlign w:val="baseline"/>
          <w:rtl w:val="0"/>
        </w:rPr>
        <w:tab/>
        <w:t xml:space="preserve">С Решение № 587 по Протокол № 35/21.06.2022 г. Общински съвет Х., на основание чл. 21, ал. 1, т. 8 и 11, ал. 2 от ЗМСМА, чл. 134, ал. 2, т. 6 от ЗУТ дава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гр. Х. и за образуване на УПИ II-1015, за жилищно застрояване от ПИ 1015 и част от ПИ 4052, общинска собственост.</w:t>
      </w:r>
      <w:r w:rsidDel="00000000" w:rsidR="00000000" w:rsidRPr="00000000">
        <w:rPr>
          <w:rtl w:val="0"/>
        </w:rPr>
      </w:r>
    </w:p>
    <w:p w:rsidR="00000000" w:rsidDel="00000000" w:rsidP="00000000" w:rsidRDefault="00000000" w:rsidRPr="00000000" w14:paraId="00000032">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Протокол № 35/21.06.2022 г. на Общински съвет Х. Решение № 587 по Протокол № 35/21.06.2022 г. е прието с 13 (тринадесет) гласа „ЗА“, „ПРОТИВ“ – няма и „ВЪЗДЪРЖАЛИ СЕ“ - 2 (два) от общо присъстващи 15 общински съветници.</w:t>
      </w:r>
    </w:p>
    <w:p w:rsidR="00000000" w:rsidDel="00000000" w:rsidP="00000000" w:rsidRDefault="00000000" w:rsidRPr="00000000" w14:paraId="00000033">
      <w:pPr>
        <w:tabs>
          <w:tab w:val="left" w:leader="none" w:pos="709"/>
          <w:tab w:val="left" w:leader="none" w:pos="3528"/>
          <w:tab w:val="left" w:leader="none" w:pos="9639"/>
        </w:tabs>
        <w:jc w:val="both"/>
        <w:rPr>
          <w:vertAlign w:val="baseline"/>
        </w:rPr>
      </w:pPr>
      <w:r w:rsidDel="00000000" w:rsidR="00000000" w:rsidRPr="00000000">
        <w:rPr>
          <w:vertAlign w:val="baseline"/>
          <w:rtl w:val="0"/>
        </w:rPr>
        <w:tab/>
        <w:t xml:space="preserve">Видно от списъка с поименно гласуване по точка двадесета от дневни ред на проведеното на 21.06.2022 г. заседание на Общински съвет Х., общинският съветник Бойко Гавраилов е гласувал „ЗА“ приемане на Решение № 587 по Протокол № 35/21.06.2022 г. на Общински съвет Х.</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i w:val="0"/>
          <w:iCs w:val="0"/>
          <w:color w:val="000000"/>
          <w:vertAlign w:val="baseline"/>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За да е осъществен конфликт на интереси по смисъла на </w:t>
      </w:r>
      <w:r w:rsidDel="00000000" w:rsidR="00000000" w:rsidRPr="00000000">
        <w:rPr>
          <w:vertAlign w:val="baseline"/>
          <w:rtl w:val="0"/>
        </w:rPr>
        <w:t xml:space="preserve">чл. 52 от Закона за противодействие на корупцията и за отнемане на незаконно придобитото имущество (ЗПКОНПИ) (отм.), </w:t>
      </w:r>
      <w:r w:rsidDel="00000000" w:rsidR="00000000" w:rsidRPr="00000000">
        <w:rPr>
          <w:color w:val="000000"/>
          <w:vertAlign w:val="baseline"/>
          <w:rtl w:val="0"/>
        </w:rPr>
        <w:t xml:space="preserve">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Легалните дефиниции на понятията частен интерес и облага се съдържат в чл. 53 и чл. 54 от ЗПКОНПИ (отм.),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Бойко Гавраилов, в качеството си на общински съветник в Общински съвет Х. мандат 2019-2023 г. е лице, заемало висша публична длъжност по смисъла на чл. 6, ал. 1, т. 32 от ЗПКОНПИ (отм.), в периода от 08.11.2019 г. до 23.03.2023 г., когато правомощията му на общински съветник са прекратени предсрочно. Релевантния за настоящото производство период е до три години от датата на образуване на производството – от 08.07.2021 г. до 23.03.2023 г. – датата на прекратяване на правомощията на Бойко Гавраилов като общински съветник в Общински съвет Х.</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Според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При наличието на този първи елемент от състава на конфликта на интереси, определящо за съществуването на такъв е упражняването на правомощия по служба от страна на лицето, заемащо висша публична длъжност и частен интерес, при наличието на който следва да е станало това.</w:t>
      </w:r>
      <w:r w:rsidDel="00000000" w:rsidR="00000000" w:rsidRPr="00000000">
        <w:rPr>
          <w:color w:val="000000"/>
          <w:vertAlign w:val="baseline"/>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t xml:space="preserve">Съгласно разпоредбата на § 1, т. 15, б. „а“ от ДР на ЗПКОНПИ (отм.) „Свързани лица“ са съпрузите или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r w:rsidDel="00000000" w:rsidR="00000000" w:rsidRPr="00000000">
        <w:rPr>
          <w:rtl w:val="0"/>
        </w:rPr>
      </w:r>
    </w:p>
    <w:p w:rsidR="00000000" w:rsidDel="00000000" w:rsidP="00000000" w:rsidRDefault="00000000" w:rsidRPr="00000000" w14:paraId="0000003D">
      <w:pPr>
        <w:ind w:firstLine="720"/>
        <w:jc w:val="both"/>
        <w:rPr>
          <w:vertAlign w:val="baseline"/>
        </w:rPr>
      </w:pPr>
      <w:r w:rsidDel="00000000" w:rsidR="00000000" w:rsidRPr="00000000">
        <w:rPr>
          <w:vertAlign w:val="baseline"/>
          <w:rtl w:val="0"/>
        </w:rPr>
        <w:t xml:space="preserve">От извършената справка в НБД „Население“ се установява, че между</w:t>
      </w:r>
      <w:r w:rsidDel="00000000" w:rsidR="00000000" w:rsidRPr="00000000">
        <w:rPr>
          <w:color w:val="000000"/>
          <w:vertAlign w:val="baseline"/>
          <w:rtl w:val="0"/>
        </w:rPr>
        <w:t xml:space="preserve"> Бойко Гавраилов и </w:t>
      </w:r>
      <w:r w:rsidDel="00000000" w:rsidR="00000000" w:rsidRPr="00000000">
        <w:rPr>
          <w:vertAlign w:val="baseline"/>
          <w:rtl w:val="0"/>
        </w:rPr>
        <w:t xml:space="preserve">С. К. Б. не се установяват родствени връзки, обуславящи свързаност между тях по смисъла на §1, т.15, б. „а“ от ДР на ЗПКОНПИ (отм.). </w:t>
      </w:r>
    </w:p>
    <w:p w:rsidR="00000000" w:rsidDel="00000000" w:rsidP="00000000" w:rsidRDefault="00000000" w:rsidRPr="00000000" w14:paraId="0000003E">
      <w:pPr>
        <w:ind w:firstLine="720"/>
        <w:jc w:val="both"/>
        <w:rPr>
          <w:vertAlign w:val="baseline"/>
        </w:rPr>
      </w:pPr>
      <w:r w:rsidDel="00000000" w:rsidR="00000000" w:rsidRPr="00000000">
        <w:rPr>
          <w:vertAlign w:val="baseline"/>
          <w:rtl w:val="0"/>
        </w:rPr>
        <w:t xml:space="preserve">Съгласно § 1, ал. 1, т. 4 от Търговския закон "Свързани лица" по смисъла на този закон са съдружниците в търговски дружества, като идентична е и разпоредбата на § 1, т. 3, б. “в“ от Данъчно-осигурителния процесуален кодекс.</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Съгласно </w:t>
      </w:r>
      <w:r w:rsidDel="00000000" w:rsidR="00000000" w:rsidRPr="00000000">
        <w:rPr>
          <w:color w:val="000000"/>
          <w:vertAlign w:val="baseline"/>
          <w:rtl w:val="0"/>
        </w:rPr>
        <w:t xml:space="preserve">§ 1, т. 15, б. „б“ от ДР на ЗПКОНПИ (отм.) „Свързани лица“ са физически и юридически лица, с които лицето, заемащо висша публична длъжност, се намира в икономически или политически зависимости, които пораждат основателни съмнения в неговата безпристрастност и обективност.</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ЗПКОНПИ (отм.)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висша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(Решение № 15662 от 22.12.2014 г. по адм. д. № 6531/ 2014 г. по описа на ВАС, VII отд., </w:t>
      </w:r>
      <w:r w:rsidDel="00000000" w:rsidR="00000000" w:rsidRPr="00000000">
        <w:rPr>
          <w:color w:val="000000"/>
          <w:highlight w:val="white"/>
          <w:vertAlign w:val="baseline"/>
          <w:rtl w:val="0"/>
        </w:rPr>
        <w:t xml:space="preserve">Решение № 2359</w:t>
      </w:r>
      <w:r w:rsidDel="00000000" w:rsidR="00000000" w:rsidRPr="00000000">
        <w:rPr>
          <w:color w:val="000000"/>
          <w:vertAlign w:val="baseline"/>
          <w:rtl w:val="0"/>
        </w:rPr>
        <w:t xml:space="preserve"> от </w:t>
      </w:r>
      <w:r w:rsidDel="00000000" w:rsidR="00000000" w:rsidRPr="00000000">
        <w:rPr>
          <w:color w:val="000000"/>
          <w:highlight w:val="white"/>
          <w:vertAlign w:val="baseline"/>
          <w:rtl w:val="0"/>
        </w:rPr>
        <w:t xml:space="preserve">14.03.2022 г. по адм. дело № 8682/2021 г. по описа на ВАС, VI-то отд</w:t>
      </w:r>
      <w:r w:rsidDel="00000000" w:rsidR="00000000" w:rsidRPr="00000000">
        <w:rPr>
          <w:color w:val="000000"/>
          <w:vertAlign w:val="baseline"/>
          <w:rtl w:val="0"/>
        </w:rPr>
        <w:t xml:space="preserve">., Решение№ 5901 от 05.06.2023 г. по адм.д. № 7390/2022 г. на Вас, </w:t>
      </w:r>
      <w:r w:rsidDel="00000000" w:rsidR="00000000" w:rsidRPr="00000000">
        <w:rPr>
          <w:color w:val="000000"/>
          <w:highlight w:val="white"/>
          <w:vertAlign w:val="baseline"/>
          <w:rtl w:val="0"/>
        </w:rPr>
        <w:t xml:space="preserve">VI-то отд.</w:t>
      </w:r>
      <w:r w:rsidDel="00000000" w:rsidR="00000000" w:rsidRPr="00000000">
        <w:rPr>
          <w:vertAlign w:val="baseline"/>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 своята практика Върховният административен съд (ВАС) приема също така, че икономическите зависимости се обосновават и от съществуването на стопанско-финансово обвързване между две лица, при което у двете или у някое от тях възниква субективно убеждение или се провокира мотив за осъществяване на поведение, в случая служебни правомощия, по определен, ползващ другото лице начин.</w:t>
      </w:r>
      <w:r w:rsidDel="00000000" w:rsidR="00000000" w:rsidRPr="00000000">
        <w:rPr>
          <w:b w:val="1"/>
          <w:bCs w:val="1"/>
          <w:vertAlign w:val="baseline"/>
          <w:rtl w:val="0"/>
        </w:rPr>
        <w:t xml:space="preserve"> </w:t>
      </w:r>
      <w:r w:rsidDel="00000000" w:rsidR="00000000" w:rsidRPr="00000000">
        <w:rPr>
          <w:vertAlign w:val="baseline"/>
          <w:rtl w:val="0"/>
        </w:rPr>
        <w:t xml:space="preserve">Икономическата зависимост по смисъла на ЗПКОНПИ има различни практически хипотези, сред които са: притежаване на дялове или акции или участие в орган на управление на търговско дружество, две физически лица, съдружници в капитала на едно търговско дружество (Решение № 1290 от 28.01.2013 г. на ВАС по адм. д. № 11138/2012 г., Решение № 15558 от 25.11.2013 г. на ВАС по адм. д. № 8592/2013 г., VII отд.); договор за покупко-продажба (Решение №15662 от 22.12.2014 г. по адм. д. № 6531/ 2014 г. по описа на ВАС); наличието на трудов или граждански договор (Решение № 6781 от 20.05.2014 г. по адм. д. № 324/ 2014 г. по описа на ВАС, Решение №2577/ 24.02.2014 г. по адм. д. №11779/ 2013 г. на ВАС) и други. </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висша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43">
      <w:pPr>
        <w:tabs>
          <w:tab w:val="left" w:leader="none" w:pos="426"/>
        </w:tabs>
        <w:ind w:right="-1" w:firstLine="720"/>
        <w:jc w:val="both"/>
        <w:rPr>
          <w:vertAlign w:val="baseline"/>
        </w:rPr>
      </w:pPr>
      <w:r w:rsidDel="00000000" w:rsidR="00000000" w:rsidRPr="00000000">
        <w:rPr>
          <w:vertAlign w:val="baseline"/>
          <w:rtl w:val="0"/>
        </w:rPr>
        <w:t xml:space="preserve">От събраните по преписката доказателства се установява по безспорен начин, че между </w:t>
      </w:r>
      <w:r w:rsidDel="00000000" w:rsidR="00000000" w:rsidRPr="00000000">
        <w:rPr>
          <w:color w:val="000000"/>
          <w:vertAlign w:val="baseline"/>
          <w:rtl w:val="0"/>
        </w:rPr>
        <w:t xml:space="preserve">Бойко Гавраилов и </w:t>
      </w:r>
      <w:r w:rsidDel="00000000" w:rsidR="00000000" w:rsidRPr="00000000">
        <w:rPr>
          <w:vertAlign w:val="baseline"/>
          <w:rtl w:val="0"/>
        </w:rPr>
        <w:t xml:space="preserve">С. К. Б. </w:t>
      </w:r>
      <w:r w:rsidDel="00000000" w:rsidR="00000000" w:rsidRPr="00000000">
        <w:rPr>
          <w:color w:val="000000"/>
          <w:vertAlign w:val="baseline"/>
          <w:rtl w:val="0"/>
        </w:rPr>
        <w:t xml:space="preserve">е налице </w:t>
      </w:r>
      <w:r w:rsidDel="00000000" w:rsidR="00000000" w:rsidRPr="00000000">
        <w:rPr>
          <w:vertAlign w:val="baseline"/>
          <w:rtl w:val="0"/>
        </w:rPr>
        <w:t xml:space="preserve">дългосрочно и трайно финансово-стопанско обвързване, чрез участието им в дружествата </w:t>
      </w:r>
      <w:r w:rsidDel="00000000" w:rsidR="00000000" w:rsidRPr="00000000">
        <w:rPr>
          <w:color w:val="000000"/>
          <w:vertAlign w:val="baseline"/>
          <w:rtl w:val="0"/>
        </w:rPr>
        <w:t xml:space="preserve">„</w:t>
      </w:r>
      <w:r w:rsidDel="00000000" w:rsidR="00000000" w:rsidRPr="00000000">
        <w:rPr>
          <w:vertAlign w:val="baseline"/>
          <w:rtl w:val="0"/>
        </w:rPr>
        <w:t xml:space="preserve">13.02.2025</w:t>
      </w:r>
      <w:r w:rsidDel="00000000" w:rsidR="00000000" w:rsidRPr="00000000">
        <w:rPr>
          <w:color w:val="000000"/>
          <w:vertAlign w:val="baseline"/>
          <w:rtl w:val="0"/>
        </w:rPr>
        <w:t xml:space="preserve">“ ООД, „</w:t>
      </w:r>
      <w:r w:rsidDel="00000000" w:rsidR="00000000" w:rsidRPr="00000000">
        <w:rPr>
          <w:vertAlign w:val="baseline"/>
          <w:rtl w:val="0"/>
        </w:rPr>
        <w:t xml:space="preserve">13.02.2025</w:t>
      </w:r>
      <w:r w:rsidDel="00000000" w:rsidR="00000000" w:rsidRPr="00000000">
        <w:rPr>
          <w:color w:val="000000"/>
          <w:vertAlign w:val="baseline"/>
          <w:rtl w:val="0"/>
        </w:rPr>
        <w:t xml:space="preserve">“ ООД </w:t>
      </w:r>
      <w:r w:rsidDel="00000000" w:rsidR="00000000" w:rsidRPr="00000000">
        <w:rPr>
          <w:vertAlign w:val="baseline"/>
          <w:rtl w:val="0"/>
        </w:rPr>
        <w:t xml:space="preserve">и Кооперация „13.02.2025“, водещо до</w:t>
      </w:r>
      <w:r w:rsidDel="00000000" w:rsidR="00000000" w:rsidRPr="00000000">
        <w:rPr>
          <w:color w:val="000000"/>
          <w:vertAlign w:val="baseline"/>
          <w:rtl w:val="0"/>
        </w:rPr>
        <w:t xml:space="preserve"> икономически зависимости и обуславящо свързаност помежду им по смисъла на §1, т.15, б. „б“ от ДР на ЗПКОПНИ (отм.). </w:t>
      </w:r>
      <w:r w:rsidDel="00000000" w:rsidR="00000000" w:rsidRPr="00000000">
        <w:rPr>
          <w:rtl w:val="0"/>
        </w:rPr>
      </w:r>
    </w:p>
    <w:p w:rsidR="00000000" w:rsidDel="00000000" w:rsidP="00000000" w:rsidRDefault="00000000" w:rsidRPr="00000000" w14:paraId="00000044">
      <w:pPr>
        <w:tabs>
          <w:tab w:val="left" w:leader="none" w:pos="426"/>
        </w:tabs>
        <w:ind w:right="-1" w:firstLine="720"/>
        <w:jc w:val="both"/>
        <w:rPr>
          <w:vertAlign w:val="baseline"/>
        </w:rPr>
      </w:pPr>
      <w:r w:rsidDel="00000000" w:rsidR="00000000" w:rsidRPr="00000000">
        <w:rPr>
          <w:color w:val="000000"/>
          <w:vertAlign w:val="baseline"/>
          <w:rtl w:val="0"/>
        </w:rPr>
        <w:t xml:space="preserve">Горният извод се подкрепя напълно от хронологията на </w:t>
      </w:r>
      <w:r w:rsidDel="00000000" w:rsidR="00000000" w:rsidRPr="00000000">
        <w:rPr>
          <w:vertAlign w:val="baseline"/>
          <w:rtl w:val="0"/>
        </w:rPr>
        <w:t xml:space="preserve">събитията и анализа на взаимоотношенията на </w:t>
      </w:r>
      <w:r w:rsidDel="00000000" w:rsidR="00000000" w:rsidRPr="00000000">
        <w:rPr>
          <w:color w:val="000000"/>
          <w:vertAlign w:val="baseline"/>
          <w:rtl w:val="0"/>
        </w:rPr>
        <w:t xml:space="preserve">Бойко Гавраилов и </w:t>
      </w:r>
      <w:r w:rsidDel="00000000" w:rsidR="00000000" w:rsidRPr="00000000">
        <w:rPr>
          <w:vertAlign w:val="baseline"/>
          <w:rtl w:val="0"/>
        </w:rPr>
        <w:t xml:space="preserve">С. К. Б., а именно:</w:t>
      </w:r>
    </w:p>
    <w:p w:rsidR="00000000" w:rsidDel="00000000" w:rsidP="00000000" w:rsidRDefault="00000000" w:rsidRPr="00000000" w14:paraId="00000045">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Бойко Гавраилов и </w:t>
      </w:r>
      <w:r w:rsidDel="00000000" w:rsidR="00000000" w:rsidRPr="00000000">
        <w:rPr>
          <w:vertAlign w:val="baseline"/>
          <w:rtl w:val="0"/>
        </w:rPr>
        <w:t xml:space="preserve">С. К. Б.</w:t>
      </w:r>
      <w:r w:rsidDel="00000000" w:rsidR="00000000" w:rsidRPr="00000000">
        <w:rPr>
          <w:color w:val="000000"/>
          <w:vertAlign w:val="baseline"/>
          <w:rtl w:val="0"/>
        </w:rPr>
        <w:t xml:space="preserve"> са съдружници в търговските дружества „</w:t>
      </w:r>
      <w:r w:rsidDel="00000000" w:rsidR="00000000" w:rsidRPr="00000000">
        <w:rPr>
          <w:vertAlign w:val="baseline"/>
          <w:rtl w:val="0"/>
        </w:rPr>
        <w:t xml:space="preserve">13.02.2025</w:t>
      </w:r>
      <w:r w:rsidDel="00000000" w:rsidR="00000000" w:rsidRPr="00000000">
        <w:rPr>
          <w:color w:val="000000"/>
          <w:vertAlign w:val="baseline"/>
          <w:rtl w:val="0"/>
        </w:rPr>
        <w:t xml:space="preserve">“ ООД и в „</w:t>
      </w:r>
      <w:r w:rsidDel="00000000" w:rsidR="00000000" w:rsidRPr="00000000">
        <w:rPr>
          <w:vertAlign w:val="baseline"/>
          <w:rtl w:val="0"/>
        </w:rPr>
        <w:t xml:space="preserve">13.02.2025</w:t>
      </w:r>
      <w:r w:rsidDel="00000000" w:rsidR="00000000" w:rsidRPr="00000000">
        <w:rPr>
          <w:color w:val="000000"/>
          <w:vertAlign w:val="baseline"/>
          <w:rtl w:val="0"/>
        </w:rPr>
        <w:t xml:space="preserve">“ ООД.</w:t>
      </w:r>
    </w:p>
    <w:p w:rsidR="00000000" w:rsidDel="00000000" w:rsidP="00000000" w:rsidRDefault="00000000" w:rsidRPr="00000000" w14:paraId="00000046">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Управител на дружествата „</w:t>
      </w:r>
      <w:r w:rsidDel="00000000" w:rsidR="00000000" w:rsidRPr="00000000">
        <w:rPr>
          <w:vertAlign w:val="baseline"/>
          <w:rtl w:val="0"/>
        </w:rPr>
        <w:t xml:space="preserve">13.02.2025</w:t>
      </w:r>
      <w:r w:rsidDel="00000000" w:rsidR="00000000" w:rsidRPr="00000000">
        <w:rPr>
          <w:color w:val="000000"/>
          <w:vertAlign w:val="baseline"/>
          <w:rtl w:val="0"/>
        </w:rPr>
        <w:t xml:space="preserve">“ ООД и „</w:t>
      </w:r>
      <w:r w:rsidDel="00000000" w:rsidR="00000000" w:rsidRPr="00000000">
        <w:rPr>
          <w:vertAlign w:val="baseline"/>
          <w:rtl w:val="0"/>
        </w:rPr>
        <w:t xml:space="preserve">13.02.2025</w:t>
      </w:r>
      <w:r w:rsidDel="00000000" w:rsidR="00000000" w:rsidRPr="00000000">
        <w:rPr>
          <w:color w:val="000000"/>
          <w:vertAlign w:val="baseline"/>
          <w:rtl w:val="0"/>
        </w:rPr>
        <w:t xml:space="preserve">“ ООД е Бойко Гавраилов, съвместно с А. П. К.</w:t>
      </w:r>
    </w:p>
    <w:p w:rsidR="00000000" w:rsidDel="00000000" w:rsidP="00000000" w:rsidRDefault="00000000" w:rsidRPr="00000000" w14:paraId="00000047">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С. К. Б. е член на Управителен съвет на Кооперация „</w:t>
      </w:r>
      <w:r w:rsidDel="00000000" w:rsidR="00000000" w:rsidRPr="00000000">
        <w:rPr>
          <w:vertAlign w:val="baseline"/>
          <w:rtl w:val="0"/>
        </w:rPr>
        <w:t xml:space="preserve">13.02.2025</w:t>
      </w:r>
      <w:r w:rsidDel="00000000" w:rsidR="00000000" w:rsidRPr="00000000">
        <w:rPr>
          <w:color w:val="000000"/>
          <w:vertAlign w:val="baseline"/>
          <w:rtl w:val="0"/>
        </w:rPr>
        <w:t xml:space="preserve">“.</w:t>
      </w:r>
    </w:p>
    <w:p w:rsidR="00000000" w:rsidDel="00000000" w:rsidP="00000000" w:rsidRDefault="00000000" w:rsidRPr="00000000" w14:paraId="00000048">
      <w:pPr>
        <w:tabs>
          <w:tab w:val="left" w:leader="none" w:pos="709"/>
          <w:tab w:val="left" w:leader="none" w:pos="3528"/>
          <w:tab w:val="left" w:leader="none" w:pos="9639"/>
        </w:tabs>
        <w:jc w:val="both"/>
        <w:rPr>
          <w:color w:val="000000"/>
          <w:vertAlign w:val="baseline"/>
        </w:rPr>
      </w:pPr>
      <w:r w:rsidDel="00000000" w:rsidR="00000000" w:rsidRPr="00000000">
        <w:rPr>
          <w:color w:val="000000"/>
          <w:vertAlign w:val="baseline"/>
          <w:rtl w:val="0"/>
        </w:rPr>
        <w:tab/>
        <w:t xml:space="preserve">Бойко Гавраилов е в трудово правоотношение с дружеството  „</w:t>
      </w:r>
      <w:r w:rsidDel="00000000" w:rsidR="00000000" w:rsidRPr="00000000">
        <w:rPr>
          <w:vertAlign w:val="baseline"/>
          <w:rtl w:val="0"/>
        </w:rPr>
        <w:t xml:space="preserve">13.02.2025</w:t>
      </w:r>
      <w:r w:rsidDel="00000000" w:rsidR="00000000" w:rsidRPr="00000000">
        <w:rPr>
          <w:color w:val="000000"/>
          <w:vertAlign w:val="baseline"/>
          <w:rtl w:val="0"/>
        </w:rPr>
        <w:t xml:space="preserve">“ ООД от 25.06.2013 г. и заема длъжността „управител хотел“. </w:t>
      </w:r>
      <w:r w:rsidDel="00000000" w:rsidR="00000000" w:rsidRPr="00000000">
        <w:rPr>
          <w:vertAlign w:val="baseline"/>
          <w:rtl w:val="0"/>
        </w:rPr>
        <w:t xml:space="preserve">С. К. Бонев</w:t>
      </w:r>
      <w:r w:rsidDel="00000000" w:rsidR="00000000" w:rsidRPr="00000000">
        <w:rPr>
          <w:color w:val="000000"/>
          <w:vertAlign w:val="baseline"/>
          <w:rtl w:val="0"/>
        </w:rPr>
        <w:t xml:space="preserve"> е в трудово правоотношение с Кооперация „**********“ от 30.12.2000 г. и заема длъжността „ръководител участък земеделие“.</w:t>
      </w:r>
    </w:p>
    <w:p w:rsidR="00000000" w:rsidDel="00000000" w:rsidP="00000000" w:rsidRDefault="00000000" w:rsidRPr="00000000" w14:paraId="00000049">
      <w:pPr>
        <w:tabs>
          <w:tab w:val="left" w:leader="none" w:pos="709"/>
          <w:tab w:val="left" w:leader="none" w:pos="3528"/>
          <w:tab w:val="left" w:leader="none" w:pos="9639"/>
        </w:tabs>
        <w:jc w:val="both"/>
        <w:rPr>
          <w:vertAlign w:val="baseline"/>
        </w:rPr>
      </w:pPr>
      <w:r w:rsidDel="00000000" w:rsidR="00000000" w:rsidRPr="00000000">
        <w:rPr>
          <w:b w:val="1"/>
          <w:bCs w:val="1"/>
          <w:color w:val="000000"/>
          <w:vertAlign w:val="baseline"/>
          <w:rtl w:val="0"/>
        </w:rPr>
        <w:tab/>
      </w:r>
      <w:r w:rsidDel="00000000" w:rsidR="00000000" w:rsidRPr="00000000">
        <w:rPr>
          <w:color w:val="000000"/>
          <w:vertAlign w:val="baseline"/>
          <w:rtl w:val="0"/>
        </w:rPr>
        <w:t xml:space="preserve">На 28.12.2005 г. Бойко Гавраилов и А. П. К. са закупили в съсобственост недвижим имот в град Х., ул. „**********“ № **, целият с площ от 1147, 75 кв.м., ведно с построените в този имот две жилищни сгради – едната със застроена площ от 100 кв.м., а другата – от 67 кв.м. На 16.01.2006 г. Главният архитект на Община Х. е издал разрешение за проучване и проектиране в условията на чл. 133, ал. 1 от ЗУТ на едноетажна и триетажна сгради в закупения от Бойко Гавраилов и А. К. имот в гр. Х., ул. **********“ № **. </w:t>
      </w:r>
      <w:r w:rsidDel="00000000" w:rsidR="00000000" w:rsidRPr="00000000">
        <w:rPr>
          <w:rtl w:val="0"/>
        </w:rPr>
      </w:r>
    </w:p>
    <w:p w:rsidR="00000000" w:rsidDel="00000000" w:rsidP="00000000" w:rsidRDefault="00000000" w:rsidRPr="00000000" w14:paraId="0000004A">
      <w:pPr>
        <w:ind w:firstLine="720"/>
        <w:jc w:val="both"/>
        <w:rPr>
          <w:vertAlign w:val="baseline"/>
        </w:rPr>
      </w:pPr>
      <w:r w:rsidDel="00000000" w:rsidR="00000000" w:rsidRPr="00000000">
        <w:rPr>
          <w:color w:val="000000"/>
          <w:vertAlign w:val="baseline"/>
          <w:rtl w:val="0"/>
        </w:rPr>
        <w:t xml:space="preserve">На 01.03.2006 г. Бойко Гавраилов и А. К. са продали закупения от тях имот в гр. Х., ул. **********“ № ** на дружество „**********“ ООД, ЕИК**********, в което двамата заедно със С. К. Б. са съдружници.</w:t>
      </w:r>
      <w:r w:rsidDel="00000000" w:rsidR="00000000" w:rsidRPr="00000000">
        <w:rPr>
          <w:rtl w:val="0"/>
        </w:rPr>
      </w:r>
    </w:p>
    <w:p w:rsidR="00000000" w:rsidDel="00000000" w:rsidP="00000000" w:rsidRDefault="00000000" w:rsidRPr="00000000" w14:paraId="0000004B">
      <w:pPr>
        <w:ind w:firstLine="720"/>
        <w:jc w:val="both"/>
        <w:rPr>
          <w:color w:val="000000"/>
          <w:vertAlign w:val="baseline"/>
        </w:rPr>
      </w:pPr>
      <w:r w:rsidDel="00000000" w:rsidR="00000000" w:rsidRPr="00000000">
        <w:rPr>
          <w:color w:val="000000"/>
          <w:vertAlign w:val="baseline"/>
          <w:rtl w:val="0"/>
        </w:rPr>
        <w:t xml:space="preserve"> На 22.11.2006 г. главният архитект на Община Х. издава на „**********“ ООД Разрешение за строеж № 51/22.11.2006 г. за извършване на предвидените строително-монтажни работи, съгласно одобрените проекти за обект: „СПА Хотел“ в ПИ-881, кв. 24, по плана на гр. Х. За обекта е издадено удостоверение за въвеждане в експлоатация №12/18.08.2008 г. от главния архитект на Община Х.</w:t>
      </w:r>
    </w:p>
    <w:p w:rsidR="00000000" w:rsidDel="00000000" w:rsidP="00000000" w:rsidRDefault="00000000" w:rsidRPr="00000000" w14:paraId="0000004C">
      <w:pPr>
        <w:tabs>
          <w:tab w:val="left" w:leader="none" w:pos="426"/>
        </w:tabs>
        <w:ind w:firstLine="720"/>
        <w:jc w:val="both"/>
        <w:rPr>
          <w:color w:val="000000"/>
          <w:vertAlign w:val="baseline"/>
        </w:rPr>
      </w:pPr>
      <w:r w:rsidDel="00000000" w:rsidR="00000000" w:rsidRPr="00000000">
        <w:rPr>
          <w:color w:val="000000"/>
          <w:vertAlign w:val="baseline"/>
          <w:rtl w:val="0"/>
        </w:rPr>
        <w:t xml:space="preserve">През 2012 г. Община Х. е провела публичен явен търг за продажба на ПИ № 5112, кв. 104 по КРП на гр. Х. – архитектурен резерват, с площ от 616 кв.м. Дружеството „**********“ ООД, което е обявено за спечелило търга със Заповед № РД-05-438/ 20.09.2012 г. на кмета на Община Х. На 15.10.2012 г. между дружеството и общината е сключен Договор за продажба на недвижим имот – частна общинска собственост.</w:t>
      </w:r>
    </w:p>
    <w:p w:rsidR="00000000" w:rsidDel="00000000" w:rsidP="00000000" w:rsidRDefault="00000000" w:rsidRPr="00000000" w14:paraId="0000004D">
      <w:pPr>
        <w:tabs>
          <w:tab w:val="left" w:leader="none" w:pos="426"/>
        </w:tabs>
        <w:ind w:firstLine="720"/>
        <w:jc w:val="both"/>
        <w:rPr>
          <w:color w:val="000000"/>
          <w:vertAlign w:val="baseline"/>
        </w:rPr>
      </w:pPr>
      <w:r w:rsidDel="00000000" w:rsidR="00000000" w:rsidRPr="00000000">
        <w:rPr>
          <w:vertAlign w:val="baseline"/>
          <w:rtl w:val="0"/>
        </w:rPr>
        <w:t xml:space="preserve">На 14.07.2022 г. е сключен Договор за стандартен инвестиционен кредит № ВС-СОRP12460  между „Банка </w:t>
      </w:r>
      <w:r w:rsidDel="00000000" w:rsidR="00000000" w:rsidRPr="00000000">
        <w:rPr>
          <w:color w:val="000000"/>
          <w:vertAlign w:val="baseline"/>
          <w:rtl w:val="0"/>
        </w:rPr>
        <w:t xml:space="preserve">**********</w:t>
      </w:r>
      <w:r w:rsidDel="00000000" w:rsidR="00000000" w:rsidRPr="00000000">
        <w:rPr>
          <w:vertAlign w:val="baseline"/>
          <w:rtl w:val="0"/>
        </w:rPr>
        <w:t xml:space="preserve">“ АД (кредитор) и „</w:t>
      </w:r>
      <w:r w:rsidDel="00000000" w:rsidR="00000000" w:rsidRPr="00000000">
        <w:rPr>
          <w:color w:val="000000"/>
          <w:vertAlign w:val="baseline"/>
          <w:rtl w:val="0"/>
        </w:rPr>
        <w:t xml:space="preserve">**********</w:t>
      </w:r>
      <w:r w:rsidDel="00000000" w:rsidR="00000000" w:rsidRPr="00000000">
        <w:rPr>
          <w:vertAlign w:val="baseline"/>
          <w:rtl w:val="0"/>
        </w:rPr>
        <w:t xml:space="preserve">“ ООД (кредитополучател) и Кооперация „</w:t>
      </w:r>
      <w:r w:rsidDel="00000000" w:rsidR="00000000" w:rsidRPr="00000000">
        <w:rPr>
          <w:color w:val="000000"/>
          <w:vertAlign w:val="baseline"/>
          <w:rtl w:val="0"/>
        </w:rPr>
        <w:t xml:space="preserve">**********</w:t>
      </w:r>
      <w:r w:rsidDel="00000000" w:rsidR="00000000" w:rsidRPr="00000000">
        <w:rPr>
          <w:vertAlign w:val="baseline"/>
          <w:rtl w:val="0"/>
        </w:rPr>
        <w:t xml:space="preserve">“ (съдлъжник) в размер на 1 140 000 лв. На 14.07.2022 г. е сключен Договор за учредяване на особен залог върху търговско предприятие към Договор за стандартен инвестиционен кредит № ВС-СОRP12460 от 14.07.2022 г. между „Банка </w:t>
      </w:r>
      <w:r w:rsidDel="00000000" w:rsidR="00000000" w:rsidRPr="00000000">
        <w:rPr>
          <w:color w:val="000000"/>
          <w:vertAlign w:val="baseline"/>
          <w:rtl w:val="0"/>
        </w:rPr>
        <w:t xml:space="preserve">**********</w:t>
      </w:r>
      <w:r w:rsidDel="00000000" w:rsidR="00000000" w:rsidRPr="00000000">
        <w:rPr>
          <w:vertAlign w:val="baseline"/>
          <w:rtl w:val="0"/>
        </w:rPr>
        <w:t xml:space="preserve">“ АД и „</w:t>
      </w:r>
      <w:r w:rsidDel="00000000" w:rsidR="00000000" w:rsidRPr="00000000">
        <w:rPr>
          <w:color w:val="000000"/>
          <w:vertAlign w:val="baseline"/>
          <w:rtl w:val="0"/>
        </w:rPr>
        <w:t xml:space="preserve">**********</w:t>
      </w:r>
      <w:r w:rsidDel="00000000" w:rsidR="00000000" w:rsidRPr="00000000">
        <w:rPr>
          <w:vertAlign w:val="baseline"/>
          <w:rtl w:val="0"/>
        </w:rPr>
        <w:t xml:space="preserve">“ ООД (кредитополучател) и Кооперация „</w:t>
      </w:r>
      <w:r w:rsidDel="00000000" w:rsidR="00000000" w:rsidRPr="00000000">
        <w:rPr>
          <w:color w:val="000000"/>
          <w:vertAlign w:val="baseline"/>
          <w:rtl w:val="0"/>
        </w:rPr>
        <w:t xml:space="preserve">**********</w:t>
      </w:r>
      <w:r w:rsidDel="00000000" w:rsidR="00000000" w:rsidRPr="00000000">
        <w:rPr>
          <w:vertAlign w:val="baseline"/>
          <w:rtl w:val="0"/>
        </w:rPr>
        <w:t xml:space="preserve">“ (съдлъжник), с който залогодателят учредява в полза на заложния кредитор - „Банка </w:t>
      </w:r>
      <w:r w:rsidDel="00000000" w:rsidR="00000000" w:rsidRPr="00000000">
        <w:rPr>
          <w:color w:val="000000"/>
          <w:vertAlign w:val="baseline"/>
          <w:rtl w:val="0"/>
        </w:rPr>
        <w:t xml:space="preserve">**********</w:t>
      </w:r>
      <w:r w:rsidDel="00000000" w:rsidR="00000000" w:rsidRPr="00000000">
        <w:rPr>
          <w:vertAlign w:val="baseline"/>
          <w:rtl w:val="0"/>
        </w:rPr>
        <w:t xml:space="preserve">“ АД особен залог върху цялото свое особено търговско предприятие „</w:t>
      </w:r>
      <w:r w:rsidDel="00000000" w:rsidR="00000000" w:rsidRPr="00000000">
        <w:rPr>
          <w:color w:val="000000"/>
          <w:vertAlign w:val="baseline"/>
          <w:rtl w:val="0"/>
        </w:rPr>
        <w:t xml:space="preserve">**********</w:t>
      </w:r>
      <w:r w:rsidDel="00000000" w:rsidR="00000000" w:rsidRPr="00000000">
        <w:rPr>
          <w:vertAlign w:val="baseline"/>
          <w:rtl w:val="0"/>
        </w:rPr>
        <w:t xml:space="preserve">“ ООД, като съвкупност от права, задължения и фактически отношения. По Договор за учредяване на особен залог върху търговско предприятие е заложен поземлен имот с идентификатор 81030.210.79, находящ се в с. Ч., Община Х. с площ на имота – 8 145 кв.м., с начин на трайно ползване – за друг производствен, складов обект, ведно с едноетажна стопанска сграда, в това число изграждащата се в поземлен имот с идентификатор 81030.210.78  фотоволтаична централа с мощност 0.995 kW.</w:t>
      </w: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Тези обстоятелства внасят основателни съмнения в обективността и безпристрастността на </w:t>
      </w:r>
      <w:r w:rsidDel="00000000" w:rsidR="00000000" w:rsidRPr="00000000">
        <w:rPr>
          <w:color w:val="000000"/>
          <w:vertAlign w:val="baseline"/>
          <w:rtl w:val="0"/>
        </w:rPr>
        <w:t xml:space="preserve">Бойко Гавраилов</w:t>
      </w:r>
      <w:r w:rsidDel="00000000" w:rsidR="00000000" w:rsidRPr="00000000">
        <w:rPr>
          <w:vertAlign w:val="baseline"/>
          <w:rtl w:val="0"/>
        </w:rPr>
        <w:t xml:space="preserve"> в качеството му на общински съветник в Общински съвет Х. и лице заемащо висша публична длъжност по </w:t>
      </w:r>
      <w:hyperlink r:id="rId6">
        <w:r w:rsidDel="00000000" w:rsidR="00000000" w:rsidRPr="00000000">
          <w:rPr>
            <w:color w:val="000000"/>
            <w:u w:val="none"/>
            <w:vertAlign w:val="baseline"/>
            <w:rtl w:val="0"/>
          </w:rPr>
          <w:t xml:space="preserve">чл. 6, ал. 1, т. 32 от ЗПКОНПИ</w:t>
        </w:r>
      </w:hyperlink>
      <w:r w:rsidDel="00000000" w:rsidR="00000000" w:rsidRPr="00000000">
        <w:rPr>
          <w:vertAlign w:val="baseline"/>
          <w:rtl w:val="0"/>
        </w:rPr>
        <w:t xml:space="preserve"> (отм.), при упражняването на неговите правомощия по служба, касаещи имуществените интереси на С. К. Б.</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vertAlign w:val="baseline"/>
          <w:rtl w:val="0"/>
        </w:rPr>
        <w:tab/>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 „б“ от ДР на ЗПКОНПИ (отм.),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висша публична длъжност, респективно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ЗПКОНПИ (отм.).</w:t>
      </w: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Разпоредбата на чл. 56 от ЗПКОНПИ (отм.), предвижда, че лице заемащо висша публична длъжност няма право при изпълнение на задълженията си да гласува в частен интерес.</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Според чл. 134, ал. 2, т. 6 от Закона за устройство на територията, влезлите в сила общи устройствени планове могат да се изменят, когато има съгласие на всички собственици на имоти по </w:t>
      </w:r>
      <w:hyperlink r:id="rId7">
        <w:r w:rsidDel="00000000" w:rsidR="00000000" w:rsidRPr="00000000">
          <w:rPr>
            <w:color w:val="000000"/>
            <w:u w:val="none"/>
            <w:vertAlign w:val="baseline"/>
            <w:rtl w:val="0"/>
          </w:rPr>
          <w:t xml:space="preserve">чл. 131, ал. 2, т. 1</w:t>
        </w:r>
      </w:hyperlink>
      <w:r w:rsidDel="00000000" w:rsidR="00000000" w:rsidRPr="00000000">
        <w:rPr>
          <w:vertAlign w:val="baseline"/>
          <w:rtl w:val="0"/>
        </w:rPr>
        <w:t xml:space="preserve">, както и на носителите на ограничени вещни права върху тях и на концесионерите. В чл. 131, ал. 2, т. 1 от ЗУТ е предвидено, че непосредствено засегнати от предвижданията на подробния устройствен план недвижими имоти са имотите - предмет на самия план.</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разпоредбата на чл. 21, ал. 1, т. 11 от ЗМСМА общинският съвет приема решения за създаване и одобряване на устройствени планове и техни изменения за територията на общината или за части от нея при условията и по реда на Закона за устройство на територията. В изпълнение на правомощията, произтичащи от разпоредбата на чл. 33, ал. 1, т. 3 от ЗМСМА общинският съветник има право да участва в обсъждането и решаването на всички въпроси от компетентността на съвета.</w:t>
      </w:r>
    </w:p>
    <w:p w:rsidR="00000000" w:rsidDel="00000000" w:rsidP="00000000" w:rsidRDefault="00000000" w:rsidRPr="00000000" w14:paraId="00000053">
      <w:pPr>
        <w:tabs>
          <w:tab w:val="left" w:leader="none" w:pos="709"/>
          <w:tab w:val="left" w:leader="none" w:pos="3528"/>
          <w:tab w:val="left" w:leader="none" w:pos="9639"/>
        </w:tabs>
        <w:jc w:val="both"/>
        <w:rPr>
          <w:vertAlign w:val="baseline"/>
        </w:rPr>
      </w:pPr>
      <w:r w:rsidDel="00000000" w:rsidR="00000000" w:rsidRPr="00000000">
        <w:rPr>
          <w:color w:val="ff0000"/>
          <w:vertAlign w:val="baseline"/>
          <w:rtl w:val="0"/>
        </w:rPr>
        <w:tab/>
      </w:r>
      <w:r w:rsidDel="00000000" w:rsidR="00000000" w:rsidRPr="00000000">
        <w:rPr>
          <w:color w:val="000000"/>
          <w:vertAlign w:val="baseline"/>
          <w:rtl w:val="0"/>
        </w:rPr>
        <w:t xml:space="preserve">В хода на производството е установено, че Бойко Гавраилов, в качеството си на общински съветник в Общински съвет Х. в изпълнение на правомощията си на общински </w:t>
      </w:r>
      <w:r w:rsidDel="00000000" w:rsidR="00000000" w:rsidRPr="00000000">
        <w:rPr>
          <w:vertAlign w:val="baseline"/>
          <w:rtl w:val="0"/>
        </w:rPr>
        <w:t xml:space="preserve">съветник е участвал в заседание на Общински съвет Х. (мандат 2019-2023 г.), проведено на 21.06.2022 г. и е гласувал „ЗА“ приемане на Решение № 587 по Протокол № 35/21.06.2022 г. на Общински съвет Х.</w:t>
      </w:r>
      <w:r w:rsidDel="00000000" w:rsidR="00000000" w:rsidRPr="00000000">
        <w:rPr>
          <w:color w:val="000000"/>
          <w:vertAlign w:val="baseline"/>
          <w:rtl w:val="0"/>
        </w:rPr>
        <w:t xml:space="preserve">, с което</w:t>
      </w:r>
      <w:r w:rsidDel="00000000" w:rsidR="00000000" w:rsidRPr="00000000">
        <w:rPr>
          <w:color w:val="ff0000"/>
          <w:vertAlign w:val="baseline"/>
          <w:rtl w:val="0"/>
        </w:rPr>
        <w:t xml:space="preserve"> </w:t>
      </w:r>
      <w:r w:rsidDel="00000000" w:rsidR="00000000" w:rsidRPr="00000000">
        <w:rPr>
          <w:vertAlign w:val="baseline"/>
          <w:rtl w:val="0"/>
        </w:rPr>
        <w:t xml:space="preserve">на основание чл. 21, ал. 1, т. 8 и 11 от ЗМСМА, чл. 134, ал. 2, т. 6 от ЗУТ се дава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гр. Х. и за образуване на УПИ II-1015, за жилищно застрояване от ПИ 1015 и част от ПИ 4052, общинска собственост по заявление с вх. № 26-00-623/15.06.2022 г., подадено от С. К. Б.</w:t>
      </w:r>
    </w:p>
    <w:p w:rsidR="00000000" w:rsidDel="00000000" w:rsidP="00000000" w:rsidRDefault="00000000" w:rsidRPr="00000000" w14:paraId="00000054">
      <w:pPr>
        <w:tabs>
          <w:tab w:val="center" w:leader="none" w:pos="709"/>
          <w:tab w:val="center" w:leader="none" w:pos="4153"/>
          <w:tab w:val="right" w:leader="none" w:pos="8306"/>
        </w:tabs>
        <w:ind w:firstLine="709"/>
        <w:jc w:val="both"/>
        <w:rPr>
          <w:vertAlign w:val="baseline"/>
        </w:rPr>
      </w:pPr>
      <w:r w:rsidDel="00000000" w:rsidR="00000000" w:rsidRPr="00000000">
        <w:rPr>
          <w:vertAlign w:val="baseline"/>
          <w:rtl w:val="0"/>
        </w:rPr>
        <w:t xml:space="preserve">От изложеното по-горе следва, че като е гласувал „ЗА“ приемането на Решение № 587 по Протокол № 35/21.06.2022 г. на Общински съвет Х. </w:t>
      </w:r>
      <w:r w:rsidDel="00000000" w:rsidR="00000000" w:rsidRPr="00000000">
        <w:rPr>
          <w:color w:val="000000"/>
          <w:vertAlign w:val="baseline"/>
          <w:rtl w:val="0"/>
        </w:rPr>
        <w:t xml:space="preserve">Бойко Гавраилов</w:t>
      </w:r>
      <w:r w:rsidDel="00000000" w:rsidR="00000000" w:rsidRPr="00000000">
        <w:rPr>
          <w:vertAlign w:val="baseline"/>
          <w:rtl w:val="0"/>
        </w:rPr>
        <w:t xml:space="preserve">, в качеството си на общински съветник и лице, заемащо висша публична длъжност, по смисъла на чл. 6, ал. 1, т. 32 от ЗПКОНПИ (отм.) е упражнил правомощия по служба в частен интерес на свързаното с него лице, по смисъла на </w:t>
      </w:r>
      <w:r w:rsidDel="00000000" w:rsidR="00000000" w:rsidRPr="00000000">
        <w:rPr>
          <w:color w:val="000000"/>
          <w:vertAlign w:val="baseline"/>
          <w:rtl w:val="0"/>
        </w:rPr>
        <w:t xml:space="preserve">§ 1, т. 15, б. „б“ от ДР на ЗПКОНПИ (отм.) – </w:t>
      </w:r>
      <w:r w:rsidDel="00000000" w:rsidR="00000000" w:rsidRPr="00000000">
        <w:rPr>
          <w:vertAlign w:val="baseline"/>
          <w:rtl w:val="0"/>
        </w:rPr>
        <w:t xml:space="preserve">С. К. Б., с което е извършил нарушение на разпоредбата на чл. 56 от ЗПКОНПИ (отм.), при гласуването на Решение № 587 по Протокол № 35/21.06.2022 г. на Общински съвет Х.</w:t>
      </w:r>
    </w:p>
    <w:p w:rsidR="00000000" w:rsidDel="00000000" w:rsidP="00000000" w:rsidRDefault="00000000" w:rsidRPr="00000000" w14:paraId="00000055">
      <w:pPr>
        <w:tabs>
          <w:tab w:val="center" w:leader="none" w:pos="709"/>
          <w:tab w:val="center" w:leader="none" w:pos="4153"/>
          <w:tab w:val="right" w:leader="none" w:pos="8306"/>
        </w:tabs>
        <w:ind w:firstLine="709"/>
        <w:jc w:val="both"/>
        <w:rPr>
          <w:b w:val="0"/>
          <w:bCs w:val="0"/>
          <w:vertAlign w:val="baseline"/>
        </w:rPr>
      </w:pPr>
      <w:r w:rsidDel="00000000" w:rsidR="00000000" w:rsidRPr="00000000">
        <w:rPr>
          <w:vertAlign w:val="baseline"/>
          <w:rtl w:val="0"/>
        </w:rPr>
        <w:t xml:space="preserve">Според същата разпоредба лице заемащо висша публична длъжност, няма право да гласува в частен интерес. За да е осъществен състава на цитираните правни норми достатъчно е лицето, заемащо висша публична длъжност, респективно публична длъжност, да е гласувало в частен интерес.</w:t>
      </w:r>
      <w:r w:rsidDel="00000000" w:rsidR="00000000" w:rsidRPr="00000000">
        <w:rPr>
          <w:rtl w:val="0"/>
        </w:rPr>
      </w:r>
    </w:p>
    <w:p w:rsidR="00000000" w:rsidDel="00000000" w:rsidP="00000000" w:rsidRDefault="00000000" w:rsidRPr="00000000" w14:paraId="00000056">
      <w:pPr>
        <w:ind w:firstLine="720"/>
        <w:jc w:val="both"/>
        <w:rPr>
          <w:vertAlign w:val="baseline"/>
        </w:rPr>
      </w:pPr>
      <w:r w:rsidDel="00000000" w:rsidR="00000000" w:rsidRPr="00000000">
        <w:rPr>
          <w:vertAlign w:val="baseline"/>
          <w:rtl w:val="0"/>
        </w:rPr>
        <w:t xml:space="preserve">В своите решения Върховният административен съд нееднократно при тълкуване на приложимите материалноправни разпоредби на закона е изтъквал, че законодателят не изисква доказване на факта дали в действителност и как упражнените властнически правомощия са повлияни от установения частен интерес. Конфликт на интереси е налице, ако съответният частен интерес на лицето, заемащо публична длъжност или на свързаното с него лице, е във връзка с упражняването на неговите властнически правомощия. За съставомерността на деянието по </w:t>
      </w:r>
      <w:hyperlink r:id="rId8">
        <w:r w:rsidDel="00000000" w:rsidR="00000000" w:rsidRPr="00000000">
          <w:rPr>
            <w:color w:val="000000"/>
            <w:u w:val="none"/>
            <w:vertAlign w:val="baseline"/>
            <w:rtl w:val="0"/>
          </w:rPr>
          <w:t xml:space="preserve">ЗПКОНПИ</w:t>
        </w:r>
      </w:hyperlink>
      <w:r w:rsidDel="00000000" w:rsidR="00000000" w:rsidRPr="00000000">
        <w:rPr>
          <w:vertAlign w:val="baseline"/>
          <w:rtl w:val="0"/>
        </w:rPr>
        <w:t xml:space="preserve"> (отм.), както и по ЗПК е достатъчно да е налице формално нарушение на посочената разпоредба, водещо до съмнение в начина, по който се осъществяват съответните публични длъжности. Не е необходимо да бъде доказано резултатно деяние с реални негативни последици. Законът не допуска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пр. Целта е предотвратяването на съмнения, че лицата заемащи публични длъжности, респективно публични длъжности осъществяват правомощията си на база на лични и роднински отношения, а не на база законоустановените критерии. Съдебната практика е категорична в извода си, че крайната, преследвана от закона цел е да се съхрани и защити доверието в обективността, безпристрастността и прозрачността при осъществяване на публичната длъжност. Дори само възможността съществуващият частен интерес, безспорно установен в процесния случай, да повлияе върху безпристрастното и обективно изпълнение на задълженията, води до състояние, което е обществено опасно и укоримо и като такова не следва да бъде допускано. Частният интерес е възприет като мотив и цел на действията на овластеното лице.</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Обстоятелството, че С. К. Б. е собственик на поземлен имот № 1015, включен в УПИ II-1015, квартал 31 по плана на гр. Х., с площ от 780 кв.м., ведно с построената в имота двуетажна масивна жилищна сграда с площ от 109 кв.м. и масивна жилищна сграда с площ от 128 кв.м., по отношение на който се допуска изработването на ПУП-ПРЗ, налага извода за наличие на частен интерес от упражнените от </w:t>
      </w:r>
      <w:r w:rsidDel="00000000" w:rsidR="00000000" w:rsidRPr="00000000">
        <w:rPr>
          <w:color w:val="000000"/>
          <w:vertAlign w:val="baseline"/>
          <w:rtl w:val="0"/>
        </w:rPr>
        <w:t xml:space="preserve">Бойко Гавраилов</w:t>
      </w:r>
      <w:r w:rsidDel="00000000" w:rsidR="00000000" w:rsidRPr="00000000">
        <w:rPr>
          <w:vertAlign w:val="baseline"/>
          <w:rtl w:val="0"/>
        </w:rPr>
        <w:t xml:space="preserve"> правомощия по служба, в качеството му на общински съветник в Общински съвет Х., за свързаното с него лице, по смисъла на </w:t>
      </w:r>
      <w:r w:rsidDel="00000000" w:rsidR="00000000" w:rsidRPr="00000000">
        <w:rPr>
          <w:color w:val="000000"/>
          <w:vertAlign w:val="baseline"/>
          <w:rtl w:val="0"/>
        </w:rPr>
        <w:t xml:space="preserve">§ 1, т. 15, б. „б“ от ДР на ЗПКОНПИ (отм.) – </w:t>
      </w:r>
      <w:r w:rsidDel="00000000" w:rsidR="00000000" w:rsidRPr="00000000">
        <w:rPr>
          <w:vertAlign w:val="baseline"/>
          <w:rtl w:val="0"/>
        </w:rPr>
        <w:t xml:space="preserve">С. К. Б., като собственик на посочения имот, при гласуването на Решение № 587 по Протокол № 35/21.06.2022 г. на Общински съвет Х.</w:t>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Съгласно чл. 3 от Наредба № 8 от 14 юни 2001 г. за обема и съдържанието на устройствените планове, устройствените планове в съответствие с изискванията на чл. 7 и 10 ЗУТ имат за цел да създават планова основа за дългосрочно, устойчиво устройствено развитие на териториите, обвързано с документите за стратегическо планиране и програмиране на регионалното развитие и с документите за стратегическо планиране на пространственото развитие, да създават условия за живеене и реализация на дейности за приоритетно социално-икономическо развитие, да осигуряват равнопоставеност на физическите и юридическите лица при реализиране на инвестиционни инициативи, засягащи тяхната поземлена собственост, при гарантиране на правата им.</w:t>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Обстоятелството, че регулацията за УПИ II-1015 не е приложена, тъй като Община Х. не е извършила отчуждаване за алея, а собственика на ПИ 1015 не е изплатил участието на ПИ 4052 в УПИ II-1015, кв. 32 по плана на Археологически резерват гр. Х. обуславя интереса на собственика на имота – С. К. Б., свързан с изменението на ПУП-ПРЗ за притежавания от него ПИ 1015, с оглед образуването на УПИ II-1015, за жилищно строителство с ниско етажно застрояване, с градоустройствени показатели: височина до 10 м., етажност до три етажа, плътност на застрояване до 60%, при запазване на съществуващото застрояване.</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 така приетото Решение № 587 по Протокол № 35/21.06.2022 г. на Общински съвет Х.</w:t>
      </w:r>
      <w:r w:rsidDel="00000000" w:rsidR="00000000" w:rsidRPr="00000000">
        <w:rPr>
          <w:color w:val="000000"/>
          <w:vertAlign w:val="baseline"/>
          <w:rtl w:val="0"/>
        </w:rPr>
        <w:t xml:space="preserve">, </w:t>
      </w:r>
      <w:r w:rsidDel="00000000" w:rsidR="00000000" w:rsidRPr="00000000">
        <w:rPr>
          <w:vertAlign w:val="baseline"/>
          <w:rtl w:val="0"/>
        </w:rPr>
        <w:t xml:space="preserve">се осигурява възможност на собственика на имот  ПИ 1015 за реализиране на инвестиционни инициативи, засягащи поземлената собственост подобряване на условията за ползване на притежавания имот, което води и до повишаване на неговата стойност.</w:t>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ff0000"/>
          <w:vertAlign w:val="baseline"/>
        </w:rPr>
      </w:pPr>
      <w:r w:rsidDel="00000000" w:rsidR="00000000" w:rsidRPr="00000000">
        <w:rPr>
          <w:color w:val="ff0000"/>
          <w:vertAlign w:val="baseline"/>
          <w:rtl w:val="0"/>
        </w:rPr>
        <w:tab/>
      </w:r>
      <w:r w:rsidDel="00000000" w:rsidR="00000000" w:rsidRPr="00000000">
        <w:rPr>
          <w:vertAlign w:val="baseline"/>
          <w:rtl w:val="0"/>
        </w:rPr>
        <w:t xml:space="preserve">В своята съвкупност горните обстоятелства налагат извода за наличие на частен интерес по смисъла на чл. 53 от ЗПКОНПИ (отм.), от упражнените от лицето, заемащо висша публична длъжност -</w:t>
      </w:r>
      <w:r w:rsidDel="00000000" w:rsidR="00000000" w:rsidRPr="00000000">
        <w:rPr>
          <w:color w:val="ff0000"/>
          <w:vertAlign w:val="baseline"/>
          <w:rtl w:val="0"/>
        </w:rPr>
        <w:t xml:space="preserve"> </w:t>
      </w:r>
      <w:r w:rsidDel="00000000" w:rsidR="00000000" w:rsidRPr="00000000">
        <w:rPr>
          <w:vertAlign w:val="baseline"/>
          <w:rtl w:val="0"/>
        </w:rPr>
        <w:t xml:space="preserve">Бойко Гавраилов, за свързаното с него лице по смисъла на § 1, т. 15, б. “б“ от ДР на ЗПКОНПИ (отм.)</w:t>
      </w:r>
      <w:r w:rsidDel="00000000" w:rsidR="00000000" w:rsidRPr="00000000">
        <w:rPr>
          <w:color w:val="ff0000"/>
          <w:vertAlign w:val="baseline"/>
          <w:rtl w:val="0"/>
        </w:rPr>
        <w:t xml:space="preserve"> </w:t>
      </w:r>
      <w:r w:rsidDel="00000000" w:rsidR="00000000" w:rsidRPr="00000000">
        <w:rPr>
          <w:vertAlign w:val="baseline"/>
          <w:rtl w:val="0"/>
        </w:rPr>
        <w:t xml:space="preserve">С. К. Б., при гласуването на Решение № 587 по Протокол № 35/21.06.2022 г. на Общински съвет Х., с което</w:t>
      </w:r>
      <w:r w:rsidDel="00000000" w:rsidR="00000000" w:rsidRPr="00000000">
        <w:rPr>
          <w:color w:val="ff0000"/>
          <w:vertAlign w:val="baseline"/>
          <w:rtl w:val="0"/>
        </w:rPr>
        <w:t xml:space="preserve"> </w:t>
      </w:r>
      <w:r w:rsidDel="00000000" w:rsidR="00000000" w:rsidRPr="00000000">
        <w:rPr>
          <w:vertAlign w:val="baseline"/>
          <w:rtl w:val="0"/>
        </w:rPr>
        <w:t xml:space="preserve">се дава съгласие за изработване на проект за изменение на ПУП-ПРЗ за изменение на уличната регулация за заличаване на алея между улици с основни точки 472-476 и 473-474-480 по плана на Археологически резерват гр. Х. и за образуване на УПИ II-1015, за жилищно застрояване от ПИ 1015 и част от ПИ 4052, общинска собственост.</w:t>
      </w:r>
      <w:r w:rsidDel="00000000" w:rsidR="00000000" w:rsidRPr="00000000">
        <w:rPr>
          <w:rtl w:val="0"/>
        </w:rPr>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Частният интерес от упражнените от Бойко Гавраилов, в качеството му на общински съветник в Общински съвет Х. и лице, заемало висша публична длъжност правомощия, в нарушение на чл. 56 от ЗПКОНПИ (отм.), е довел до нематериална облага по смисъла на чл. 54 от ЗПКОНПИ (отм.), изразяваща се в помощ и подкрепа за свързаното с него лице по смисъла на § 1, т. 15, б. “б“ от ДР на ЗПКОНПИ (отм.) – С. К. Б.</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color w:val="ff0000"/>
          <w:vertAlign w:val="baseline"/>
          <w:rtl w:val="0"/>
        </w:rPr>
        <w:tab/>
      </w:r>
      <w:r w:rsidDel="00000000" w:rsidR="00000000" w:rsidRPr="00000000">
        <w:rPr>
          <w:vertAlign w:val="baseline"/>
          <w:rtl w:val="0"/>
        </w:rPr>
        <w:t xml:space="preserve">В конкретния случай обществено укоримо е самото упражняване на правомощието в условията на частен интерес. За да избегне именно потенциалната възможност лицето, заемащо висша публична длъжност, да бъде поставено в ситуация, в която упражняването на правомощията му да бъде повлияно от частен интерес, законодателят е въвел забраната за действие в такива ситуации. Също така е преценил, че е достатъчно частният интерес да съществува под формата  на възможност за реализиране на облага, без да е необходимо облагата да бъде реализирана.</w:t>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ind w:right="-1"/>
        <w:jc w:val="both"/>
        <w:rPr>
          <w:vertAlign w:val="baseline"/>
        </w:rPr>
      </w:pPr>
      <w:r w:rsidDel="00000000" w:rsidR="00000000" w:rsidRPr="00000000">
        <w:rPr>
          <w:vertAlign w:val="baseline"/>
          <w:rtl w:val="0"/>
        </w:rPr>
        <w:tab/>
        <w:t xml:space="preserve">Следователно, налице са и трите кумулативни предпоставки за наличие на конфликт на интереси - лице, заемащо висша публична длъжност, упражнени от същото правомощия по служба и частен интерес – негов или на свързано с него лице, който може да повлияе върху обективното и безпристрастно изпълнение на правомощията или задълженията му по служба.</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t xml:space="preserve">Нарушението </w:t>
      </w:r>
      <w:r w:rsidDel="00000000" w:rsidR="00000000" w:rsidRPr="00000000">
        <w:rPr>
          <w:vertAlign w:val="baseline"/>
          <w:rtl w:val="0"/>
        </w:rPr>
        <w:t xml:space="preserve">на разпоредбата на чл.</w:t>
      </w:r>
      <w:r w:rsidDel="00000000" w:rsidR="00000000" w:rsidRPr="00000000">
        <w:rPr>
          <w:color w:val="000000"/>
          <w:vertAlign w:val="baseline"/>
          <w:rtl w:val="0"/>
        </w:rPr>
        <w:t xml:space="preserve"> чл. 56 от ЗПКОНПИ (отм.), при гласуването на </w:t>
      </w:r>
      <w:r w:rsidDel="00000000" w:rsidR="00000000" w:rsidRPr="00000000">
        <w:rPr>
          <w:vertAlign w:val="baseline"/>
          <w:rtl w:val="0"/>
        </w:rPr>
        <w:t xml:space="preserve">Решение № 587 по Протокол № 35/21.06.2022 </w:t>
      </w:r>
      <w:r w:rsidDel="00000000" w:rsidR="00000000" w:rsidRPr="00000000">
        <w:rPr>
          <w:color w:val="000000"/>
          <w:vertAlign w:val="baseline"/>
          <w:rtl w:val="0"/>
        </w:rPr>
        <w:t xml:space="preserve">г. на Общински съвет Х. е извършено в гр. Х. </w:t>
      </w:r>
      <w:r w:rsidDel="00000000" w:rsidR="00000000" w:rsidRPr="00000000">
        <w:rPr>
          <w:vertAlign w:val="baseline"/>
          <w:rtl w:val="0"/>
        </w:rPr>
        <w:t xml:space="preserve">на 21.06.2022 г</w:t>
      </w:r>
      <w:r w:rsidDel="00000000" w:rsidR="00000000" w:rsidRPr="00000000">
        <w:rPr>
          <w:color w:val="000000"/>
          <w:vertAlign w:val="baseline"/>
          <w:rtl w:val="0"/>
        </w:rPr>
        <w:t xml:space="preserve">.</w:t>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color w:val="000000"/>
          <w:vertAlign w:val="baseline"/>
          <w:rtl w:val="0"/>
        </w:rPr>
        <w:tab/>
      </w:r>
      <w:r w:rsidDel="00000000" w:rsidR="00000000" w:rsidRPr="00000000">
        <w:rPr>
          <w:vertAlign w:val="baseline"/>
          <w:rtl w:val="0"/>
        </w:rPr>
        <w:t xml:space="preserve">Съгласно разпоредбата на чл. 63, ал. 1 от ЗПКОНПИ (отм.), когато лице, заемащо висша публична длъжност, има частен интерес, то е длъжно до си направи самоотвод от изпълнението на конкретно правомощие или задължение по служба, като уведоми органа по избора или назначаването, което в случая</w:t>
      </w:r>
      <w:r w:rsidDel="00000000" w:rsidR="00000000" w:rsidRPr="00000000">
        <w:rPr>
          <w:color w:val="000000"/>
          <w:vertAlign w:val="baseline"/>
          <w:rtl w:val="0"/>
        </w:rPr>
        <w:t xml:space="preserve"> </w:t>
      </w:r>
      <w:r w:rsidDel="00000000" w:rsidR="00000000" w:rsidRPr="00000000">
        <w:rPr>
          <w:vertAlign w:val="baseline"/>
          <w:rtl w:val="0"/>
        </w:rPr>
        <w:t xml:space="preserve">Бойко Гавраилов </w:t>
      </w:r>
      <w:r w:rsidDel="00000000" w:rsidR="00000000" w:rsidRPr="00000000">
        <w:rPr>
          <w:color w:val="000000"/>
          <w:vertAlign w:val="baseline"/>
          <w:rtl w:val="0"/>
        </w:rPr>
        <w:t xml:space="preserve">не е извършил.</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b w:val="0"/>
          <w:bCs w:val="0"/>
          <w:vertAlign w:val="baseline"/>
        </w:rPr>
      </w:pPr>
      <w:r w:rsidDel="00000000" w:rsidR="00000000" w:rsidRPr="00000000">
        <w:rPr>
          <w:vertAlign w:val="baseline"/>
          <w:rtl w:val="0"/>
        </w:rPr>
        <w:tab/>
        <w:t xml:space="preserve">Установеното от Комисията за противодействие на корупцията нарушение на чл. </w:t>
      </w:r>
      <w:r w:rsidDel="00000000" w:rsidR="00000000" w:rsidRPr="00000000">
        <w:rPr>
          <w:color w:val="000000"/>
          <w:vertAlign w:val="baseline"/>
          <w:rtl w:val="0"/>
        </w:rPr>
        <w:t xml:space="preserve">56</w:t>
      </w:r>
      <w:r w:rsidDel="00000000" w:rsidR="00000000" w:rsidRPr="00000000">
        <w:rPr>
          <w:vertAlign w:val="baseline"/>
          <w:rtl w:val="0"/>
        </w:rPr>
        <w:t xml:space="preserve"> от ЗПКОНПИ (отм.) налага реализиране на предвидените санкционни последици, наложени при преценка характера и тежестта на нарушението, личността на нарушителя и общественото въздействие на нарушението, както и отнемане по чл. 99, ал. 1 от ЗПК.</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основание чл. 99, ал. 1 от ЗПК и във връзка с писмо от председателя на Общински съвет Х. с вх.№ КПК-9372-8/11.12.2024 г. на КПК, на отнемане в полза на Община Х. подлежи сума в общ размер на 459.55 лв. (четиристотин петдесет и девет лв. и петдесет и пет стотинки) лв., представляваща полученото от Бойко Гавраилов нетно дневно възнаграждение на 21.06.2022 г.</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Комисията не възприема изложените аргументи за липсата на частен интерес и съпътстваща облага, направени при проведеното изслушване на Бойко Гавраилов, обективирано в т. 1 от Протокол № 72/02.12.2024 г., както и тези направени в допълнителното писмено възражение с вх. № КПК-9372-4/02.12.2024 г. В хода на административното производство от събраните доказателства е установен частен интерес за свързаното по смисъла на </w:t>
      </w:r>
      <w:r w:rsidDel="00000000" w:rsidR="00000000" w:rsidRPr="00000000">
        <w:rPr>
          <w:color w:val="000000"/>
          <w:vertAlign w:val="baseline"/>
          <w:rtl w:val="0"/>
        </w:rPr>
        <w:t xml:space="preserve">§ 1, т. 15, б. „б“ от ДР на ЗПКОНПИ (отм.)</w:t>
      </w:r>
      <w:r w:rsidDel="00000000" w:rsidR="00000000" w:rsidRPr="00000000">
        <w:rPr>
          <w:vertAlign w:val="baseline"/>
          <w:rtl w:val="0"/>
        </w:rPr>
        <w:t xml:space="preserve"> с Бойко Гавраилов лице – С. К. Б., при гласуването на Решение № 587 по Протокол № 35/21.06.2022 г. на Общински съвет Х.</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color w:val="000000"/>
          <w:vertAlign w:val="baseline"/>
          <w:rtl w:val="0"/>
        </w:rPr>
        <w:tab/>
      </w:r>
      <w:r w:rsidDel="00000000" w:rsidR="00000000" w:rsidRPr="00000000">
        <w:rPr>
          <w:vertAlign w:val="baseline"/>
          <w:rtl w:val="0"/>
        </w:rPr>
        <w:t xml:space="preserve">Комисията е направила своите изводи за наличие на конфликт на интереси на база доказателства, събрани по реда на Административнопроцесуалния кодекс, а в случая събраните такива водят до извода за на нарушение на разпоредбите на Глава Осма, Раздел II от ЗПКОНПИ(отм.), съответно до конфликт на интереси, по отношение на </w:t>
      </w:r>
      <w:r w:rsidDel="00000000" w:rsidR="00000000" w:rsidRPr="00000000">
        <w:rPr>
          <w:color w:val="000000"/>
          <w:vertAlign w:val="baseline"/>
          <w:rtl w:val="0"/>
        </w:rPr>
        <w:t xml:space="preserve">Бойко Гавраилов, в качеството му на общински съветник в Общински съвет Х. и лице заемало висша публична длъжност по смисъла на чл. 6, ал. 1, т. 32 от ЗПКОНПИ (отм.).</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color w:val="000000"/>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color w:val="000000"/>
          <w:vertAlign w:val="baseline"/>
        </w:rPr>
      </w:pPr>
      <w:r w:rsidDel="00000000" w:rsidR="00000000" w:rsidRPr="00000000">
        <w:rPr>
          <w:b w:val="1"/>
          <w:bCs w:val="1"/>
          <w:color w:val="000000"/>
          <w:vertAlign w:val="baseline"/>
          <w:rtl w:val="0"/>
        </w:rPr>
        <w:tab/>
        <w:t xml:space="preserve">УСТАНОВЯВА</w:t>
      </w:r>
      <w:r w:rsidDel="00000000" w:rsidR="00000000" w:rsidRPr="00000000">
        <w:rPr>
          <w:color w:val="000000"/>
          <w:vertAlign w:val="baseline"/>
          <w:rtl w:val="0"/>
        </w:rPr>
        <w:t xml:space="preserve">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Бойко Гавраилов</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w:t>
      </w:r>
      <w:r w:rsidDel="00000000" w:rsidR="00000000" w:rsidRPr="00000000">
        <w:rPr>
          <w:color w:val="000000"/>
          <w:vertAlign w:val="baseline"/>
          <w:rtl w:val="0"/>
        </w:rPr>
        <w:t xml:space="preserve">общински съветник в Общински съвет Х. </w:t>
      </w:r>
      <w:r w:rsidDel="00000000" w:rsidR="00000000" w:rsidRPr="00000000">
        <w:rPr>
          <w:vertAlign w:val="baseline"/>
          <w:rtl w:val="0"/>
        </w:rPr>
        <w:t xml:space="preserve">и лице, заемало висша публична длъжност по смисъла на </w:t>
      </w:r>
      <w:r w:rsidDel="00000000" w:rsidR="00000000" w:rsidRPr="00000000">
        <w:rPr>
          <w:color w:val="000000"/>
          <w:vertAlign w:val="baseline"/>
          <w:rtl w:val="0"/>
        </w:rPr>
        <w:t xml:space="preserve">чл. 6, ал. 1, т. 32 от ЗПКОНПИ (отм.)</w:t>
      </w:r>
      <w:r w:rsidDel="00000000" w:rsidR="00000000" w:rsidRPr="00000000">
        <w:rPr>
          <w:vertAlign w:val="baseline"/>
          <w:rtl w:val="0"/>
        </w:rPr>
        <w:t xml:space="preserve">, </w:t>
      </w:r>
      <w:r w:rsidDel="00000000" w:rsidR="00000000" w:rsidRPr="00000000">
        <w:rPr>
          <w:color w:val="000000"/>
          <w:vertAlign w:val="baseline"/>
          <w:rtl w:val="0"/>
        </w:rPr>
        <w:t xml:space="preserve">за това, че е участвал в гласуването на </w:t>
      </w:r>
      <w:r w:rsidDel="00000000" w:rsidR="00000000" w:rsidRPr="00000000">
        <w:rPr>
          <w:vertAlign w:val="baseline"/>
          <w:rtl w:val="0"/>
        </w:rPr>
        <w:t xml:space="preserve">Решение № 587 по Протокол № 35/21.06.2022 г. на Общински съвет Х.</w:t>
      </w:r>
      <w:r w:rsidDel="00000000" w:rsidR="00000000" w:rsidRPr="00000000">
        <w:rPr>
          <w:color w:val="000000"/>
          <w:vertAlign w:val="baseline"/>
          <w:rtl w:val="0"/>
        </w:rPr>
        <w:t xml:space="preserve">, в частен на свързаното с него лице по смисъла на § 1, т. 15, б. „б“ от ДР на ЗПКОНПИ (отм.) – </w:t>
      </w:r>
      <w:r w:rsidDel="00000000" w:rsidR="00000000" w:rsidRPr="00000000">
        <w:rPr>
          <w:vertAlign w:val="baseline"/>
          <w:rtl w:val="0"/>
        </w:rPr>
        <w:t xml:space="preserve">С. К. Б.</w:t>
      </w:r>
      <w:r w:rsidDel="00000000" w:rsidR="00000000" w:rsidRPr="00000000">
        <w:rPr>
          <w:color w:val="000000"/>
          <w:vertAlign w:val="baseline"/>
          <w:rtl w:val="0"/>
        </w:rPr>
        <w:t xml:space="preserve">, в нарушение на разпоредбата на</w:t>
      </w:r>
      <w:r w:rsidDel="00000000" w:rsidR="00000000" w:rsidRPr="00000000">
        <w:rPr>
          <w:vertAlign w:val="baseline"/>
          <w:rtl w:val="0"/>
        </w:rPr>
        <w:t xml:space="preserve"> чл. </w:t>
      </w:r>
      <w:r w:rsidDel="00000000" w:rsidR="00000000" w:rsidRPr="00000000">
        <w:rPr>
          <w:color w:val="000000"/>
          <w:vertAlign w:val="baseline"/>
          <w:rtl w:val="0"/>
        </w:rPr>
        <w:t xml:space="preserve">56</w:t>
      </w:r>
      <w:r w:rsidDel="00000000" w:rsidR="00000000" w:rsidRPr="00000000">
        <w:rPr>
          <w:vertAlign w:val="baseline"/>
          <w:rtl w:val="0"/>
        </w:rPr>
        <w:t xml:space="preserve"> от ЗПКОНПИ (отм.)</w:t>
      </w:r>
      <w:r w:rsidDel="00000000" w:rsidR="00000000" w:rsidRPr="00000000">
        <w:rPr>
          <w:color w:val="000000"/>
          <w:vertAlign w:val="baseline"/>
          <w:rtl w:val="0"/>
        </w:rPr>
        <w:t xml:space="preserve">.</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6B">
      <w:pPr>
        <w:tabs>
          <w:tab w:val="center" w:leader="none" w:pos="709"/>
          <w:tab w:val="center" w:leader="none" w:pos="4153"/>
          <w:tab w:val="right" w:leader="none" w:pos="8306"/>
        </w:tabs>
        <w:ind w:firstLine="709"/>
        <w:jc w:val="both"/>
        <w:rPr>
          <w:b w:val="0"/>
          <w:bCs w:val="0"/>
          <w:vertAlign w:val="baseline"/>
        </w:rPr>
      </w:pPr>
      <w:r w:rsidDel="00000000" w:rsidR="00000000" w:rsidRPr="00000000">
        <w:rPr>
          <w:rtl w:val="0"/>
        </w:rPr>
      </w:r>
    </w:p>
    <w:p w:rsidR="00000000" w:rsidDel="00000000" w:rsidP="00000000" w:rsidRDefault="00000000" w:rsidRPr="00000000" w14:paraId="0000006C">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НАЛАГА:</w:t>
      </w:r>
      <w:r w:rsidDel="00000000" w:rsidR="00000000" w:rsidRPr="00000000">
        <w:rPr>
          <w:vertAlign w:val="baseline"/>
          <w:rtl w:val="0"/>
        </w:rPr>
        <w:t xml:space="preserve"> глоба в размер на 5000 (пет хиляди) лв. на </w:t>
      </w:r>
      <w:r w:rsidDel="00000000" w:rsidR="00000000" w:rsidRPr="00000000">
        <w:rPr>
          <w:color w:val="000000"/>
          <w:vertAlign w:val="baseline"/>
          <w:rtl w:val="0"/>
        </w:rPr>
        <w:t xml:space="preserve">Бойко Гавраилов</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Х., бул. “</w:t>
      </w:r>
      <w:r w:rsidDel="00000000" w:rsidR="00000000" w:rsidRPr="00000000">
        <w:rPr>
          <w:color w:val="000000"/>
          <w:vertAlign w:val="baseline"/>
          <w:rtl w:val="0"/>
        </w:rPr>
        <w:t xml:space="preserve"> **********</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на основание чл. 171, ал. 1 от ЗПКОНПИ (отм.) за осъществен конфликт на интереси по чл. 52 от ЗПКОНПИ (отм.), за нарушение на разпоредбата на чл. 56 от ЗПКОНПИ (отм.), извършено в качеството му на </w:t>
      </w:r>
      <w:r w:rsidDel="00000000" w:rsidR="00000000" w:rsidRPr="00000000">
        <w:rPr>
          <w:color w:val="000000"/>
          <w:vertAlign w:val="baseline"/>
          <w:rtl w:val="0"/>
        </w:rPr>
        <w:t xml:space="preserve">общински съветник</w:t>
      </w:r>
      <w:r w:rsidDel="00000000" w:rsidR="00000000" w:rsidRPr="00000000">
        <w:rPr>
          <w:vertAlign w:val="baseline"/>
          <w:rtl w:val="0"/>
        </w:rPr>
        <w:t xml:space="preserve"> и лице, заемащо висша публична длъжност по смисъла на </w:t>
      </w:r>
      <w:r w:rsidDel="00000000" w:rsidR="00000000" w:rsidRPr="00000000">
        <w:rPr>
          <w:color w:val="000000"/>
          <w:vertAlign w:val="baseline"/>
          <w:rtl w:val="0"/>
        </w:rPr>
        <w:t xml:space="preserve">чл. 6, ал. 1, т. 32 от ЗПКОНПИ (отм.)</w:t>
      </w:r>
      <w:r w:rsidDel="00000000" w:rsidR="00000000" w:rsidRPr="00000000">
        <w:rPr>
          <w:vertAlign w:val="baseline"/>
          <w:rtl w:val="0"/>
        </w:rPr>
        <w:t xml:space="preserve">.</w:t>
      </w:r>
    </w:p>
    <w:p w:rsidR="00000000" w:rsidDel="00000000" w:rsidP="00000000" w:rsidRDefault="00000000" w:rsidRPr="00000000" w14:paraId="0000006D">
      <w:pPr>
        <w:tabs>
          <w:tab w:val="center" w:leader="none" w:pos="709"/>
          <w:tab w:val="center" w:leader="none" w:pos="4153"/>
          <w:tab w:val="right" w:leader="none" w:pos="8306"/>
        </w:tabs>
        <w:ind w:firstLine="709"/>
        <w:jc w:val="both"/>
        <w:rPr>
          <w:vertAlign w:val="baseline"/>
        </w:rPr>
      </w:pPr>
      <w:r w:rsidDel="00000000" w:rsidR="00000000" w:rsidRPr="00000000">
        <w:rPr>
          <w:rtl w:val="0"/>
        </w:rPr>
      </w:r>
    </w:p>
    <w:p w:rsidR="00000000" w:rsidDel="00000000" w:rsidP="00000000" w:rsidRDefault="00000000" w:rsidRPr="00000000" w14:paraId="0000006E">
      <w:pPr>
        <w:tabs>
          <w:tab w:val="center" w:leader="none" w:pos="709"/>
          <w:tab w:val="center" w:leader="none" w:pos="4153"/>
          <w:tab w:val="right" w:leader="none" w:pos="8306"/>
        </w:tabs>
        <w:ind w:firstLine="709"/>
        <w:jc w:val="both"/>
        <w:rPr>
          <w:vertAlign w:val="baseline"/>
        </w:rPr>
      </w:pPr>
      <w:r w:rsidDel="00000000" w:rsidR="00000000" w:rsidRPr="00000000">
        <w:rPr>
          <w:b w:val="1"/>
          <w:bCs w:val="1"/>
          <w:vertAlign w:val="baseline"/>
          <w:rtl w:val="0"/>
        </w:rPr>
        <w:t xml:space="preserve">ОТНЕМА: </w:t>
      </w:r>
      <w:r w:rsidDel="00000000" w:rsidR="00000000" w:rsidRPr="00000000">
        <w:rPr>
          <w:vertAlign w:val="baseline"/>
          <w:rtl w:val="0"/>
        </w:rPr>
        <w:t xml:space="preserve">в полза на държавата от </w:t>
      </w:r>
      <w:r w:rsidDel="00000000" w:rsidR="00000000" w:rsidRPr="00000000">
        <w:rPr>
          <w:color w:val="000000"/>
          <w:vertAlign w:val="baseline"/>
          <w:rtl w:val="0"/>
        </w:rPr>
        <w:t xml:space="preserve">Бойко Гавраилов</w:t>
      </w:r>
      <w:r w:rsidDel="00000000" w:rsidR="00000000" w:rsidRPr="00000000">
        <w:rPr>
          <w:vertAlign w:val="baseline"/>
          <w:rtl w:val="0"/>
        </w:rPr>
        <w:t xml:space="preserve"> с ЕГН </w:t>
      </w:r>
      <w:r w:rsidDel="00000000" w:rsidR="00000000" w:rsidRPr="00000000">
        <w:rPr>
          <w:color w:val="000000"/>
          <w:vertAlign w:val="baseline"/>
          <w:rtl w:val="0"/>
        </w:rPr>
        <w:t xml:space="preserve">**********</w:t>
      </w:r>
      <w:r w:rsidDel="00000000" w:rsidR="00000000" w:rsidRPr="00000000">
        <w:rPr>
          <w:vertAlign w:val="baseline"/>
          <w:rtl w:val="0"/>
        </w:rPr>
        <w:t xml:space="preserve">, с постоянен адрес в гр. Х., бул. “</w:t>
      </w:r>
      <w:r w:rsidDel="00000000" w:rsidR="00000000" w:rsidRPr="00000000">
        <w:rPr>
          <w:color w:val="000000"/>
          <w:vertAlign w:val="baseline"/>
          <w:rtl w:val="0"/>
        </w:rPr>
        <w:t xml:space="preserve"> **********</w:t>
      </w:r>
      <w:r w:rsidDel="00000000" w:rsidR="00000000" w:rsidRPr="00000000">
        <w:rPr>
          <w:vertAlign w:val="baseline"/>
          <w:rtl w:val="0"/>
        </w:rPr>
        <w:t xml:space="preserve">“ № </w:t>
      </w:r>
      <w:r w:rsidDel="00000000" w:rsidR="00000000" w:rsidRPr="00000000">
        <w:rPr>
          <w:color w:val="000000"/>
          <w:vertAlign w:val="baseline"/>
          <w:rtl w:val="0"/>
        </w:rPr>
        <w:t xml:space="preserve">**</w:t>
      </w:r>
      <w:r w:rsidDel="00000000" w:rsidR="00000000" w:rsidRPr="00000000">
        <w:rPr>
          <w:vertAlign w:val="baseline"/>
          <w:rtl w:val="0"/>
        </w:rPr>
        <w:t xml:space="preserve">, сума в размер на: 459.55 лв. (четиристотин петдесет и девет лв. и петдесет и пет стотинки) лв., представляваща средно дневно възнаграждение за датата на гласуване на Решение № 587 по Протокол № 35/21.06.2022 г. на Общински съвет Х., получено от деянието, породило конфликт на интереси, на основание чл. 81, ал. 1 от ЗПКОНПИ (отм.).</w:t>
      </w:r>
    </w:p>
    <w:p w:rsidR="00000000" w:rsidDel="00000000" w:rsidP="00000000" w:rsidRDefault="00000000" w:rsidRPr="00000000" w14:paraId="0000006F">
      <w:pPr>
        <w:tabs>
          <w:tab w:val="center" w:leader="none" w:pos="709"/>
          <w:tab w:val="center" w:leader="none" w:pos="4153"/>
          <w:tab w:val="right" w:leader="none" w:pos="8306"/>
        </w:tabs>
        <w:jc w:val="both"/>
        <w:rPr>
          <w:vertAlign w:val="baseline"/>
        </w:r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color w:val="000000"/>
          <w:vertAlign w:val="baseline"/>
          <w:rtl w:val="0"/>
        </w:rPr>
        <w:tab/>
      </w:r>
      <w:r w:rsidDel="00000000" w:rsidR="00000000" w:rsidRPr="00000000">
        <w:rPr>
          <w:vertAlign w:val="baseline"/>
          <w:rtl w:val="0"/>
        </w:rPr>
        <w:t xml:space="preserve">Сумата, посочена в настоящото решение, в размер на 5 459.55 лв. (пет хиляди четиристотин петдесет и девет лв. и петдесет и пет стотинки) лв., следва да се преведе по банкова сметка на КПК:</w:t>
      </w:r>
    </w:p>
    <w:p w:rsidR="00000000" w:rsidDel="00000000" w:rsidP="00000000" w:rsidRDefault="00000000" w:rsidRPr="00000000" w14:paraId="00000071">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Банка: БНБ</w:t>
      </w:r>
      <w:r w:rsidDel="00000000" w:rsidR="00000000" w:rsidRPr="00000000">
        <w:rPr>
          <w:rtl w:val="0"/>
        </w:rPr>
      </w:r>
    </w:p>
    <w:p w:rsidR="00000000" w:rsidDel="00000000" w:rsidP="00000000" w:rsidRDefault="00000000" w:rsidRPr="00000000" w14:paraId="00000072">
      <w:pPr>
        <w:ind w:firstLine="720"/>
        <w:rPr>
          <w:b w:val="0"/>
          <w:bCs w:val="0"/>
          <w:sz w:val="22"/>
          <w:szCs w:val="22"/>
          <w:vertAlign w:val="baseline"/>
        </w:rPr>
      </w:pPr>
      <w:r w:rsidDel="00000000" w:rsidR="00000000" w:rsidRPr="00000000">
        <w:rPr>
          <w:i w:val="1"/>
          <w:iCs w:val="1"/>
          <w:vertAlign w:val="baseline"/>
          <w:rtl w:val="0"/>
        </w:rPr>
        <w:t xml:space="preserve">Банкова сметка /IBAN/: </w:t>
      </w:r>
      <w:r w:rsidDel="00000000" w:rsidR="00000000" w:rsidRPr="00000000">
        <w:rPr>
          <w:vertAlign w:val="baseline"/>
          <w:rtl w:val="0"/>
        </w:rPr>
        <w:t xml:space="preserve">BG56 BNBG 9661 3000 1455 01</w:t>
      </w:r>
      <w:r w:rsidDel="00000000" w:rsidR="00000000" w:rsidRPr="00000000">
        <w:rPr>
          <w:rtl w:val="0"/>
        </w:rPr>
      </w:r>
    </w:p>
    <w:p w:rsidR="00000000" w:rsidDel="00000000" w:rsidP="00000000" w:rsidRDefault="00000000" w:rsidRPr="00000000" w14:paraId="00000073">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Банков идентификационен код /BIC/: BNBGBGSD</w:t>
      </w:r>
      <w:r w:rsidDel="00000000" w:rsidR="00000000" w:rsidRPr="00000000">
        <w:rPr>
          <w:rtl w:val="0"/>
        </w:rPr>
      </w:r>
    </w:p>
    <w:p w:rsidR="00000000" w:rsidDel="00000000" w:rsidP="00000000" w:rsidRDefault="00000000" w:rsidRPr="00000000" w14:paraId="00000074">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Бенефициент: Комисия за противодействие на корупцията. </w:t>
      </w:r>
      <w:r w:rsidDel="00000000" w:rsidR="00000000" w:rsidRPr="00000000">
        <w:rPr>
          <w:rtl w:val="0"/>
        </w:rPr>
      </w:r>
    </w:p>
    <w:p w:rsidR="00000000" w:rsidDel="00000000" w:rsidP="00000000" w:rsidRDefault="00000000" w:rsidRPr="00000000" w14:paraId="00000075">
      <w:pPr>
        <w:tabs>
          <w:tab w:val="left" w:leader="none" w:pos="9356"/>
        </w:tabs>
        <w:ind w:firstLine="720"/>
        <w:jc w:val="both"/>
        <w:rPr>
          <w:i w:val="0"/>
          <w:iCs w:val="0"/>
          <w:vertAlign w:val="baseline"/>
        </w:rPr>
      </w:pPr>
      <w:r w:rsidDel="00000000" w:rsidR="00000000" w:rsidRPr="00000000">
        <w:rPr>
          <w:i w:val="1"/>
          <w:iCs w:val="1"/>
          <w:vertAlign w:val="baseline"/>
          <w:rtl w:val="0"/>
        </w:rPr>
        <w:t xml:space="preserve">На основание чл. 92, ал. 3 от ЗПК, в седемдневен срок, считано от датата на уведомяване за решението, можете да заплатите доброволно сумата от </w:t>
      </w:r>
      <w:r w:rsidDel="00000000" w:rsidR="00000000" w:rsidRPr="00000000">
        <w:rPr>
          <w:vertAlign w:val="baseline"/>
          <w:rtl w:val="0"/>
        </w:rPr>
        <w:t xml:space="preserve">5 459.55 лв. (пет хиляди четиристотин петдесет и девет лв. и петдесет и пет стотинки)</w:t>
      </w:r>
      <w:r w:rsidDel="00000000" w:rsidR="00000000" w:rsidRPr="00000000">
        <w:rPr>
          <w:i w:val="1"/>
          <w:iCs w:val="1"/>
          <w:vertAlign w:val="baseline"/>
          <w:rtl w:val="0"/>
        </w:rPr>
        <w:t xml:space="preserve"> лв. по горепосочената банкова сметка.</w:t>
      </w:r>
      <w:r w:rsidDel="00000000" w:rsidR="00000000" w:rsidRPr="00000000">
        <w:rPr>
          <w:rtl w:val="0"/>
        </w:rPr>
      </w:r>
    </w:p>
    <w:p w:rsidR="00000000" w:rsidDel="00000000" w:rsidP="00000000" w:rsidRDefault="00000000" w:rsidRPr="00000000" w14:paraId="00000076">
      <w:pPr>
        <w:tabs>
          <w:tab w:val="left" w:leader="none" w:pos="9356"/>
        </w:tabs>
        <w:ind w:firstLine="720"/>
        <w:jc w:val="both"/>
        <w:rPr>
          <w:vertAlign w:val="baseline"/>
        </w:rPr>
      </w:pPr>
      <w:r w:rsidDel="00000000" w:rsidR="00000000" w:rsidRPr="00000000">
        <w:rPr>
          <w:vertAlign w:val="baseline"/>
          <w:rtl w:val="0"/>
        </w:rPr>
        <w:t xml:space="preserve">На основание чл. 94, ал. 1 от ЗПК, решението може да се оспори от заинтересованото лице пред Административен съд П., по реда на Административнопроцесуалния кодекс, в 14-дневен срок от съобщаването му.</w:t>
      </w:r>
    </w:p>
    <w:p w:rsidR="00000000" w:rsidDel="00000000" w:rsidP="00000000" w:rsidRDefault="00000000" w:rsidRPr="00000000" w14:paraId="00000077">
      <w:pPr>
        <w:tabs>
          <w:tab w:val="left" w:leader="none" w:pos="9356"/>
        </w:tabs>
        <w:ind w:firstLine="720"/>
        <w:jc w:val="both"/>
        <w:rPr>
          <w:vertAlign w:val="baseline"/>
        </w:rPr>
      </w:pPr>
      <w:r w:rsidDel="00000000" w:rsidR="00000000" w:rsidRPr="00000000">
        <w:rPr>
          <w:vertAlign w:val="baseline"/>
          <w:rtl w:val="0"/>
        </w:rPr>
        <w:t xml:space="preserve">Препис от решението да се изпрати на Окръжна прокуратура – П., на основание чл. 93, т. 3 от ЗПК.</w:t>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color w:val="000000"/>
          <w:vertAlign w:val="baseline"/>
          <w:rtl w:val="0"/>
        </w:rPr>
        <w:tab/>
        <w:t xml:space="preserve">Препис от решението да се изпрати на Бойко Гавраилов</w:t>
      </w:r>
      <w:r w:rsidDel="00000000" w:rsidR="00000000" w:rsidRPr="00000000">
        <w:rPr>
          <w:vertAlign w:val="baseline"/>
          <w:rtl w:val="0"/>
        </w:rPr>
        <w:t xml:space="preserve">,</w:t>
      </w:r>
      <w:r w:rsidDel="00000000" w:rsidR="00000000" w:rsidRPr="00000000">
        <w:rPr>
          <w:color w:val="000000"/>
          <w:vertAlign w:val="baseline"/>
          <w:rtl w:val="0"/>
        </w:rPr>
        <w:t xml:space="preserve"> на основание чл. 93, т. 1 от ЗПК.</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 w:val="left" w:leader="none" w:pos="9356"/>
        </w:tabs>
        <w:jc w:val="both"/>
        <w:rPr>
          <w:color w:val="000000"/>
          <w:vertAlign w:val="baselin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s>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7F">
      <w:pPr>
        <w:spacing w:line="276" w:lineRule="auto"/>
        <w:ind w:left="1416" w:firstLine="720"/>
        <w:rPr>
          <w:b w:val="0"/>
          <w:bCs w:val="0"/>
          <w:vertAlign w:val="baseline"/>
        </w:rPr>
      </w:pPr>
      <w:r w:rsidDel="00000000" w:rsidR="00000000" w:rsidRPr="00000000">
        <w:rPr>
          <w:b w:val="1"/>
          <w:bCs w:val="1"/>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80">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81">
      <w:pPr>
        <w:spacing w:line="276" w:lineRule="auto"/>
        <w:ind w:left="1416" w:firstLine="720"/>
        <w:rPr>
          <w:b w:val="0"/>
          <w:bCs w:val="0"/>
          <w:vertAlign w:val="baseline"/>
        </w:rPr>
      </w:pPr>
      <w:r w:rsidDel="00000000" w:rsidR="00000000" w:rsidRPr="00000000">
        <w:rPr>
          <w:b w:val="1"/>
          <w:bCs w:val="1"/>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82">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3">
      <w:pPr>
        <w:spacing w:line="276" w:lineRule="auto"/>
        <w:ind w:left="1416" w:firstLine="720"/>
        <w:rPr>
          <w:b w:val="0"/>
          <w:bCs w:val="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84">
      <w:pPr>
        <w:spacing w:line="276" w:lineRule="auto"/>
        <w:ind w:left="1416" w:firstLine="720"/>
        <w:rPr>
          <w:b w:val="0"/>
          <w:bCs w:val="0"/>
          <w:vertAlign w:val="baseline"/>
        </w:rPr>
      </w:pPr>
      <w:r w:rsidDel="00000000" w:rsidR="00000000" w:rsidRPr="00000000">
        <w:rPr>
          <w:rtl w:val="0"/>
        </w:rPr>
      </w:r>
    </w:p>
    <w:p w:rsidR="00000000" w:rsidDel="00000000" w:rsidP="00000000" w:rsidRDefault="00000000" w:rsidRPr="00000000" w14:paraId="00000085">
      <w:pPr>
        <w:spacing w:line="276" w:lineRule="auto"/>
        <w:ind w:left="1416" w:firstLine="720"/>
        <w:rPr>
          <w:b w:val="0"/>
          <w:bCs w:val="0"/>
          <w:vertAlign w:val="baseline"/>
        </w:rPr>
      </w:pPr>
      <w:r w:rsidDel="00000000" w:rsidR="00000000" w:rsidRPr="00000000">
        <w:rPr>
          <w:b w:val="1"/>
          <w:bCs w:val="1"/>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76" w:lineRule="auto"/>
        <w:jc w:val="both"/>
        <w:rPr>
          <w:b w:val="0"/>
          <w:bCs w:val="0"/>
          <w:color w:val="000000"/>
          <w:vertAlign w:val="baseline"/>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8A">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9" w:type="first"/>
      <w:footerReference r:id="rId10" w:type="default"/>
      <w:footerReference r:id="rId11" w:type="first"/>
      <w:pgSz w:h="15840" w:w="12240" w:orient="portrait"/>
      <w:pgMar w:bottom="851" w:top="1134" w:left="1276"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6">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8E">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8F">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90">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9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92">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60" w:before="240" w:lineRule="auto"/>
    </w:pPr>
    <w:rPr>
      <w:rFonts w:ascii="Calibri" w:cs="Calibri" w:eastAsia="Calibri" w:hAnsi="Calibri"/>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net6.ciela.net:443/Document/LinkToDocumentReference?fromDocumentId=2138764811&amp;dbId=9&amp;refId=59422852" TargetMode="External"/><Relationship Id="rId7" Type="http://schemas.openxmlformats.org/officeDocument/2006/relationships/hyperlink" Target="https://net6.ciela.net/Document/DocumentHighlighted?dbId=0&amp;documentId=2135163904&amp;searchedText=%D0%B7%D1%83%D1%82&amp;edition=2147483647&amp;iconId=1&amp;stateObject=%7b%22kind%22:%22getSearchResults%22,%22page%22:1,%22navigateTo%22:%22/AllProducts%22,%22sortAsc%22:%22desc%22,%22sortCol%22:%22Score%22%7d" TargetMode="External"/><Relationship Id="rId8"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