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3">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РС-469-22-098</w:t>
      </w:r>
      <w:r w:rsidDel="00000000" w:rsidR="00000000" w:rsidRPr="00000000">
        <w:rPr>
          <w:rtl w:val="0"/>
        </w:rPr>
      </w:r>
    </w:p>
    <w:p w:rsidR="00000000" w:rsidDel="00000000" w:rsidP="00000000" w:rsidRDefault="00000000" w:rsidRPr="00000000" w14:paraId="00000004">
      <w:pPr>
        <w:ind w:left="-284" w:right="-284" w:firstLine="0"/>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5">
      <w:pPr>
        <w:tabs>
          <w:tab w:val="left" w:leader="none" w:pos="426"/>
        </w:tabs>
        <w:ind w:right="49"/>
        <w:jc w:val="both"/>
        <w:rPr>
          <w:sz w:val="24"/>
          <w:szCs w:val="24"/>
          <w:vertAlign w:val="baseline"/>
        </w:rPr>
      </w:pPr>
      <w:r w:rsidDel="00000000" w:rsidR="00000000" w:rsidRPr="00000000">
        <w:rPr>
          <w:sz w:val="24"/>
          <w:szCs w:val="24"/>
          <w:vertAlign w:val="baseline"/>
          <w:rtl w:val="0"/>
        </w:rPr>
        <w:tab/>
        <w:t xml:space="preserve">Днес, на 06.10.2022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ind w:left="-284" w:right="-141" w:firstLine="708"/>
        <w:jc w:val="both"/>
        <w:rPr>
          <w:sz w:val="24"/>
          <w:szCs w:val="24"/>
          <w:vertAlign w:val="baseline"/>
        </w:rPr>
      </w:pPr>
      <w:r w:rsidDel="00000000" w:rsidR="00000000" w:rsidRPr="00000000">
        <w:rPr>
          <w:rtl w:val="0"/>
        </w:rPr>
      </w:r>
    </w:p>
    <w:p w:rsidR="00000000" w:rsidDel="00000000" w:rsidP="00000000" w:rsidRDefault="00000000" w:rsidRPr="00000000" w14:paraId="0000000C">
      <w:pPr>
        <w:ind w:left="-284" w:firstLine="284"/>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D">
      <w:pPr>
        <w:ind w:left="-284"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E">
      <w:pPr>
        <w:ind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КИ-192 от 27.06.2022 г. на Комисията за противодействие на корупцията и за отнемане на незаконно придобитото имущество (КПКОНПИ) по сигнал с рег. № ЦУ 01/С-469/01.06.2022 г., обединен със сигнал с рег. № ЦУ01/С-470/01.06.2022 г. на КПКОНПИ към номера на първия регистриран сигнал.</w:t>
      </w:r>
      <w:r w:rsidDel="00000000" w:rsidR="00000000" w:rsidRPr="00000000">
        <w:rPr>
          <w:rtl w:val="0"/>
        </w:rPr>
      </w:r>
    </w:p>
    <w:p w:rsidR="00000000" w:rsidDel="00000000" w:rsidP="00000000" w:rsidRDefault="00000000" w:rsidRPr="00000000" w14:paraId="0000000F">
      <w:pPr>
        <w:ind w:firstLine="709"/>
        <w:jc w:val="both"/>
        <w:rPr>
          <w:sz w:val="24"/>
          <w:szCs w:val="24"/>
          <w:vertAlign w:val="baseline"/>
        </w:rPr>
      </w:pPr>
      <w:r w:rsidDel="00000000" w:rsidR="00000000" w:rsidRPr="00000000">
        <w:rPr>
          <w:sz w:val="24"/>
          <w:szCs w:val="24"/>
          <w:vertAlign w:val="baseline"/>
          <w:rtl w:val="0"/>
        </w:rPr>
        <w:t xml:space="preserve">Производството е против Пламен Белколев – общински съветник в Общински съвет (ОбС) Т. за мандат 2019-2023 година.</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са изложени твърдения, че Пламен Белколев, в качеството си на общински съветник е участвал в гласуването на Решение № 10/28.04.2022 г. на ОбС Т., с което общинският съвет дава съгласие за отдаване под наем за срок от пет години на части от недвижим имот – публична общинска собственост, представляващи помещения в сграда за здравно заведение на ул. „***“ № * в гр. Т., като началната наемна цена е определена в нарушение на закона. Пламен Белколев не е заявил, че е в конфликт на интереси при проведеното гласуване, с оглед на това, че същият е свързан с търговската дейност на медицинското заведение и решението пряко облагодетелства същото.</w:t>
      </w:r>
    </w:p>
    <w:p w:rsidR="00000000" w:rsidDel="00000000" w:rsidP="00000000" w:rsidRDefault="00000000" w:rsidRPr="00000000" w14:paraId="00000011">
      <w:pPr>
        <w:ind w:firstLine="709"/>
        <w:jc w:val="both"/>
        <w:rPr>
          <w:sz w:val="24"/>
          <w:szCs w:val="24"/>
          <w:vertAlign w:val="baseline"/>
        </w:rPr>
      </w:pPr>
      <w:r w:rsidDel="00000000" w:rsidR="00000000" w:rsidRPr="00000000">
        <w:rPr>
          <w:sz w:val="24"/>
          <w:szCs w:val="24"/>
          <w:vertAlign w:val="baseline"/>
          <w:rtl w:val="0"/>
        </w:rPr>
        <w:t xml:space="preserve">Към сигнала са приложени заверени преписи от Протокол № 49/23.05.2022 г.от заседание на Постоянната комисия „Законност и установяване на конфликт на интереси“ към ОбС Т., Клетвен лист от Пламен Белколев от 8 ноември 2019 г., извлечение от Протокол № 36/28.04.2022 г. от проведено заседание на ОбС Т. и Решение № 10 по Протокол № 36/28.04.2022 г. на ОбС Т..</w:t>
      </w:r>
    </w:p>
    <w:p w:rsidR="00000000" w:rsidDel="00000000" w:rsidP="00000000" w:rsidRDefault="00000000" w:rsidRPr="00000000" w14:paraId="00000012">
      <w:pPr>
        <w:ind w:firstLine="709"/>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ЦУ01-6485#5/19.07.2022 г. на КПКОНПИ от председателя на Постоянната комисия „Законност и установяване на конфликт на интереси“ към ОбС Т., заверени копия на следните документи: Протокол № 31/21.04.2022 г. от съвместно заседание на Постоянната комисия „Законност и установяване на конфликт на интереси“ и Постоянната комисия по икономическа политика към ОбС Т.; Писмо с рег. индекс ОбС-431/15.07.2022 г. на Община Т. и Утвърдена от кмета на Община Т. конкурсна документация за провеждане на публично оповестен конкурс за отдаване под наем на общинско имущество от 13.06.2022 година.</w:t>
      </w:r>
    </w:p>
    <w:p w:rsidR="00000000" w:rsidDel="00000000" w:rsidP="00000000" w:rsidRDefault="00000000" w:rsidRPr="00000000" w14:paraId="00000013">
      <w:pPr>
        <w:ind w:firstLine="709"/>
        <w:jc w:val="both"/>
        <w:rPr>
          <w:sz w:val="24"/>
          <w:szCs w:val="24"/>
          <w:vertAlign w:val="baseline"/>
        </w:rPr>
      </w:pPr>
      <w:r w:rsidDel="00000000" w:rsidR="00000000" w:rsidRPr="00000000">
        <w:rPr>
          <w:sz w:val="24"/>
          <w:szCs w:val="24"/>
          <w:vertAlign w:val="baseline"/>
          <w:rtl w:val="0"/>
        </w:rPr>
        <w:t xml:space="preserve">В допълнение Комисията е изискала и с писмо вх. № ЦУ01-6485#4/12.07.2022 г. на КПКОНПИ от управителя на „***“ (***), гр. Т. е получила Трудов договор № 13/20.12.2008 г., сключен между дружеството и Пламен Белколев, както и допълнителни споразумения от 29.12.2009 г., 29.12.2010 г., 29.12.2011 г., 28.12.2012 г., 27.12.2013 г., 29.12.2014 г., 29.12.2015 г., 29.12.2016 г., 29.12.2017 г., 28.12.2018 г., 27.12.2019 г. и 29.12.2020 г. към същия.</w:t>
      </w:r>
    </w:p>
    <w:p w:rsidR="00000000" w:rsidDel="00000000" w:rsidP="00000000" w:rsidRDefault="00000000" w:rsidRPr="00000000" w14:paraId="00000014">
      <w:pPr>
        <w:ind w:firstLine="709"/>
        <w:jc w:val="both"/>
        <w:rPr>
          <w:sz w:val="24"/>
          <w:szCs w:val="24"/>
          <w:vertAlign w:val="baseline"/>
        </w:rPr>
      </w:pPr>
      <w:r w:rsidDel="00000000" w:rsidR="00000000" w:rsidRPr="00000000">
        <w:rPr>
          <w:sz w:val="24"/>
          <w:szCs w:val="24"/>
          <w:vertAlign w:val="baseline"/>
          <w:rtl w:val="0"/>
        </w:rPr>
        <w:t xml:space="preserve">Комисията служебно е извършила справки в НБД „Население“, в Търговския регистър и регистър на юридическите лица с нестопанска цел (ТРРЮЛНЦ) и на интернет страницата на Община Т..</w:t>
      </w:r>
    </w:p>
    <w:p w:rsidR="00000000" w:rsidDel="00000000" w:rsidP="00000000" w:rsidRDefault="00000000" w:rsidRPr="00000000" w14:paraId="00000015">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b w:val="0"/>
          <w:b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jc w:val="both"/>
        <w:rPr>
          <w:color w:val="000000"/>
          <w:sz w:val="24"/>
          <w:szCs w:val="24"/>
          <w:shd w:fill="fefefe" w:val="clear"/>
          <w:vertAlign w:val="baseline"/>
        </w:rPr>
      </w:pPr>
      <w:r w:rsidDel="00000000" w:rsidR="00000000" w:rsidRPr="00000000">
        <w:rPr>
          <w:rtl w:val="0"/>
        </w:rPr>
      </w:r>
    </w:p>
    <w:p w:rsidR="00000000" w:rsidDel="00000000" w:rsidP="00000000" w:rsidRDefault="00000000" w:rsidRPr="00000000" w14:paraId="00000018">
      <w:pPr>
        <w:ind w:right="1" w:firstLine="709"/>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три имена, ЕГН, адрес и е подписан.</w:t>
      </w:r>
    </w:p>
    <w:p w:rsidR="00000000" w:rsidDel="00000000" w:rsidP="00000000" w:rsidRDefault="00000000" w:rsidRPr="00000000" w14:paraId="00000019">
      <w:pPr>
        <w:ind w:right="1" w:firstLine="709"/>
        <w:jc w:val="both"/>
        <w:rPr>
          <w:sz w:val="24"/>
          <w:szCs w:val="24"/>
          <w:vertAlign w:val="baseline"/>
        </w:rPr>
      </w:pPr>
      <w:r w:rsidDel="00000000" w:rsidR="00000000" w:rsidRPr="00000000">
        <w:rPr>
          <w:sz w:val="24"/>
          <w:szCs w:val="24"/>
          <w:vertAlign w:val="baseline"/>
          <w:rtl w:val="0"/>
        </w:rPr>
        <w:t xml:space="preserve">Пламен Белколев е избран за общински съветник в ОбС Т. за мандат 2019-2023 г., видно от Решение № 232 от 29.10.2019 г. на Общинска избирателна комисия Т. и полага клетва на 08.11.2019 година. </w:t>
      </w:r>
    </w:p>
    <w:p w:rsidR="00000000" w:rsidDel="00000000" w:rsidP="00000000" w:rsidRDefault="00000000" w:rsidRPr="00000000" w14:paraId="0000001A">
      <w:pPr>
        <w:ind w:right="1" w:firstLine="709"/>
        <w:jc w:val="both"/>
        <w:rPr>
          <w:sz w:val="24"/>
          <w:szCs w:val="24"/>
          <w:vertAlign w:val="baseline"/>
        </w:rPr>
      </w:pPr>
      <w:r w:rsidDel="00000000" w:rsidR="00000000" w:rsidRPr="00000000">
        <w:rPr>
          <w:sz w:val="24"/>
          <w:szCs w:val="24"/>
          <w:vertAlign w:val="baseline"/>
          <w:rtl w:val="0"/>
        </w:rPr>
        <w:t xml:space="preserve">От справка на интернет страницата на Община Т. се установи, че Белколев е заместник-председател на Постоянната комисия по икономическа политика към ОбС Т..</w:t>
      </w:r>
    </w:p>
    <w:p w:rsidR="00000000" w:rsidDel="00000000" w:rsidP="00000000" w:rsidRDefault="00000000" w:rsidRPr="00000000" w14:paraId="0000001B">
      <w:pPr>
        <w:ind w:right="1" w:firstLine="709"/>
        <w:jc w:val="both"/>
        <w:rPr>
          <w:sz w:val="24"/>
          <w:szCs w:val="24"/>
          <w:vertAlign w:val="baseline"/>
        </w:rPr>
      </w:pPr>
      <w:r w:rsidDel="00000000" w:rsidR="00000000" w:rsidRPr="00000000">
        <w:rPr>
          <w:sz w:val="24"/>
          <w:szCs w:val="24"/>
          <w:vertAlign w:val="baseline"/>
          <w:rtl w:val="0"/>
        </w:rPr>
        <w:t xml:space="preserve">От писмо с вх. № ЦУ-01-6485#4/12.07.2022 г. се установи, че Пламен Белколев има сключен Трудов договор № 13/20.12.2008 г. със *** ООД, ЕИК: ***, по силата на който заема длъжността „управител на здравно заведение“. Към трудовия договор са сключени допълнителни споразумения от 29.12.2009 г., 29.12.2010 г., 29.12.2011 г., 28.12.2012 г., 27.12.2013 г., 29.12.2014 г., 29.12.2015 г., 29.12.2016 г., 29.12.2017 г., 28.12.2018 г., 27.12.2019 г. и 29.12.2020 г., с които се променя трудовото му възнаграждение и допълнителното трудово възнаграждение за трудов стаж и професионален опит.</w:t>
      </w:r>
    </w:p>
    <w:p w:rsidR="00000000" w:rsidDel="00000000" w:rsidP="00000000" w:rsidRDefault="00000000" w:rsidRPr="00000000" w14:paraId="0000001C">
      <w:pPr>
        <w:ind w:right="1" w:firstLine="709"/>
        <w:jc w:val="both"/>
        <w:rPr>
          <w:sz w:val="24"/>
          <w:szCs w:val="24"/>
          <w:vertAlign w:val="baseline"/>
        </w:rPr>
      </w:pPr>
      <w:r w:rsidDel="00000000" w:rsidR="00000000" w:rsidRPr="00000000">
        <w:rPr>
          <w:sz w:val="24"/>
          <w:szCs w:val="24"/>
          <w:vertAlign w:val="baseline"/>
          <w:rtl w:val="0"/>
        </w:rPr>
        <w:t xml:space="preserve">„***“ е дружество с ограничена отговорност с управител Д. Г. Т. и съдружници Д. Г. Т., Б. П. И., Н. А. Ч. и В. Х. Н.. В предмета на дейност на дружеството се включват диагностика и лечение на заболявания; рехабилитация; диагностика и консултации по искане от лекар от друго лечебно заведение; трансплантация на тъкани и клетки; клинични изпитвания на лекарства, съгласно действащото в страната законодателство; учебна и научна дейност; болницата е специализирана в основна специалност очни болести, профилните към нея специалности онкология, професионални заболявания и естетична (козметична) хирургия и медицина и свързаните с тях анестезиология и интензивно лечение; дружеството извършва и друга дейност, необходима за осъществяването на горния предмет на дейност, включително търговия с изработка на материали, устройства и медикаменти за лечение и корекция на зрението, незабранени със закона за лечебните заведения или друг нормативен акт.</w:t>
      </w:r>
    </w:p>
    <w:p w:rsidR="00000000" w:rsidDel="00000000" w:rsidP="00000000" w:rsidRDefault="00000000" w:rsidRPr="00000000" w14:paraId="0000001D">
      <w:pPr>
        <w:ind w:right="1" w:firstLine="709"/>
        <w:jc w:val="both"/>
        <w:rPr>
          <w:sz w:val="24"/>
          <w:szCs w:val="24"/>
          <w:vertAlign w:val="baseline"/>
        </w:rPr>
      </w:pPr>
      <w:r w:rsidDel="00000000" w:rsidR="00000000" w:rsidRPr="00000000">
        <w:rPr>
          <w:sz w:val="24"/>
          <w:szCs w:val="24"/>
          <w:vertAlign w:val="baseline"/>
          <w:rtl w:val="0"/>
        </w:rPr>
        <w:t xml:space="preserve">От справка в ТРРЮЛНЦ по партидата на Пламен Белколев се установи, че същият упражнява търговска дейност като ЕТ „***“, ЕИК: ***.</w:t>
      </w:r>
    </w:p>
    <w:p w:rsidR="00000000" w:rsidDel="00000000" w:rsidP="00000000" w:rsidRDefault="00000000" w:rsidRPr="00000000" w14:paraId="0000001E">
      <w:pPr>
        <w:ind w:right="1" w:firstLine="709"/>
        <w:jc w:val="both"/>
        <w:rPr>
          <w:sz w:val="24"/>
          <w:szCs w:val="24"/>
          <w:vertAlign w:val="baseline"/>
        </w:rPr>
      </w:pPr>
      <w:r w:rsidDel="00000000" w:rsidR="00000000" w:rsidRPr="00000000">
        <w:rPr>
          <w:sz w:val="24"/>
          <w:szCs w:val="24"/>
          <w:vertAlign w:val="baseline"/>
          <w:rtl w:val="0"/>
        </w:rPr>
        <w:t xml:space="preserve">С писмо вх. № ЦУ01-6485#5/19.07.2022 г. на КПКОНПИ е представен Протокол № 31/21.04.2022 г. от съвместно заседание на Постоянната комисия „Законност и установяване на конфликт на интереси“ и Постоянната комисия по икономическа политика към ОбС Т., както и два броя присъствени списъци. От писмото става ясно, че съгласно чл. 68 от Правилника за организацията и дейността на Общински съвет Т., на заседанията на постоянните комисии се води съкратен протокол, който се подписва от председателя. От представените поименни списъци за присъствие се установи, че на съвместното заседание са присъствали 11 общински съветника, като сред тях е и Пламен Белколев. По т. 10 от дневния ред е обсъдена докладна записка относно „Отдаване под наем на части от имот – публична общинска собственост на основание чл. 14, ал. 7 от Закона за общинската собственост“. От представения протокол става ясно, че докладната записка се отнася за изтичащ срок на договори за наем на помещения в сградата на ул. „***“ № *, гр. Т., както и необходимостта от провеждане на процедура за отдаване под наем на същите. Докладната записка е подкрепена с единодушие от всички присъствали общински съветници, следователно и от Пламен Белколев. По време на разискванията по т. 10, Белколев повдига въпроси защо в случая е предвиден десетгодишен срок за отдаване под наем, а не петгодишен, както в други случаи, както и кога ще бъде проведен търга.</w:t>
      </w:r>
    </w:p>
    <w:p w:rsidR="00000000" w:rsidDel="00000000" w:rsidP="00000000" w:rsidRDefault="00000000" w:rsidRPr="00000000" w14:paraId="0000001F">
      <w:pPr>
        <w:ind w:right="1" w:firstLine="709"/>
        <w:jc w:val="both"/>
        <w:rPr>
          <w:sz w:val="24"/>
          <w:szCs w:val="24"/>
          <w:vertAlign w:val="baseline"/>
        </w:rPr>
      </w:pPr>
      <w:r w:rsidDel="00000000" w:rsidR="00000000" w:rsidRPr="00000000">
        <w:rPr>
          <w:sz w:val="24"/>
          <w:szCs w:val="24"/>
          <w:vertAlign w:val="baseline"/>
          <w:rtl w:val="0"/>
        </w:rPr>
        <w:t xml:space="preserve">Подкрепената докладна записка е обсъдена на заседание на ОбС Т. като т. 10 от дневния ред на заседание, обективирано в Протокол № 36/28.04.2022 година. По време на обсъжданията Пламен Белколев прави конкретно предложение, предвидения срок на договорите за наем на помещенията да бъде променен от 10 на 5 години, като се аргументира с инфлационните процеси в страната, както и че в същата сграда са отдадени и други помещения под наем за срок от 5 години. Предложението му е прието с 21 гласа „за“. По посочената точка от дневния ред е прието Решение № 10 по Протокол № 36/28.04.2022 г., а от резултатите от поименното гласуване е видно, че Белколев гласува „за“ приемането му. С решението си, на основание чл. 21, ал. 1, т. 8 от Закона за местното самоуправление и местната администрация (ЗМСМА), чл. 14, ал. 7 от Закона за общинската собственост (ЗОС), чл. 13, ал. 1 и 3 от Наредбата за придобиване, управление и разпореждане с общинско имущество на община Т. (НПУРОИ), ОбС Т. дава съгласие да бъдат отдадени под наем чрез публично оповестен конкурс, части от недвижими имоти – публична общинска собственост, както следва: 1. помещения с обща площ 283.50 кв. м. на I-ви етаж, в т. ч. пет кабинета с обща площ 257.06 кв. м. в ляво по коридора, помещение за регистратура с площ 16.12 кв. м. в дясно от входа и помещение с площ 10.32 кв. м. във фоайето, в сграда с идентификатор 73626.507.265.1 по КККР, представляваща сграда за здравно заведение на ул. „***“ № *, в гр. Т., за срок от 5 (пет) години, при начална конкурсна цена 8 165.00 лв./год. без ДДС, определена съгласно Наредбата за базисните цени при отдаване под наем на общинско имущество и специфично конкурсно условие за осъществяване на медицински дейности; 2. помещения с обща площ 219.86 кв. м. на I-ви етаж, в т. ч. помещения с площ 208.68 кв. м. в дясно по коридора и помещение с площ 11.18 кв. м. във фоайето, в сграда с идентификатор 73626.507.265.1 по КККР, представляваща сграда за здравно заведение на ул. „***“ № *, в гр. Т., за срок от 5 (пет) години, при начална конкурсна цена 6 332.00 лв./год. без ДДС, определена съгласно Наредбата за базисните цени при отдаване под наем на общинско имущество и специфично конкурсно условие за осъществяване на медицински дейности; 3. помещения с обща площ 320.86 кв. м. на приземния етаж, в т. ч. 208.68 кв. м. в дясно по коридора и 112.18 кв. м. в ляво по коридора, в сграда с идентификатор 73626.507.265.1 по КККР, представляваща сграда за здравно заведение на ул. „***“ № *, в гр. Т., за срок от 5 (пет) години, при начална конкурсна цена 4 621.00 лв./год. без ДДС, определена съгласно Наредбата за базисните цени при отдаване под наем на общинско имущество и специфично конкурсно условие за осъществяване на медицински дейности. Изисква се в заповедта на кмета на Община Т. за обявяване на публично оповестения конкурс и в конкурсните условия да се запише, че спечелилите участници се задължават за собствена сметка да направят преустройство на помещенията с оглед предназначението им, за което се отдават под наем. С решението се дава съгласие да бъде удължен срока на действащия Договор за наем № Д-Н-37/24.04.2012 г., сключен с „***“ ООД за срок до приключване процедурата по провеждане на публично оповестения конкурс, но не по-късно от 30.06.2022 година. Възлага се на кмета на Община Т. да организира процедурата за отдаване под наем при условията, определени с решението на общинския съвет.</w:t>
      </w:r>
    </w:p>
    <w:p w:rsidR="00000000" w:rsidDel="00000000" w:rsidP="00000000" w:rsidRDefault="00000000" w:rsidRPr="00000000" w14:paraId="00000020">
      <w:pPr>
        <w:ind w:right="1" w:firstLine="709"/>
        <w:jc w:val="both"/>
        <w:rPr>
          <w:sz w:val="24"/>
          <w:szCs w:val="24"/>
          <w:vertAlign w:val="baseline"/>
        </w:rPr>
      </w:pPr>
      <w:r w:rsidDel="00000000" w:rsidR="00000000" w:rsidRPr="00000000">
        <w:rPr>
          <w:sz w:val="24"/>
          <w:szCs w:val="24"/>
          <w:vertAlign w:val="baseline"/>
          <w:rtl w:val="0"/>
        </w:rPr>
        <w:t xml:space="preserve">От представената по административната преписка документация от проведените публично оповестени конкурси е видно, че за обекта по т. 1 от Решение № 10 по Протокол № 36/28.04.2022 г. на ОбС Т. предложения са подадени от „***“ ООД, ЕИК: *** и от ЕТ „***“, ЕИК: ***, а за обектите по т. 2 и 3 от Решение № 10 по Протокол № 36/28.04.2022 г. на ОбС Т., предложения са подадени от „***“ ООД, ЕИК: ***. От Протокол от 13.06.2022 г. на конкурсната комисия, утвърден от кмета на Община Т. на 14.06.2022 г., се установи, че предложенията на „***“ ООД и ЕТ „***“ не са оценени, като според комисията няма достатъчно доказателства, че дейностите, които ще извършват участниците, съответстват на специфичното условие на конкурса. Предложението на „***“ ООД е допуснато и прието, като в последствие между дружество и Община Т. са сключени два договора за наем на части от недвижим имот – публична общинска собственост за обектите по т. 2 и 3 от Решение № 10 по Протокол № 36/28.04.2022 г. на ОбС Т. – Договор с рег. индекс РД-ДН-93/13.07.2022 г. и Договор с рег. индекс РД-ДН-94/13.07.2022 година.</w:t>
      </w:r>
    </w:p>
    <w:p w:rsidR="00000000" w:rsidDel="00000000" w:rsidP="00000000" w:rsidRDefault="00000000" w:rsidRPr="00000000" w14:paraId="00000021">
      <w:pPr>
        <w:ind w:right="1" w:firstLine="709"/>
        <w:jc w:val="both"/>
        <w:rPr>
          <w:sz w:val="24"/>
          <w:szCs w:val="24"/>
          <w:vertAlign w:val="baseline"/>
        </w:rPr>
      </w:pPr>
      <w:r w:rsidDel="00000000" w:rsidR="00000000" w:rsidRPr="00000000">
        <w:rPr>
          <w:sz w:val="24"/>
          <w:szCs w:val="24"/>
          <w:vertAlign w:val="baseline"/>
          <w:rtl w:val="0"/>
        </w:rPr>
        <w:t xml:space="preserve">„***“ ООД е с предмет на дейност диагностика, лечение и рехабилитация на болни, наблюдение на бременни жени и оказване на родилна помощ, наблюдение на хронично болни и застрашени от заболяване лица, профилактика на болести и ранно откриване на заболявания, мерки за укрепване и опазване на здравето и експертни заключения. Съдружници в дружеството са В. Н. П. и К. Х. П., която е и негов управител. </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НБД „Население“ не се установиха роднински връзки между Пламен Белколев от една страна и В. П. и К. П. от друга.</w:t>
      </w:r>
    </w:p>
    <w:p w:rsidR="00000000" w:rsidDel="00000000" w:rsidP="00000000" w:rsidRDefault="00000000" w:rsidRPr="00000000" w14:paraId="00000023">
      <w:pPr>
        <w:ind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4">
      <w:pPr>
        <w:ind w:firstLine="709"/>
        <w:jc w:val="both"/>
        <w:rPr>
          <w:b w:val="0"/>
          <w:b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5">
      <w:pPr>
        <w:ind w:left="-284" w:right="-284" w:firstLine="709"/>
        <w:jc w:val="both"/>
        <w:rPr>
          <w:sz w:val="24"/>
          <w:szCs w:val="24"/>
          <w:vertAlign w:val="baseline"/>
        </w:rPr>
      </w:pPr>
      <w:r w:rsidDel="00000000" w:rsidR="00000000" w:rsidRPr="00000000">
        <w:rPr>
          <w:rtl w:val="0"/>
        </w:rPr>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Пламен Белколев, в качеството си на общински съветник в ОбС Т. за мандат 2019-2023 г. е лице, заемащо висша публична длъжност по смисъла на чл. 6, ал. 1, т. 32 от ЗПКОНПИ. С оглед горното КПКОНПИ е компетентна да разгледа подадения сигнал.</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Не се установи свързаност по смисъла на § 1, т. 15, б. „б“ от ДР на ЗПКОНПИ между Белколев и „***“ ООД , както и по смисъла на § 1, т. 15, б. „а“ от ДР на ЗПКОНПИ между него и съдружниците в дружеството – В. П. и К. П.</w:t>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Видно от представените доказателства, Белколев е назначен на длъжността „управител на здравно заведение“ в *** ООД с Трудов договор № 13/20.12.2008 година. Трудовото му правоотношение е променяно многократно, видно от представените допълнителни споразумения, като в периода от сключване на трудовия договор – 20.12.2008 г., до 29.12.2020 г., ежегодно е увеличавано основното и допълнителното му трудово възнаграждение за стаж и професионален опит. </w:t>
      </w:r>
    </w:p>
    <w:p w:rsidR="00000000" w:rsidDel="00000000" w:rsidP="00000000" w:rsidRDefault="00000000" w:rsidRPr="00000000" w14:paraId="0000002C">
      <w:pPr>
        <w:ind w:firstLine="709"/>
        <w:jc w:val="both"/>
        <w:rPr>
          <w:sz w:val="24"/>
          <w:szCs w:val="24"/>
          <w:vertAlign w:val="baseline"/>
        </w:rPr>
      </w:pPr>
      <w:r w:rsidDel="00000000" w:rsidR="00000000" w:rsidRPr="00000000">
        <w:rPr>
          <w:sz w:val="24"/>
          <w:szCs w:val="24"/>
          <w:vertAlign w:val="baseline"/>
          <w:rtl w:val="0"/>
        </w:rPr>
        <w:t xml:space="preserve">Тези обстоятелства налагат извода за свързаност между Белколев и *** ООД по смисъла на § 1, т. 15, б. „б“ от ДР на ЗПКОНПИ – в качеството им съответно на работник и работодател, а оттам и на релевантен частен интерес, който би могъл да повлияе върху безпристрастното и обективно изпълнение на правомощията на общинския съветник в ОбС Т.</w:t>
      </w:r>
    </w:p>
    <w:p w:rsidR="00000000" w:rsidDel="00000000" w:rsidP="00000000" w:rsidRDefault="00000000" w:rsidRPr="00000000" w14:paraId="0000002D">
      <w:pPr>
        <w:ind w:firstLine="709"/>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w:t>
      </w:r>
    </w:p>
    <w:p w:rsidR="00000000" w:rsidDel="00000000" w:rsidP="00000000" w:rsidRDefault="00000000" w:rsidRPr="00000000" w14:paraId="0000002E">
      <w:pPr>
        <w:ind w:firstLine="709"/>
        <w:jc w:val="both"/>
        <w:rPr>
          <w:sz w:val="24"/>
          <w:szCs w:val="24"/>
          <w:vertAlign w:val="baseline"/>
        </w:rPr>
      </w:pPr>
      <w:r w:rsidDel="00000000" w:rsidR="00000000" w:rsidRPr="00000000">
        <w:rPr>
          <w:sz w:val="24"/>
          <w:szCs w:val="24"/>
          <w:vertAlign w:val="baseline"/>
          <w:rtl w:val="0"/>
        </w:rPr>
        <w:t xml:space="preserve">Като участва в гласуването на т. 10 по Протокол № 31/21.04.2022 г. от съвместно заседание на Постоянната комисия „Законност и установяване на конфликт на интереси“ и Постоянната комисия по икономическа политика към ОбС Т. и като гласува „за“ приемането на Решение № 10 по Протокол № 36/28.04.2022 г. на ОбС Т., Пламен Белколев упражнява свои правомощия по служба.</w:t>
      </w:r>
    </w:p>
    <w:p w:rsidR="00000000" w:rsidDel="00000000" w:rsidP="00000000" w:rsidRDefault="00000000" w:rsidRPr="00000000" w14:paraId="0000002F">
      <w:pPr>
        <w:ind w:firstLine="709"/>
        <w:jc w:val="both"/>
        <w:rPr>
          <w:sz w:val="24"/>
          <w:szCs w:val="24"/>
          <w:vertAlign w:val="baseline"/>
        </w:rPr>
      </w:pPr>
      <w:r w:rsidDel="00000000" w:rsidR="00000000" w:rsidRPr="00000000">
        <w:rPr>
          <w:sz w:val="24"/>
          <w:szCs w:val="24"/>
          <w:vertAlign w:val="baseline"/>
          <w:rtl w:val="0"/>
        </w:rPr>
        <w:t xml:space="preserve">С Решение № 10 по Протокол № 36/28.04.2022 г. на ОбС Т., което е било предмет на обсъждане и на заседание на Постоянната комисия по икономическа политика към общинския съвет, обективирано в Протокол № 31/21.04.2022 г., ОбС Т. дава съгласие да бъдат отдадени под наем чрез публично оповестен конкурс, части от недвижими имоти – публична общинска собственост, подробно описани по-горе. Публично оповестеният конкурс предполага възможност за участие на неограничен брой участници в същия. Към датата на гласуване на решението на общинския съвет не би могло да се предположи колко кандидати ще вземат участие в конкурса и кой ще сключи договор за наем с Община Т.. С приемането на горепосоченото решение и предварителното му обсъждане на заседание на Постоянната комисия по икономическа политика към ОбС Т. не се създава реална възможност за настъпване на облага за конкретно дружество или лице, за получаване на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Не на последно място, от представената по преписката конкурсна документация не се установи свързаното с Белколев дружество – *** ООД, да е подавало документи за участие в публично оповестения конкурс.</w:t>
      </w:r>
    </w:p>
    <w:p w:rsidR="00000000" w:rsidDel="00000000" w:rsidP="00000000" w:rsidRDefault="00000000" w:rsidRPr="00000000" w14:paraId="00000030">
      <w:pPr>
        <w:ind w:firstLine="709"/>
        <w:jc w:val="both"/>
        <w:rPr>
          <w:sz w:val="24"/>
          <w:szCs w:val="24"/>
          <w:vertAlign w:val="baseline"/>
        </w:rPr>
      </w:pPr>
      <w:r w:rsidDel="00000000" w:rsidR="00000000" w:rsidRPr="00000000">
        <w:rPr>
          <w:sz w:val="24"/>
          <w:szCs w:val="24"/>
          <w:vertAlign w:val="baseline"/>
          <w:rtl w:val="0"/>
        </w:rPr>
        <w:t xml:space="preserve">С оглед изложените обстоятелства, не се установява наличието на частен интерес за Пламен Белколев или за свързано с него лице по смисъла на § 1, т. 15 от ДР на ЗПКОНПИ при участието му в гласуването на т. 10 по Протокол № 31/21.04.2022 г. от съвместно заседание на Постоянната комисия „Законност и установяване на конфликт на интереси“ и Постоянната комисия по икономическа политика към ОбС Т. и гласуването му при приемане на Решение № 10 по Протокол № 36/28.04.2022 г. на ОбС Т..</w:t>
      </w:r>
    </w:p>
    <w:p w:rsidR="00000000" w:rsidDel="00000000" w:rsidP="00000000" w:rsidRDefault="00000000" w:rsidRPr="00000000" w14:paraId="00000031">
      <w:pPr>
        <w:ind w:firstLine="709"/>
        <w:jc w:val="both"/>
        <w:rPr>
          <w:sz w:val="24"/>
          <w:szCs w:val="24"/>
          <w:vertAlign w:val="baseline"/>
        </w:rPr>
      </w:pPr>
      <w:r w:rsidDel="00000000" w:rsidR="00000000" w:rsidRPr="00000000">
        <w:rPr>
          <w:sz w:val="24"/>
          <w:szCs w:val="24"/>
          <w:vertAlign w:val="baseline"/>
          <w:rtl w:val="0"/>
        </w:rPr>
        <w:t xml:space="preserve">От гореизложеното следва, че в конкретния случай са налице само две от предпоставките за „конфликт на интереси“ по отношение на Пламен Белколев, в качеството му на общински съветник в ОбС Т. – лице, заемащо висша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2">
      <w:pPr>
        <w:ind w:firstLine="709"/>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3">
      <w:pPr>
        <w:ind w:firstLine="70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34">
      <w:pPr>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6">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Пламен Белколев с ЕГН ***, общински съветник в ОбС Т. за мандат 2019-2023 г., и в това му качество лице, заемащо висша публична длъжност, по чл. 6, ал. 1, т. 32 от ЗПКОНПИ, за това, че участва в гласуването на т. 10 по Протокол № 31/21.04.2022 г. от съвместно заседание на Постоянната комисия „Законност и установяване на конфликт на интереси“ и Постоянната комисия по икономическа политика към ОбС Т. и гласува „за“ приемането на Решение № 10 по Протокол № 36/28.04.2022 г. на ОбС Т., поради липсата на негов или на свързано с него лице по смисъла на § 1, т. 15 от ДР на ЗПКОНПИ частен интерес.</w:t>
      </w:r>
    </w:p>
    <w:p w:rsidR="00000000" w:rsidDel="00000000" w:rsidP="00000000" w:rsidRDefault="00000000" w:rsidRPr="00000000" w14:paraId="00000037">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8">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Т., с оглед преценка за реализиране на правомощията по чл. 76, ал. 2 от ЗПКОНПИ.</w:t>
      </w:r>
    </w:p>
    <w:p w:rsidR="00000000" w:rsidDel="00000000" w:rsidP="00000000" w:rsidRDefault="00000000" w:rsidRPr="00000000" w14:paraId="00000039">
      <w:pPr>
        <w:ind w:firstLine="709"/>
        <w:jc w:val="both"/>
        <w:rPr>
          <w:sz w:val="24"/>
          <w:szCs w:val="24"/>
          <w:vertAlign w:val="baseline"/>
        </w:rPr>
      </w:pPr>
      <w:r w:rsidDel="00000000" w:rsidR="00000000" w:rsidRPr="00000000">
        <w:rPr>
          <w:sz w:val="24"/>
          <w:szCs w:val="24"/>
          <w:vertAlign w:val="baseline"/>
          <w:rtl w:val="0"/>
        </w:rPr>
        <w:t xml:space="preserve">На основание чл. 75, т. 1 от ЗПКОНПИ, решението да се съобщи на заинтересованото лице – Пламен Белколев.</w:t>
      </w:r>
    </w:p>
    <w:p w:rsidR="00000000" w:rsidDel="00000000" w:rsidP="00000000" w:rsidRDefault="00000000" w:rsidRPr="00000000" w14:paraId="0000003A">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1701"/>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ЗАМЕСТНИК-ПРЕДСЕДАТЕЛ:………(П)….../АНТОН СЛАВЧЕВ /</w:t>
      </w: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1701"/>
        <w:jc w:val="both"/>
        <w:rPr>
          <w:b w:val="0"/>
          <w:bCs w:val="0"/>
          <w:sz w:val="24"/>
          <w:szCs w:val="24"/>
          <w:vertAlign w:val="baseline"/>
        </w:rPr>
      </w:pPr>
      <w:r w:rsidDel="00000000" w:rsidR="00000000" w:rsidRPr="00000000">
        <w:rPr>
          <w:b w:val="1"/>
          <w:bCs w:val="1"/>
          <w:sz w:val="24"/>
          <w:szCs w:val="24"/>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1701"/>
        <w:jc w:val="both"/>
        <w:rPr>
          <w:b w:val="0"/>
          <w:bCs w:val="0"/>
          <w:sz w:val="24"/>
          <w:szCs w:val="24"/>
          <w:vertAlign w:val="baseline"/>
        </w:rPr>
      </w:pPr>
      <w:r w:rsidDel="00000000" w:rsidR="00000000" w:rsidRPr="00000000">
        <w:rPr>
          <w:b w:val="1"/>
          <w:bCs w:val="1"/>
          <w:sz w:val="24"/>
          <w:szCs w:val="24"/>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1701"/>
        <w:jc w:val="both"/>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44">
      <w:pPr>
        <w:ind w:left="1452" w:firstLine="0"/>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5">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right="49"/>
        <w:jc w:val="both"/>
        <w:rPr>
          <w:sz w:val="18"/>
          <w:szCs w:val="18"/>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1134" w:top="813"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B">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