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РС–367-24-006</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27.01.2025 г., Комисията за противодействие на корупцията /КПК, Комисията/, в състав:</w:t>
      </w:r>
    </w:p>
    <w:p w:rsidR="00000000" w:rsidDel="00000000" w:rsidP="00000000" w:rsidRDefault="00000000" w:rsidRPr="00000000" w14:paraId="00000006">
      <w:pPr>
        <w:tabs>
          <w:tab w:val="left" w:leader="none" w:pos="426"/>
        </w:tabs>
        <w:jc w:val="both"/>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D">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първо от Закона за противодействие на корупцията (ЗПК), образувано е въз основа на Решение за образуване на производство за конфликт на интереси № КИ-190 от 14.05.2024 г. по сигнал с рег. № С-367/02.05.2024 г. на КПК.</w:t>
      </w:r>
    </w:p>
    <w:p w:rsidR="00000000" w:rsidDel="00000000" w:rsidP="00000000" w:rsidRDefault="00000000" w:rsidRPr="00000000" w14:paraId="0000000E">
      <w:pPr>
        <w:ind w:firstLine="709"/>
        <w:jc w:val="both"/>
        <w:rPr>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w:t>
      </w:r>
      <w:r w:rsidDel="00000000" w:rsidR="00000000" w:rsidRPr="00000000">
        <w:rPr>
          <w:sz w:val="24"/>
          <w:szCs w:val="24"/>
          <w:vertAlign w:val="baseline"/>
          <w:rtl w:val="0"/>
        </w:rPr>
        <w:t xml:space="preserve">Николай Косев – общински съветник в Общински съвет Г..</w:t>
      </w:r>
    </w:p>
    <w:p w:rsidR="00000000" w:rsidDel="00000000" w:rsidP="00000000" w:rsidRDefault="00000000" w:rsidRPr="00000000" w14:paraId="0000000F">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същество в сигнала се твърди, че на 03.01.2024 г., като управител на „Б**** Т*******“ ЕООД, Николай Косев е сключил едногодишен договор с Община Г., чийто предмет е предоставянето на услуги, финансирани от общинския бюджет. Въпреки това и без да декларира конфликт на интереси, Косев е участвал в гласуването на общинския бюджет както на заседанията на двете постоянни комисии, на които е член, така и на извънредно заседание на Общински съвет Г., проведено на 19.02.2024 г. Твърди се, че наред с участието като едноличен собственик и управител на „Б**** Т*******“ ЕООД, Косев притежава и управлява „П****** Т******* К******“ ЕООД. В тази връзка се сочи, че на заседание на Общински съвет Г. от 25.04.2024 г. е разгледано предложение за приемане на годишен отчет за дейността за 2023 г., отчет за приходите и разходите, баланс за 2023 г. и инвестиционна програма за 2024 г. на „Р********* ******“ ЕООД</w:t>
      </w: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vertAlign w:val="baseline"/>
          <w:rtl w:val="0"/>
        </w:rPr>
        <w:t xml:space="preserve">чийто едноличен собственик е Община Г.. Сочи се, че видно от приложения към предложението отчет – и двете дружества на Николай Косев имат сключени договори с общинското такова, но както на заседание на една от постоянните комисии, чийто член е, така и на проведеното на 25.04.2024 г. заседание на Съвета, Косев отново не декларира конфликт на интереси, участва в обсъждането и гласуването на предложението.</w:t>
      </w:r>
    </w:p>
    <w:p w:rsidR="00000000" w:rsidDel="00000000" w:rsidP="00000000" w:rsidRDefault="00000000" w:rsidRPr="00000000" w14:paraId="00000010">
      <w:pPr>
        <w:ind w:firstLine="709"/>
        <w:jc w:val="both"/>
        <w:rPr>
          <w:color w:val="000000"/>
          <w:sz w:val="24"/>
          <w:szCs w:val="24"/>
          <w:vertAlign w:val="baseline"/>
        </w:rPr>
      </w:pPr>
      <w:r w:rsidDel="00000000" w:rsidR="00000000" w:rsidRPr="00000000">
        <w:rPr>
          <w:color w:val="000000"/>
          <w:sz w:val="24"/>
          <w:szCs w:val="24"/>
          <w:vertAlign w:val="baseline"/>
          <w:rtl w:val="0"/>
        </w:rPr>
        <w:t xml:space="preserve">Към сигнала са приложени следните доказателства: Протокол № 2 от 05.02.2024 г. на Постоянната комисия /ПК/ „Бюджет, финанси и европроекти“ при Общински съвет Г.; Протокол № 2 от 01.02.2024 г. и Протокол № 5 от 18.04.2024 г. на ПК „Общинска собственост, инвестиционна политика, стопанска дейност и туризъм“</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при Общински съвет Г.; Доклад към проекта за бюджет на Община Г. за 2024 г.; Писмо с вх. № РД-05-01-85/10.04.2024 г. на Община Г. с приложен Отчет за дейността на „Р********* ******“ ЕООД за 2023 г. и Инвестиционна програма на „Р********* ******“ ЕООД за 2024 г.; хипервръзки към уеб страница, водещи до видеозапис на заседания на Общински съвет Г. от 19.02.2024 г. и 25.04.2024 г.</w:t>
      </w:r>
    </w:p>
    <w:p w:rsidR="00000000" w:rsidDel="00000000" w:rsidP="00000000" w:rsidRDefault="00000000" w:rsidRPr="00000000" w14:paraId="00000011">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оглед изнесените в разгледания сигнал твърдения, Комисията е изискала и с писмо с вх. № КПК-9907-3/15.10.2024 г. на КПК от председателя на Постоянната комися за противодействие на корупцията /ПК по ЗПК/ при Общински съвет Г. е събрала заверени копия от следните доказателства: Клетвен лист на Николай Косев от 10.11.2023 г.; Решение № 2 от 22.11.2023 г. на Общински съвет Г.; Договор № 59-ОСД-24 от 03.01.2024 г., сключен между Община Г. и „Б**** Т*******“ ЕООД; Протокол № 4 от 19.02.2024 г. от извънредно заседание на Общински съвет Г., ведно с присъствен списък и списък с поименното гласуване на Решение № 15/19.02.2024 г.; </w:t>
      </w:r>
      <w:r w:rsidDel="00000000" w:rsidR="00000000" w:rsidRPr="00000000">
        <w:rPr>
          <w:sz w:val="24"/>
          <w:szCs w:val="24"/>
          <w:vertAlign w:val="baseline"/>
          <w:rtl w:val="0"/>
        </w:rPr>
        <w:t xml:space="preserve">Протокол № 2/01.02.2024 г. на ПК „Общинска собственост, инвестиционна политика, стопанска дейност и туризъм“ и Протокол № 2/05.02.2024 г. на ПК „Бюджет, финанси и европроекти“ при Общински съвет Г., ведно с присъствени списъци; договори от 01.06.2023 г. и 04.06.2024 г., сключени между „Р********* ******“ ЕООД и „П****** Т******* К******“ ЕООД; договори от 23.12.2022 г. и 21.12.2023 г., сключени между „Р********* ******“ ЕООД и „Б**** Т*******“ ЕООД; Протокол № 7 от 26.04.2024 г. на Общински съвет Г., ведно с присъствен списък и списък с поименното гласуване на Решение № 68/25.04.2024 г., както и Предложение № РД-05-01-85/10.04.2024 г. с приложен Отчет за дейността на „Р********* ******“ ЕООД за 2023 г. и Инвестиционна програма на „Р********* ******“ ЕООД за 2024 г.; Протокол № 5/18.04.2024 г. на ПК „Общинска собственост, инвестиционна политика, стопанска дейност и туризъм“ при Общински съвет Г., ведно с присъствен списък; изрично писмено удостоверение, че списъци с поименно гласуване от заседания на постоянните комисии при Общински съвет Г. не са налични и не могат да бъдат предоставени, тъй като в съответните протоколи се отразяват само особените мнения на членовете им, но не и тяхното поименно гласуване.</w:t>
      </w:r>
      <w:r w:rsidDel="00000000" w:rsidR="00000000" w:rsidRPr="00000000">
        <w:rPr>
          <w:rtl w:val="0"/>
        </w:rPr>
      </w:r>
    </w:p>
    <w:p w:rsidR="00000000" w:rsidDel="00000000" w:rsidP="00000000" w:rsidRDefault="00000000" w:rsidRPr="00000000" w14:paraId="00000012">
      <w:pPr>
        <w:ind w:firstLine="709"/>
        <w:jc w:val="both"/>
        <w:rPr>
          <w:color w:val="000000"/>
          <w:sz w:val="24"/>
          <w:szCs w:val="24"/>
          <w:vertAlign w:val="baseline"/>
        </w:rPr>
      </w:pPr>
      <w:r w:rsidDel="00000000" w:rsidR="00000000" w:rsidRPr="00000000">
        <w:rPr>
          <w:color w:val="000000"/>
          <w:sz w:val="24"/>
          <w:szCs w:val="24"/>
          <w:vertAlign w:val="baseline"/>
          <w:rtl w:val="0"/>
        </w:rPr>
        <w:t xml:space="preserve">Във връзка с изнесените в сигнала твърдения, служебно са извършени справки в Търговски регистър и регистър на юридическите лица с нестопанска цел (ТРРЮЛНЦ) и в Национална база данни „Население“ (НБД „Население“).</w:t>
      </w:r>
    </w:p>
    <w:p w:rsidR="00000000" w:rsidDel="00000000" w:rsidP="00000000" w:rsidRDefault="00000000" w:rsidRPr="00000000" w14:paraId="00000013">
      <w:pPr>
        <w:ind w:right="2" w:firstLine="709"/>
        <w:jc w:val="both"/>
        <w:rPr>
          <w:sz w:val="24"/>
          <w:szCs w:val="24"/>
          <w:vertAlign w:val="baseline"/>
        </w:rPr>
      </w:pPr>
      <w:r w:rsidDel="00000000" w:rsidR="00000000" w:rsidRPr="00000000">
        <w:rPr>
          <w:sz w:val="24"/>
          <w:szCs w:val="24"/>
          <w:vertAlign w:val="baseline"/>
          <w:rtl w:val="0"/>
        </w:rPr>
        <w:t xml:space="preserve">С Покана с изх. № КПК-9907-4/28.11.2024 г. на КПК, Николай Косев е поканен на изслушване във връзка с образуваното срещу него производство за установяване на конфликт на интереси.</w:t>
      </w:r>
    </w:p>
    <w:p w:rsidR="00000000" w:rsidDel="00000000" w:rsidP="00000000" w:rsidRDefault="00000000" w:rsidRPr="00000000" w14:paraId="00000014">
      <w:pPr>
        <w:ind w:right="2" w:firstLine="709"/>
        <w:jc w:val="both"/>
        <w:rPr>
          <w:sz w:val="24"/>
          <w:szCs w:val="24"/>
          <w:vertAlign w:val="baseline"/>
        </w:rPr>
      </w:pPr>
      <w:r w:rsidDel="00000000" w:rsidR="00000000" w:rsidRPr="00000000">
        <w:rPr>
          <w:sz w:val="24"/>
          <w:szCs w:val="24"/>
          <w:vertAlign w:val="baseline"/>
          <w:rtl w:val="0"/>
        </w:rPr>
        <w:t xml:space="preserve">Николай Косев е изслушан по реда на чл. 90, ал. 5 от ЗПК на заседание на Комисията, проведено на 16.12.2024 г. и обективирано по Протокол с вътр. № КПК-РД-04-92/05.07.2024 г. на КПК, на което същият се яви лично и с пълномощника си - адвокат Николай Николов от Софийска адвокатска колегия.</w:t>
      </w:r>
    </w:p>
    <w:p w:rsidR="00000000" w:rsidDel="00000000" w:rsidP="00000000" w:rsidRDefault="00000000" w:rsidRPr="00000000" w14:paraId="00000015">
      <w:pPr>
        <w:ind w:right="2" w:firstLine="709"/>
        <w:jc w:val="both"/>
        <w:rPr>
          <w:sz w:val="24"/>
          <w:szCs w:val="24"/>
          <w:vertAlign w:val="baseline"/>
        </w:rPr>
      </w:pPr>
      <w:r w:rsidDel="00000000" w:rsidR="00000000" w:rsidRPr="00000000">
        <w:rPr>
          <w:sz w:val="24"/>
          <w:szCs w:val="24"/>
          <w:vertAlign w:val="baseline"/>
          <w:rtl w:val="0"/>
        </w:rPr>
        <w:t xml:space="preserve">С писмо с вх. № КПК-9907-10/23.12.2024 г. на КПК пълномощникът на Николай Косев е представил възражение, към което не е приложил допълнителни доказателства.</w:t>
      </w:r>
    </w:p>
    <w:p w:rsidR="00000000" w:rsidDel="00000000" w:rsidP="00000000" w:rsidRDefault="00000000" w:rsidRPr="00000000" w14:paraId="00000016">
      <w:pPr>
        <w:jc w:val="both"/>
        <w:rPr>
          <w:sz w:val="24"/>
          <w:szCs w:val="24"/>
          <w:vertAlign w:val="baseline"/>
        </w:rPr>
      </w:pPr>
      <w:r w:rsidDel="00000000" w:rsidR="00000000" w:rsidRPr="00000000">
        <w:rPr>
          <w:rtl w:val="0"/>
        </w:rPr>
      </w:r>
    </w:p>
    <w:p w:rsidR="00000000" w:rsidDel="00000000" w:rsidP="00000000" w:rsidRDefault="00000000" w:rsidRPr="00000000" w14:paraId="00000017">
      <w:pPr>
        <w:ind w:firstLine="720"/>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8">
      <w:pPr>
        <w:jc w:val="both"/>
        <w:rPr>
          <w:color w:val="000000"/>
          <w:sz w:val="24"/>
          <w:szCs w:val="24"/>
          <w:vertAlign w:val="baseline"/>
        </w:rPr>
      </w:pPr>
      <w:r w:rsidDel="00000000" w:rsidR="00000000" w:rsidRPr="00000000">
        <w:rPr>
          <w:rtl w:val="0"/>
        </w:rPr>
      </w:r>
    </w:p>
    <w:p w:rsidR="00000000" w:rsidDel="00000000" w:rsidP="00000000" w:rsidRDefault="00000000" w:rsidRPr="00000000" w14:paraId="00000019">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 с вх. № С-367/02.05.2024 г. на КПК е подаден от физическо лице с посочени три имена, адрес и телефон за връзка, като същият е и подписан от подателя.</w:t>
      </w:r>
    </w:p>
    <w:p w:rsidR="00000000" w:rsidDel="00000000" w:rsidP="00000000" w:rsidRDefault="00000000" w:rsidRPr="00000000" w14:paraId="0000001A">
      <w:pPr>
        <w:ind w:firstLine="709"/>
        <w:jc w:val="both"/>
        <w:rPr>
          <w:color w:val="000000"/>
          <w:sz w:val="24"/>
          <w:szCs w:val="24"/>
          <w:vertAlign w:val="baseline"/>
        </w:rPr>
      </w:pPr>
      <w:r w:rsidDel="00000000" w:rsidR="00000000" w:rsidRPr="00000000">
        <w:rPr>
          <w:color w:val="000000"/>
          <w:sz w:val="24"/>
          <w:szCs w:val="24"/>
          <w:vertAlign w:val="baseline"/>
          <w:rtl w:val="0"/>
        </w:rPr>
        <w:t xml:space="preserve">Николай Косев е встъпил в длъжност като общински съветник в Общински съвет Г. за мандат 2023 – 2027 г. с полагането на клетва на 10.11.2023 г., видно от приложен по преписката Клетвен лист от същата дата.</w:t>
      </w:r>
    </w:p>
    <w:p w:rsidR="00000000" w:rsidDel="00000000" w:rsidP="00000000" w:rsidRDefault="00000000" w:rsidRPr="00000000" w14:paraId="0000001B">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Решение № 2 от 22.11.2023 г. на Общински съвет Г. се установи, че Николай Косев е избран за член и заместник-председател на ПК „Бюджет, финанси и европроекти“, както и за член на ПК „Общинска собственост, инвестиционна политика, стопанска дейност и туризъм“ при Общински съвет Г..</w:t>
      </w:r>
    </w:p>
    <w:p w:rsidR="00000000" w:rsidDel="00000000" w:rsidP="00000000" w:rsidRDefault="00000000" w:rsidRPr="00000000" w14:paraId="0000001C">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извършена служебна справка в ТРРЮЛНЦ се установи, че Николай Косев е управител и едноличен собственик на капитала на „П****** Т******* К******“ ЕООД с ЕИК *********, считано от 15.08.2012 г., а считано от 12.04.2013 г. - същият е управител и едноличен собственик на капитала на „Б**** Т*******“ ЕООД с ЕИК *********.</w:t>
      </w:r>
    </w:p>
    <w:p w:rsidR="00000000" w:rsidDel="00000000" w:rsidP="00000000" w:rsidRDefault="00000000" w:rsidRPr="00000000" w14:paraId="0000001D">
      <w:pPr>
        <w:ind w:firstLine="709"/>
        <w:jc w:val="both"/>
        <w:rPr>
          <w:color w:val="000000"/>
          <w:sz w:val="24"/>
          <w:szCs w:val="24"/>
          <w:vertAlign w:val="baseline"/>
        </w:rPr>
      </w:pPr>
      <w:r w:rsidDel="00000000" w:rsidR="00000000" w:rsidRPr="00000000">
        <w:rPr>
          <w:color w:val="000000"/>
          <w:sz w:val="24"/>
          <w:szCs w:val="24"/>
          <w:vertAlign w:val="baseline"/>
          <w:rtl w:val="0"/>
        </w:rPr>
        <w:t xml:space="preserve">Установи се, че между Община Г., представлявана от кмета на общината - възложител, и „Б**** Т*******“ ЕООД с ЕИК *********, представлявано от Николай Косев – управител на дружеството - изпълнител, е сключен Договор № 59-ОСД-24 от 03.01.2024 г. Предмет на договора е предоставянето на услуга от страна на изпълнителя - пране на бельо и друг вид текстилен инвентар на Център за настаняване от семеен тип за стари хора, находящ се в кв. Велчевци, гр. Г.. В договора е уговорена цена на килограм обработен текстил, както и ориентировъчна обща цена, които се дължат и заплащат за сметка на възложителя по договора. Изрично е посочено, че последният влиза в сила от 01.01.2024 г. и е сключен за срок до 31.12.2024 г.</w:t>
      </w:r>
    </w:p>
    <w:p w:rsidR="00000000" w:rsidDel="00000000" w:rsidP="00000000" w:rsidRDefault="00000000" w:rsidRPr="00000000" w14:paraId="0000001E">
      <w:pPr>
        <w:ind w:firstLine="709"/>
        <w:jc w:val="both"/>
        <w:rPr>
          <w:sz w:val="24"/>
          <w:szCs w:val="24"/>
          <w:vertAlign w:val="baseline"/>
        </w:rPr>
      </w:pPr>
      <w:r w:rsidDel="00000000" w:rsidR="00000000" w:rsidRPr="00000000">
        <w:rPr>
          <w:sz w:val="24"/>
          <w:szCs w:val="24"/>
          <w:vertAlign w:val="baseline"/>
          <w:rtl w:val="0"/>
        </w:rPr>
        <w:t xml:space="preserve">От съдържанието на Протокол № 4 от 19.02.2024 г. се установи, че по същия е обективирано проведено извънредно заседание на Общински съвет Г. от посочената дата. Дневният ред за заседанието включва една единствена точка – Предложение с вх. № К-11/29.01.2024 г.</w:t>
      </w:r>
      <w:r w:rsidDel="00000000" w:rsidR="00000000" w:rsidRPr="00000000">
        <w:rPr>
          <w:vertAlign w:val="baseline"/>
          <w:rtl w:val="0"/>
        </w:rPr>
        <w:t xml:space="preserve"> </w:t>
      </w:r>
      <w:r w:rsidDel="00000000" w:rsidR="00000000" w:rsidRPr="00000000">
        <w:rPr>
          <w:sz w:val="24"/>
          <w:szCs w:val="24"/>
          <w:vertAlign w:val="baseline"/>
          <w:rtl w:val="0"/>
        </w:rPr>
        <w:t xml:space="preserve">на Общински съвет Г., озаглавено като „Приемане бюджет на Община Г. за 2024 година“. От приложения присъствен списък се установи, че общинският съветник Косев е присъствал на проведеното заседание. От съдържанието на протокола се установи, че същият не е взел участие в обсъждането на предложението. Видно от приложените списъци с поименно гласуване, Николай Косев е гласувал „За“ и „Въздържал се“ по процедурни предложения за промяна в приложения проектобюджет, взел е участие и в поименното гласуване на основния въпрос, а именно Предложение с вх. № К-11/29.01.2024 г. на Общински съвет Г., като е гласувал с „Въздържал се“. В резултат от гласуването Общински съвет Г. е приел Решение № 15/19.02.2024 г., с което е приел представеният проект на бюджет на Община Г. за 2024 г.</w:t>
      </w:r>
    </w:p>
    <w:p w:rsidR="00000000" w:rsidDel="00000000" w:rsidP="00000000" w:rsidRDefault="00000000" w:rsidRPr="00000000" w14:paraId="0000001F">
      <w:pPr>
        <w:ind w:firstLine="709"/>
        <w:jc w:val="both"/>
        <w:rPr>
          <w:sz w:val="24"/>
          <w:szCs w:val="24"/>
          <w:vertAlign w:val="baseline"/>
        </w:rPr>
      </w:pPr>
      <w:r w:rsidDel="00000000" w:rsidR="00000000" w:rsidRPr="00000000">
        <w:rPr>
          <w:sz w:val="24"/>
          <w:szCs w:val="24"/>
          <w:vertAlign w:val="baseline"/>
          <w:rtl w:val="0"/>
        </w:rPr>
        <w:t xml:space="preserve">Наред с изложеното, по преписката се установи, че  на проведено заседание на ПК „Общинска собственост, инвестиционна политика, стопанска дейност и туризъм“ при Общински съвет Г., обективирано по Протокол № 2/01.02.2024 г., Николай Косев е присъствал. Установи се, че по т. 4 от дневния ред комисията е разгледала Предложение с вх. № К-11/29.01.2024 г. на Общински съвет Г.. С 3 /три/ гласа „За“ и 3 гласа „Въздържал се“ от общо присъствали 7 /седем/ членове на комисията, последната не е приела предложението. Предвид същото и предвид липсата на списък с поименно гласуване, изрично удостоверена от председателя на ПК по ЗПК при Общински съвет Г., не би могло да се заключи как и дали изобщо Косев е гласувал по съответната точка.</w:t>
      </w:r>
    </w:p>
    <w:p w:rsidR="00000000" w:rsidDel="00000000" w:rsidP="00000000" w:rsidRDefault="00000000" w:rsidRPr="00000000" w14:paraId="00000020">
      <w:pPr>
        <w:ind w:firstLine="709"/>
        <w:jc w:val="both"/>
        <w:rPr>
          <w:sz w:val="24"/>
          <w:szCs w:val="24"/>
          <w:vertAlign w:val="baseline"/>
        </w:rPr>
      </w:pPr>
      <w:r w:rsidDel="00000000" w:rsidR="00000000" w:rsidRPr="00000000">
        <w:rPr>
          <w:sz w:val="24"/>
          <w:szCs w:val="24"/>
          <w:vertAlign w:val="baseline"/>
          <w:rtl w:val="0"/>
        </w:rPr>
        <w:t xml:space="preserve">Предложение с вх. № К-11/29.01.2024 г. на Общински съвет Г. е разгледано и на заседание на ПК „Бюджет, финанси и европроекти“ при Общински съвет Г., обективирано по Протокол № 2/05.02.2024 г. От приложения присъствен списък се установи, че на проведеното заседание са присъствали 6 /шест/ от членовете на комисията, в това число и Николай Косев. По посоченото предложение са гласували всички присъствали, в резултат от което с 3 /три/ гласа „За“, 1 /един/ глас „Против“ и 2 /два/ гласа „Въздържал се“ комисията не е приела посоченото предложение. Изложеното налага фактически извод, че Николай Косев е взел участие в гласуването, а предвид липсата на поименен списък на гласувалите и разнородността на вота – не би могло да се установи категорично с каква форма на глас.</w:t>
      </w:r>
    </w:p>
    <w:p w:rsidR="00000000" w:rsidDel="00000000" w:rsidP="00000000" w:rsidRDefault="00000000" w:rsidRPr="00000000" w14:paraId="00000021">
      <w:pPr>
        <w:ind w:firstLine="709"/>
        <w:jc w:val="both"/>
        <w:rPr>
          <w:color w:val="000000"/>
          <w:sz w:val="24"/>
          <w:szCs w:val="24"/>
          <w:vertAlign w:val="baseline"/>
        </w:rPr>
      </w:pPr>
      <w:r w:rsidDel="00000000" w:rsidR="00000000" w:rsidRPr="00000000">
        <w:rPr>
          <w:color w:val="000000"/>
          <w:sz w:val="24"/>
          <w:szCs w:val="24"/>
          <w:vertAlign w:val="baseline"/>
          <w:rtl w:val="0"/>
        </w:rPr>
        <w:t xml:space="preserve">Наред с дотук изложеното, по производството се установи, че „Р********* ******“ ЕООД с ЕИК ********* е търговско дружество, чийто едноличен собственик на капитала е Община Г. с ЕИК *********. Предметът на дейност на дружеството включва предоставянето на палиативни грижи за термално болни пациенти и извършването на други социални услуги.</w:t>
      </w:r>
    </w:p>
    <w:p w:rsidR="00000000" w:rsidDel="00000000" w:rsidP="00000000" w:rsidRDefault="00000000" w:rsidRPr="00000000" w14:paraId="00000022">
      <w:pPr>
        <w:ind w:firstLine="709"/>
        <w:jc w:val="both"/>
        <w:rPr>
          <w:color w:val="000000"/>
          <w:sz w:val="24"/>
          <w:szCs w:val="24"/>
          <w:vertAlign w:val="baseline"/>
        </w:rPr>
      </w:pPr>
      <w:r w:rsidDel="00000000" w:rsidR="00000000" w:rsidRPr="00000000">
        <w:rPr>
          <w:color w:val="000000"/>
          <w:sz w:val="24"/>
          <w:szCs w:val="24"/>
          <w:vertAlign w:val="baseline"/>
          <w:rtl w:val="0"/>
        </w:rPr>
        <w:t xml:space="preserve">Между управителите на общинското дружество „Р********* ******“ ЕООД с ЕИК ********* и „П****** Т******* К******“ ЕООД с ЕИК ********* са сключени следните договори, по които последното е изпълнител:</w:t>
      </w:r>
    </w:p>
    <w:p w:rsidR="00000000" w:rsidDel="00000000" w:rsidP="00000000" w:rsidRDefault="00000000" w:rsidRPr="00000000" w14:paraId="00000023">
      <w:pPr>
        <w:numPr>
          <w:ilvl w:val="0"/>
          <w:numId w:val="2"/>
        </w:numPr>
        <w:tabs>
          <w:tab w:val="left" w:leader="none" w:pos="1134"/>
        </w:tabs>
        <w:ind w:left="0" w:firstLine="709"/>
        <w:jc w:val="both"/>
        <w:rPr>
          <w:color w:val="000000"/>
          <w:sz w:val="24"/>
          <w:szCs w:val="24"/>
        </w:rPr>
      </w:pPr>
      <w:r w:rsidDel="00000000" w:rsidR="00000000" w:rsidRPr="00000000">
        <w:rPr>
          <w:color w:val="000000"/>
          <w:sz w:val="24"/>
          <w:szCs w:val="24"/>
          <w:vertAlign w:val="baseline"/>
          <w:rtl w:val="0"/>
        </w:rPr>
        <w:t xml:space="preserve">Договор от 01.06.2023 г. с предмет, предвиждащ транспорт и обезвреждане на опасни медицински отпадъци на „Р********* ******“ ЕООД, със срок на действие от 05.06.2023 г. до 04.06.2024 г., по който в полза на изпълнителя е уговорена цена на месечен абонамент, както и цена на килограм обработен отпадък, чието заплащане е уговорено като ежемесечно;</w:t>
      </w:r>
    </w:p>
    <w:p w:rsidR="00000000" w:rsidDel="00000000" w:rsidP="00000000" w:rsidRDefault="00000000" w:rsidRPr="00000000" w14:paraId="00000024">
      <w:pPr>
        <w:numPr>
          <w:ilvl w:val="0"/>
          <w:numId w:val="2"/>
        </w:numPr>
        <w:tabs>
          <w:tab w:val="left" w:leader="none" w:pos="1134"/>
        </w:tabs>
        <w:ind w:left="0" w:firstLine="709"/>
        <w:jc w:val="both"/>
        <w:rPr>
          <w:color w:val="000000"/>
          <w:sz w:val="24"/>
          <w:szCs w:val="24"/>
        </w:rPr>
      </w:pPr>
      <w:r w:rsidDel="00000000" w:rsidR="00000000" w:rsidRPr="00000000">
        <w:rPr>
          <w:color w:val="000000"/>
          <w:sz w:val="24"/>
          <w:szCs w:val="24"/>
          <w:vertAlign w:val="baseline"/>
          <w:rtl w:val="0"/>
        </w:rPr>
        <w:t xml:space="preserve">Договор от 04.06.2024 г. със същия предмет, с уговорен срок на действие от 05.06.2024 г. до 04.06.2025 г., както и цена на месечен абонамент и цена на килограм обработен отпадък с ежемесечно заплащане в полза на изпълнителя.</w:t>
      </w:r>
    </w:p>
    <w:p w:rsidR="00000000" w:rsidDel="00000000" w:rsidP="00000000" w:rsidRDefault="00000000" w:rsidRPr="00000000" w14:paraId="00000025">
      <w:pPr>
        <w:ind w:firstLine="709"/>
        <w:jc w:val="both"/>
        <w:rPr>
          <w:color w:val="000000"/>
          <w:sz w:val="24"/>
          <w:szCs w:val="24"/>
          <w:vertAlign w:val="baseline"/>
        </w:rPr>
      </w:pPr>
      <w:r w:rsidDel="00000000" w:rsidR="00000000" w:rsidRPr="00000000">
        <w:rPr>
          <w:color w:val="000000"/>
          <w:sz w:val="24"/>
          <w:szCs w:val="24"/>
          <w:vertAlign w:val="baseline"/>
          <w:rtl w:val="0"/>
        </w:rPr>
        <w:t xml:space="preserve">Между управителя на общинското дружество „Р********* ******“ ЕООД с ЕИК ********* и този на „Б**** Т*******“ ЕООД с ЕИК ********* са сключени следните договори, по които последното е изпълнител:</w:t>
      </w:r>
    </w:p>
    <w:p w:rsidR="00000000" w:rsidDel="00000000" w:rsidP="00000000" w:rsidRDefault="00000000" w:rsidRPr="00000000" w14:paraId="00000026">
      <w:pPr>
        <w:numPr>
          <w:ilvl w:val="0"/>
          <w:numId w:val="1"/>
        </w:numPr>
        <w:tabs>
          <w:tab w:val="left" w:leader="none" w:pos="1134"/>
        </w:tabs>
        <w:ind w:left="0" w:firstLine="709"/>
        <w:jc w:val="both"/>
        <w:rPr>
          <w:color w:val="000000"/>
          <w:sz w:val="24"/>
          <w:szCs w:val="24"/>
        </w:rPr>
      </w:pPr>
      <w:r w:rsidDel="00000000" w:rsidR="00000000" w:rsidRPr="00000000">
        <w:rPr>
          <w:color w:val="000000"/>
          <w:sz w:val="24"/>
          <w:szCs w:val="24"/>
          <w:vertAlign w:val="baseline"/>
          <w:rtl w:val="0"/>
        </w:rPr>
        <w:t xml:space="preserve">Договор от 23.12.2022 г. с предмет предоставянето на пране и други услуги на текстилни изделия на възложителя, със срок на действие от 01.01.2023 г. до 31.12.2023 г. и уговорено ежемесечно заплащане на цена за килограм обработен текстил в полза на изпълнителя;</w:t>
      </w:r>
    </w:p>
    <w:p w:rsidR="00000000" w:rsidDel="00000000" w:rsidP="00000000" w:rsidRDefault="00000000" w:rsidRPr="00000000" w14:paraId="00000027">
      <w:pPr>
        <w:numPr>
          <w:ilvl w:val="0"/>
          <w:numId w:val="1"/>
        </w:numPr>
        <w:tabs>
          <w:tab w:val="left" w:leader="none" w:pos="1134"/>
        </w:tabs>
        <w:ind w:left="0" w:firstLine="709"/>
        <w:jc w:val="both"/>
        <w:rPr>
          <w:color w:val="000000"/>
          <w:sz w:val="24"/>
          <w:szCs w:val="24"/>
        </w:rPr>
      </w:pPr>
      <w:r w:rsidDel="00000000" w:rsidR="00000000" w:rsidRPr="00000000">
        <w:rPr>
          <w:color w:val="000000"/>
          <w:sz w:val="24"/>
          <w:szCs w:val="24"/>
          <w:vertAlign w:val="baseline"/>
          <w:rtl w:val="0"/>
        </w:rPr>
        <w:t xml:space="preserve">Договор от 21.12.2023 г. със същия предмет, със срок на действие от 01.01.2024 г. до 31.12.2024 г.</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и уговорена цена за килограм обработен текстил в полза на изпълнителя при ежемесечно заплащане.</w:t>
      </w:r>
    </w:p>
    <w:p w:rsidR="00000000" w:rsidDel="00000000" w:rsidP="00000000" w:rsidRDefault="00000000" w:rsidRPr="00000000" w14:paraId="00000028">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приложеното по преписката</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Предложение с рег. № РД-05-01-85/10.04.2024 г. на Община Г. се установи, че предложението е двукомпонентно – първият сегмент касае приемането на отчет за дейността за 2023 г., отчет за приходите и разходите, баланс за 2023 г., а вторият - инвестиционната програма за 2024 г. на „Р********* ******“ ЕООД. От съдържанието на приложения отчет се установи, че за отчетния период, а именно периодът от 01.01.2023 г. до 31.12.2023 г., общинското дружество е разходвало общо 195 936, 56 лв. /сто деветдесет и пет хиляди деветстотин тридесет шест лева и петдесет и шест стотинки/ за използваните външни услуги, от които общо 19 948,15 лв. /деветнадесет хиляди деветстотин четиридесет и осем лева и петнадесет стотинки/ за пране, а 378 лв. /триста седемдесет и осем лева/ за транспорт и обезвреждане на отпадък. Наред с това, в отчета изрично е посочено, че  през отчетния период услугите по транспорт и обезвреждане на опасните медицински отпадъци на хосписа са осъществявани от „П****** Т******* К******“ ЕООД, а услугите по пране на постелно бельо и дрехи на пациенти от „Б**** Т*******“ ЕООД.</w:t>
      </w:r>
    </w:p>
    <w:p w:rsidR="00000000" w:rsidDel="00000000" w:rsidP="00000000" w:rsidRDefault="00000000" w:rsidRPr="00000000" w14:paraId="00000029">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съдържанието на Протокол № 7 от 25.04.2024 г. на Общински съвет Г. се установи, че по последния е обективирано проведено редовно заседание на Съвета от същата дата. Установи се, че по т. 12 от дневния ред за заседанието общинските съветници са гласували по Предложение с рег. № РД-05-01-85/10.04.2024 г. на Община Г., озаглавено като „Приемане на годишен отчет за дейността на „Р********* ******“ ЕООД за 2023 г., отчет за приходите и разходите, баланс за 2023 г. и Инвестиционна програма за 2024 г. на „Р********* ******“ ЕООД“. От приложения присъствен списък се установи, че Николай Косев е присъствал на заседанието. Същият не е взел участие в обсъждането на предложението. От списъка с поименно гласуване по т. 12 от дневния ред се установи, че Косев е взел участие в гласуването, като е гласувал „За“ във връзка с приемането на Решение № 68/25.04.2024 г. на Общински съвет Г..</w:t>
      </w:r>
    </w:p>
    <w:p w:rsidR="00000000" w:rsidDel="00000000" w:rsidP="00000000" w:rsidRDefault="00000000" w:rsidRPr="00000000" w14:paraId="0000002A">
      <w:pPr>
        <w:ind w:firstLine="709"/>
        <w:jc w:val="both"/>
        <w:rPr>
          <w:color w:val="000000"/>
          <w:sz w:val="24"/>
          <w:szCs w:val="24"/>
          <w:vertAlign w:val="baseline"/>
        </w:rPr>
      </w:pPr>
      <w:r w:rsidDel="00000000" w:rsidR="00000000" w:rsidRPr="00000000">
        <w:rPr>
          <w:color w:val="000000"/>
          <w:sz w:val="24"/>
          <w:szCs w:val="24"/>
          <w:vertAlign w:val="baseline"/>
          <w:rtl w:val="0"/>
        </w:rPr>
        <w:t xml:space="preserve">Наред с горното, по преписката се установи още, че Предложение с рег. № РД-05-01-85/10.04.2024 г. на Общински съвет Г. е разгледано по т. 5 от дневния ред на заседание на ПК „Общинска собственост, инвестиционна политика, стопански дейности и туризъм“ при Общински съвет Г., обективирано по Протокол № 5 от 18.04.2024 г. От приложения присъствен списък се установи, че на проведеното заседание са присъствали 7 /седем/ от членовете на комисията, сред които и Николай Косев. Видно от съдържанието на протокола, със 7 /седем/ гласа „За“ от общо толкова присъствали и гласували, ПК „Общинска собственост, инвестиционна политика, стопански дейности и туризъм“ при Общински съвет Г. е приела предложението. Предвид изложеното и въпреки липсата на списък с поименно гласуване от съответното заседание, налице е категоричен извод, че Николай Косев е присъствал и е гласувал „За“ приемането на годишния отчет за дейността на „Р********* ******“ ЕООД за 2023 г., отчет за приходите и разходите, баланс за 2023 г. и Инвестиционна програма за 2024 г. на „Р********* ******“ ЕООД.  </w:t>
      </w:r>
    </w:p>
    <w:p w:rsidR="00000000" w:rsidDel="00000000" w:rsidP="00000000" w:rsidRDefault="00000000" w:rsidRPr="00000000" w14:paraId="0000002B">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време на изслушването пред Комисията, проведено на 16.12.2024 г. и обективирано по Протокол с вътр. № КПК-РД-04-92/05.07.2024 г. на КПК, лично и чрез пълномощника си, Николай Косев даде пояснения в следния смисъл:</w:t>
      </w:r>
    </w:p>
    <w:p w:rsidR="00000000" w:rsidDel="00000000" w:rsidP="00000000" w:rsidRDefault="00000000" w:rsidRPr="00000000" w14:paraId="0000002C">
      <w:pPr>
        <w:ind w:firstLine="709"/>
        <w:jc w:val="both"/>
        <w:rPr>
          <w:color w:val="000000"/>
          <w:sz w:val="24"/>
          <w:szCs w:val="24"/>
          <w:vertAlign w:val="baseline"/>
        </w:rPr>
      </w:pPr>
      <w:r w:rsidDel="00000000" w:rsidR="00000000" w:rsidRPr="00000000">
        <w:rPr>
          <w:color w:val="000000"/>
          <w:sz w:val="24"/>
          <w:szCs w:val="24"/>
          <w:vertAlign w:val="baseline"/>
          <w:rtl w:val="0"/>
        </w:rPr>
        <w:t xml:space="preserve">Договорните отношения между представляваните от него дружества и „Р********* ******“ ЕООД датират от минимум 5 /пет/ години назад във времето, а длъжността на общински съветник същият изпълнява от едва 1 /една/ година, считано от полагането на клетва в края на 2023 г. Всяко от дружествата  му разполага със специални удостоверения по отношение на предлаганите услуги, като са единствените сертифицирани такива в цяла Габровска област, а по отношение на нивото и качеството на извършваните услуги - може би най-добрите в Централна и Северна България. Осъщественото гласуване, във връзка с което е поканен на изслушване, по никакъв начин не е довело до облага нито за самия Косев, нито за представляваните от него дружества, тъй като предмет на гласуването е било приемането на един отчет, който е единствено и само информативен, а поради тази причина гласуването не е осъществено при наличие на частен интерес, респективно не е породило конфликт на интереси, доколкото от евентуалното неприемане на отчета не биха настъпили благоприятни последици нито за самия него, нито за представляваните от него дружества.</w:t>
      </w:r>
    </w:p>
    <w:p w:rsidR="00000000" w:rsidDel="00000000" w:rsidP="00000000" w:rsidRDefault="00000000" w:rsidRPr="00000000" w14:paraId="0000002D">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с вх. № КПК-9907-8/16.12.2024 г. на КПК страната е представила 3 /три/ броя договори, сключени между „Р********* ******“ ЕООД и „Б**** Т*******“ ЕООД съответно на 05.06.2017 г., 05.06.2018 г. и 02.06.2020 г., както и договор от 05.06.2018 г., сключен между „Р********* ******“ ЕООД и „П****** Т******* К******“ ЕООД, за които по време на изслушването заяви, че удостоверяват обстоятелството за наличието на дългосрочни договорни отношения, датиращи далеч преди встъпването му в длъжност като общински съветник в Общински съвет Г..</w:t>
      </w:r>
    </w:p>
    <w:p w:rsidR="00000000" w:rsidDel="00000000" w:rsidP="00000000" w:rsidRDefault="00000000" w:rsidRPr="00000000" w14:paraId="0000002E">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с вх. № КПК-9907-10/16.12.2024 г. на КПК пълномощникът на Николай Косев е представил писмено възражение, в което по същество се твърди следното:</w:t>
      </w:r>
    </w:p>
    <w:p w:rsidR="00000000" w:rsidDel="00000000" w:rsidP="00000000" w:rsidRDefault="00000000" w:rsidRPr="00000000" w14:paraId="0000002F">
      <w:pPr>
        <w:jc w:val="both"/>
        <w:rPr>
          <w:color w:val="000000"/>
          <w:sz w:val="24"/>
          <w:szCs w:val="24"/>
          <w:vertAlign w:val="baseline"/>
        </w:rPr>
      </w:pPr>
      <w:r w:rsidDel="00000000" w:rsidR="00000000" w:rsidRPr="00000000">
        <w:rPr>
          <w:color w:val="000000"/>
          <w:sz w:val="24"/>
          <w:szCs w:val="24"/>
          <w:vertAlign w:val="baseline"/>
          <w:rtl w:val="0"/>
        </w:rPr>
        <w:t xml:space="preserve">            Доверителят му е гласувал за приемането на Решение № 68/25.04.2024 г. на Общински съвет Г.. Същото обаче е сторил при липсата на частен интерес, поради липсата на каквато и да е възможност за произтичане на облага от така упражненото правомощие както за самия него, така и за представляваните от него дружества - „Б**** Т*******“ ЕООД</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и „П****** Т******* К******“ ЕООД. С посоченото решение Общински съвет Г. е приел годишен отчет за дейността за 2023 г., отчет за приходите и разходите, баланс за 2023 г. и Инвестиционна програма за 2024 г. на „Р********* ******“ ЕООД във вида, в който същите са представени с предложение от управителя на общинското търговско дружество.  Управляваните от Николай Косев дружества присъстват само в частта, отнасяща се до извършените през 2023 г. разходи по сключени от „Р********* ******“ ЕООД договори за външни услуги, каквито последното има и с множество други фирми, подробно упоменати в приложенията. Представеният отчет има изцяло информативен характер, тъй като същият има за цел единствено да запознае общинските съветници с реализираните от дружеството приходи, извършените за сметка на бюджета на същото плащания през изминалата година, както и с планираните инвестиции за следхождащата я такава, като в последния компонент не са заложени планирани бъдещи разходи на общинското дружество, които да са в полза на „Б**** Т*******“ ЕООД и/ или на „П****** Т******* К******“ ЕООД. Приемането или неприемането на посоченото предложение по никакъв начин не би могло да повлияе върху съществуващите отнапред договорни отношения както между „Б**** Т*******“ ЕООД и „Р********* ******“ ЕООД, така и върху тези на последното с „П****** Т******* К******“ ЕООД. Представеният отчет обективира разходите на общинското дружество за 2023 г., които вече са реализирани, респективно запознавнето на Общинския съвет с фактите, както и приемането на съответното решение, не са в частен интерес на Косев или на свързаните с него търговски дружества, не създават никакви предпоставки за реализирането на облага от посочените, тъй като се касае за едни вече изплатени средства, по чието чисто информативно отчитане Общинският съвет е гласувал. </w:t>
      </w:r>
    </w:p>
    <w:p w:rsidR="00000000" w:rsidDel="00000000" w:rsidP="00000000" w:rsidRDefault="00000000" w:rsidRPr="00000000" w14:paraId="00000030">
      <w:pPr>
        <w:ind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31">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32">
      <w:pPr>
        <w:jc w:val="both"/>
        <w:rPr>
          <w:sz w:val="24"/>
          <w:szCs w:val="24"/>
          <w:vertAlign w:val="baseline"/>
        </w:rPr>
      </w:pPr>
      <w:r w:rsidDel="00000000" w:rsidR="00000000" w:rsidRPr="00000000">
        <w:rPr>
          <w:color w:val="000000"/>
          <w:sz w:val="24"/>
          <w:szCs w:val="24"/>
          <w:vertAlign w:val="baseline"/>
          <w:rtl w:val="0"/>
        </w:rPr>
        <w:t xml:space="preserve">            Сигнал с вх. № С-367/02.05.2024 г. на КПК е подаден от лице</w:t>
      </w:r>
      <w:r w:rsidDel="00000000" w:rsidR="00000000" w:rsidRPr="00000000">
        <w:rPr>
          <w:sz w:val="24"/>
          <w:szCs w:val="24"/>
          <w:vertAlign w:val="baseline"/>
          <w:rtl w:val="0"/>
        </w:rPr>
        <w:t xml:space="preserve">, идентифицирано по реда на чл. 62, ал. 2 от ЗПК във връзка с чл. 15, ал. 2 от Закона за защита на лицата, подаващи сигнали или публично оповестяващи информация за нарушения (ЗЗЛПСПОИН). </w:t>
      </w:r>
    </w:p>
    <w:p w:rsidR="00000000" w:rsidDel="00000000" w:rsidP="00000000" w:rsidRDefault="00000000" w:rsidRPr="00000000" w14:paraId="00000033">
      <w:pPr>
        <w:jc w:val="both"/>
        <w:rPr>
          <w:sz w:val="24"/>
          <w:szCs w:val="24"/>
          <w:vertAlign w:val="baseline"/>
        </w:rPr>
      </w:pPr>
      <w:r w:rsidDel="00000000" w:rsidR="00000000" w:rsidRPr="00000000">
        <w:rPr>
          <w:sz w:val="24"/>
          <w:szCs w:val="24"/>
          <w:vertAlign w:val="baseline"/>
          <w:rtl w:val="0"/>
        </w:rPr>
        <w:t xml:space="preserve">            Общият състав на административното нарушение конфликт на интереси по смисъла на чл. 70 от ЗПК, изисква кумулативното наличие на три материалноправни предпоставки - лице, заемащо публична длъжност, наличие на водещ до облага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в полза на този частен интерес.</w:t>
      </w:r>
    </w:p>
    <w:p w:rsidR="00000000" w:rsidDel="00000000" w:rsidP="00000000" w:rsidRDefault="00000000" w:rsidRPr="00000000" w14:paraId="00000034">
      <w:pPr>
        <w:jc w:val="both"/>
        <w:rPr>
          <w:sz w:val="24"/>
          <w:szCs w:val="24"/>
          <w:vertAlign w:val="baseline"/>
        </w:rPr>
      </w:pPr>
      <w:r w:rsidDel="00000000" w:rsidR="00000000" w:rsidRPr="00000000">
        <w:rPr>
          <w:sz w:val="24"/>
          <w:szCs w:val="24"/>
          <w:vertAlign w:val="baseline"/>
          <w:rtl w:val="0"/>
        </w:rPr>
        <w:t xml:space="preserve">            Легалните дефиниции на понятията „частен интерес“ и „облага“ се съдържат съответно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Облага е всеки доход в пари, парични средства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35">
      <w:pPr>
        <w:jc w:val="both"/>
        <w:rPr>
          <w:sz w:val="24"/>
          <w:szCs w:val="24"/>
          <w:vertAlign w:val="baseline"/>
        </w:rPr>
      </w:pPr>
      <w:r w:rsidDel="00000000" w:rsidR="00000000" w:rsidRPr="00000000">
        <w:rPr>
          <w:sz w:val="24"/>
          <w:szCs w:val="24"/>
          <w:vertAlign w:val="baseline"/>
          <w:rtl w:val="0"/>
        </w:rPr>
        <w:t xml:space="preserve">            В качеството си на общински съветник в Общински съвет Г., Николай Косев е лице, заемащо публична длъжност по чл. 6, ал. 1, т. 32 от ЗПК, респективно и на основание чл. 13, ал. 1, т. 6 от ЗПК - компетентна да се произнесе досежно наличието или липсата на конфликт на интереси по отношение на същя е Комисията за противодействие на корупцията.</w:t>
      </w:r>
    </w:p>
    <w:p w:rsidR="00000000" w:rsidDel="00000000" w:rsidP="00000000" w:rsidRDefault="00000000" w:rsidRPr="00000000" w14:paraId="00000036">
      <w:pPr>
        <w:jc w:val="both"/>
        <w:rPr>
          <w:sz w:val="24"/>
          <w:szCs w:val="24"/>
          <w:vertAlign w:val="baseline"/>
        </w:rPr>
      </w:pPr>
      <w:r w:rsidDel="00000000" w:rsidR="00000000" w:rsidRPr="00000000">
        <w:rPr>
          <w:sz w:val="24"/>
          <w:szCs w:val="24"/>
          <w:vertAlign w:val="baseline"/>
          <w:rtl w:val="0"/>
        </w:rPr>
        <w:t xml:space="preserve">           Предвид наличието на този първи елемент от състава на конфликта на интереси, а именно лице, заемащо публична длъжност, определящо за съществуването на нарушение е дали същото е упражнило свое властническо правомощие или задължение при и въпреки наличието на частен интерес – негов личен или на свързано с него лице.</w:t>
      </w:r>
    </w:p>
    <w:p w:rsidR="00000000" w:rsidDel="00000000" w:rsidP="00000000" w:rsidRDefault="00000000" w:rsidRPr="00000000" w14:paraId="00000037">
      <w:pPr>
        <w:jc w:val="both"/>
        <w:rPr>
          <w:sz w:val="24"/>
          <w:szCs w:val="24"/>
          <w:vertAlign w:val="baseline"/>
        </w:rPr>
      </w:pPr>
      <w:r w:rsidDel="00000000" w:rsidR="00000000" w:rsidRPr="00000000">
        <w:rPr>
          <w:sz w:val="24"/>
          <w:szCs w:val="24"/>
          <w:vertAlign w:val="baseline"/>
          <w:rtl w:val="0"/>
        </w:rPr>
        <w:t xml:space="preserve">           За да се установи наличието на частен интерес, необходимо е да се докаже наличие на причинно-следствена връзка – обусловеност между конкретното действие и резултата, т.е. между упражнените правомощия и породената възможност за настъпването на материална или нематериална облага, което в случая може да бъде дори евентуално, стига реализирането на облага да е реално възможно, а действието да е от естетсво да създаде предпоставки за това.</w:t>
      </w:r>
    </w:p>
    <w:p w:rsidR="00000000" w:rsidDel="00000000" w:rsidP="00000000" w:rsidRDefault="00000000" w:rsidRPr="00000000" w14:paraId="00000038">
      <w:pPr>
        <w:jc w:val="both"/>
        <w:rPr>
          <w:sz w:val="24"/>
          <w:szCs w:val="24"/>
          <w:vertAlign w:val="baseline"/>
        </w:rPr>
      </w:pPr>
      <w:r w:rsidDel="00000000" w:rsidR="00000000" w:rsidRPr="00000000">
        <w:rPr>
          <w:sz w:val="24"/>
          <w:szCs w:val="24"/>
          <w:vertAlign w:val="baseline"/>
          <w:rtl w:val="0"/>
        </w:rPr>
        <w:t xml:space="preserve">           Правомощията на общинския съветник са заложени в разпоредбата на чл. 33, ал. 1 от Закона за местното самоуправление и местната администрация (ЗМСМА), съгласно която същият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и други. </w:t>
      </w:r>
    </w:p>
    <w:p w:rsidR="00000000" w:rsidDel="00000000" w:rsidP="00000000" w:rsidRDefault="00000000" w:rsidRPr="00000000" w14:paraId="00000039">
      <w:pPr>
        <w:jc w:val="both"/>
        <w:rPr>
          <w:sz w:val="24"/>
          <w:szCs w:val="24"/>
          <w:vertAlign w:val="baseline"/>
        </w:rPr>
      </w:pPr>
      <w:r w:rsidDel="00000000" w:rsidR="00000000" w:rsidRPr="00000000">
        <w:rPr>
          <w:sz w:val="24"/>
          <w:szCs w:val="24"/>
          <w:vertAlign w:val="baseline"/>
          <w:rtl w:val="0"/>
        </w:rPr>
        <w:t xml:space="preserve">           В рамките на настоящото производство безспорно се установи, че в качеството си на общински съветник в Общински съвет Г., а в това си качество избран за член на ПК „Бюджет, финанси и европроекти“ и на ПК „Общинска собственост, инвестиционна политика, стопанска дейност и туризъм“ при Общински съвет Г., в изпълнение на правомощията си по чл. 33, ал. 1 от ЗМСМА, Николай Косев е извършил следното:</w:t>
      </w:r>
    </w:p>
    <w:p w:rsidR="00000000" w:rsidDel="00000000" w:rsidP="00000000" w:rsidRDefault="00000000" w:rsidRPr="00000000" w14:paraId="0000003A">
      <w:pPr>
        <w:tabs>
          <w:tab w:val="left" w:leader="none" w:pos="993"/>
        </w:tabs>
        <w:ind w:firstLine="710"/>
        <w:jc w:val="both"/>
        <w:rPr>
          <w:b w:val="0"/>
          <w:bCs w:val="0"/>
          <w:sz w:val="24"/>
          <w:szCs w:val="24"/>
          <w:vertAlign w:val="baseline"/>
        </w:rPr>
      </w:pPr>
      <w:r w:rsidDel="00000000" w:rsidR="00000000" w:rsidRPr="00000000">
        <w:rPr>
          <w:sz w:val="24"/>
          <w:szCs w:val="24"/>
          <w:vertAlign w:val="baseline"/>
          <w:rtl w:val="0"/>
        </w:rPr>
        <w:t xml:space="preserve">1. Взел е участие в процедурата по гласуване за приемането на Решение № 15/19.02.2024 г. по Протокол № 4 от проведено на 19.02.2024 г. извънредно заседание на Общински съвет Г., както и на заседание на ПК „Бюджет, финанси и европроекти“ при Общински съвет Г., обективирано по Протокол № 2/05.02.2024 г., </w:t>
      </w:r>
      <w:r w:rsidDel="00000000" w:rsidR="00000000" w:rsidRPr="00000000">
        <w:rPr>
          <w:b w:val="1"/>
          <w:bCs w:val="1"/>
          <w:sz w:val="24"/>
          <w:szCs w:val="24"/>
          <w:vertAlign w:val="baseline"/>
          <w:rtl w:val="0"/>
        </w:rPr>
        <w:t xml:space="preserve">касателно приемането на бюджета на общината за 2024 г.</w:t>
      </w: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14:paraId="0000003B">
      <w:pPr>
        <w:tabs>
          <w:tab w:val="left" w:leader="none" w:pos="993"/>
        </w:tabs>
        <w:ind w:firstLine="710"/>
        <w:jc w:val="both"/>
        <w:rPr>
          <w:sz w:val="24"/>
          <w:szCs w:val="24"/>
          <w:vertAlign w:val="baseline"/>
        </w:rPr>
      </w:pPr>
      <w:r w:rsidDel="00000000" w:rsidR="00000000" w:rsidRPr="00000000">
        <w:rPr>
          <w:sz w:val="24"/>
          <w:szCs w:val="24"/>
          <w:vertAlign w:val="baseline"/>
          <w:rtl w:val="0"/>
        </w:rPr>
        <w:t xml:space="preserve">2. Взел е участие в процедурата по гласуване за приемането на Решение № 68/25.04.2024 г. по Протокол № 7 от проведено на 25.04.2024 г. редовно заседание на Общински съвет Г., както и на заседание на  ПК „Общинска собственост, инвестиционна политика, стопански дейности и туризъм“ при Общински съвет Г., обективирано по Протокол № 5 от 18.04.2024 г., </w:t>
      </w:r>
      <w:r w:rsidDel="00000000" w:rsidR="00000000" w:rsidRPr="00000000">
        <w:rPr>
          <w:b w:val="1"/>
          <w:bCs w:val="1"/>
          <w:sz w:val="24"/>
          <w:szCs w:val="24"/>
          <w:vertAlign w:val="baseline"/>
          <w:rtl w:val="0"/>
        </w:rPr>
        <w:t xml:space="preserve">касателно приемането на годишен отчет за дейността за 2023 г., отчет за приходите и разходите, баланс за 2023 г. и инвестиционна програма за 2024 г. на „Р********* ******“ ЕООД</w:t>
      </w:r>
      <w:r w:rsidDel="00000000" w:rsidR="00000000" w:rsidRPr="00000000">
        <w:rPr>
          <w:sz w:val="24"/>
          <w:szCs w:val="24"/>
          <w:vertAlign w:val="baseline"/>
          <w:rtl w:val="0"/>
        </w:rPr>
        <w:t xml:space="preserve">. </w:t>
      </w:r>
    </w:p>
    <w:p w:rsidR="00000000" w:rsidDel="00000000" w:rsidP="00000000" w:rsidRDefault="00000000" w:rsidRPr="00000000" w14:paraId="0000003C">
      <w:pPr>
        <w:tabs>
          <w:tab w:val="left" w:leader="none" w:pos="993"/>
        </w:tabs>
        <w:ind w:firstLine="710"/>
        <w:jc w:val="both"/>
        <w:rPr>
          <w:sz w:val="24"/>
          <w:szCs w:val="24"/>
          <w:vertAlign w:val="baseline"/>
        </w:rPr>
      </w:pPr>
      <w:r w:rsidDel="00000000" w:rsidR="00000000" w:rsidRPr="00000000">
        <w:rPr>
          <w:sz w:val="24"/>
          <w:szCs w:val="24"/>
          <w:vertAlign w:val="baseline"/>
          <w:rtl w:val="0"/>
        </w:rPr>
        <w:t xml:space="preserve">По отношение на установените по горната т. 1 гласувания, а именно тези във връзка с приемането на</w:t>
      </w:r>
      <w:r w:rsidDel="00000000" w:rsidR="00000000" w:rsidRPr="00000000">
        <w:rPr>
          <w:vertAlign w:val="baseline"/>
          <w:rtl w:val="0"/>
        </w:rPr>
        <w:t xml:space="preserve"> </w:t>
      </w:r>
      <w:r w:rsidDel="00000000" w:rsidR="00000000" w:rsidRPr="00000000">
        <w:rPr>
          <w:sz w:val="24"/>
          <w:szCs w:val="24"/>
          <w:vertAlign w:val="baseline"/>
          <w:rtl w:val="0"/>
        </w:rPr>
        <w:t xml:space="preserve">бюджета на Община Г. за 2024 г., следва да се вземе предвид разпоредбата на чл. 37, ал. 2 от ЗМСМА</w:t>
      </w:r>
      <w:r w:rsidDel="00000000" w:rsidR="00000000" w:rsidRPr="00000000">
        <w:rPr>
          <w:vertAlign w:val="baseline"/>
          <w:rtl w:val="0"/>
        </w:rPr>
        <w:t xml:space="preserve"> </w:t>
      </w:r>
      <w:r w:rsidDel="00000000" w:rsidR="00000000" w:rsidRPr="00000000">
        <w:rPr>
          <w:sz w:val="24"/>
          <w:szCs w:val="24"/>
          <w:vertAlign w:val="baseline"/>
          <w:rtl w:val="0"/>
        </w:rPr>
        <w:t xml:space="preserve">(Нова - ДВ, бр. 70 от 2020 г., в сила от 07.08.2020 г.). Съгласно цитираната правна норма и считано от влизането ѝ в сила на 07.08.2020 г., участието в подготовката, обсъждането и приемането на бюджета на общината не води до конфликт на интереси за лицата, заемащи длъжност включително като общински съветник. Предвид наличието на изрична разпоредба в този смисъл, следва да се приеме, че осъществените от Николай Косев гласувания във връзка с приемането на Решение № 15/19.02.2024 г. по Протокол № 4 от проведено на 19.02.2024 г. извънредно заседание на Общински съвет Г., както и на заседание на ПК „Бюджет, финанси и европроекти“ при Общински съвет Г., обективирано по Протокол № 2/05.02.2024 г., не съставляват нарушение на разпоредбите по Глава осма, Раздел втори от ЗПК, респективно така упражнените правомощия не водят до осъществяването на конфликт на интереси по смисъла на чл. 70 от ЗПК, доколкото същите касаят именно приемането на бюджета на Община Г. в духа на чл. 37, ал. 2 от ЗМСМА. </w:t>
      </w:r>
    </w:p>
    <w:p w:rsidR="00000000" w:rsidDel="00000000" w:rsidP="00000000" w:rsidRDefault="00000000" w:rsidRPr="00000000" w14:paraId="0000003D">
      <w:pPr>
        <w:tabs>
          <w:tab w:val="left" w:leader="none" w:pos="993"/>
        </w:tabs>
        <w:ind w:firstLine="710"/>
        <w:jc w:val="both"/>
        <w:rPr>
          <w:sz w:val="24"/>
          <w:szCs w:val="24"/>
          <w:vertAlign w:val="baseline"/>
        </w:rPr>
      </w:pPr>
      <w:r w:rsidDel="00000000" w:rsidR="00000000" w:rsidRPr="00000000">
        <w:rPr>
          <w:sz w:val="24"/>
          <w:szCs w:val="24"/>
          <w:vertAlign w:val="baseline"/>
          <w:rtl w:val="0"/>
        </w:rPr>
        <w:t xml:space="preserve">По отношение на изброените по т. 2 от настоящото правомощия, а именно осъществените от Косев гласувания във връзка с приемането на годишен отчет за дейността за 2023 г., отчет за приходите и разходите, баланс за 2023 г. и инвестиционна програма за 2024 г. на „Р********* ******“ ЕООД, следва да се вземат предвид следните обстоятелства:</w:t>
      </w:r>
    </w:p>
    <w:p w:rsidR="00000000" w:rsidDel="00000000" w:rsidP="00000000" w:rsidRDefault="00000000" w:rsidRPr="00000000" w14:paraId="0000003E">
      <w:pPr>
        <w:tabs>
          <w:tab w:val="left" w:leader="none" w:pos="993"/>
        </w:tabs>
        <w:jc w:val="both"/>
        <w:rPr>
          <w:sz w:val="24"/>
          <w:szCs w:val="24"/>
          <w:vertAlign w:val="baseline"/>
        </w:rPr>
      </w:pPr>
      <w:r w:rsidDel="00000000" w:rsidR="00000000" w:rsidRPr="00000000">
        <w:rPr>
          <w:sz w:val="24"/>
          <w:szCs w:val="24"/>
          <w:vertAlign w:val="baseline"/>
          <w:rtl w:val="0"/>
        </w:rPr>
        <w:t xml:space="preserve">           На първо място, за да е налице конфликт на интереси, необходимо е да се докаже, че установените правомощия са упражнени при наличието на частен интерес. Релевантен в този смисъл и съгласно дефиницията по чл. 71 от ЗПК е този частен интерес, който би довел до материална или нематериална облага за самия Косев или за свързано с него лице. В тази връзка следва да се вземе предвид, че наред със заложената в § 1, т. 9, б. „а“ от ДР на ЗПК свързаност, обуславяща се от наличието на сключен граждански брак, фактическо съжителство на съпружески начала или родство, в § 1, т. 9, б. „а“ от ДР на ЗПК законодателят е възвел и друг вид свързаност, а именно тази с физически или юридически лица, с които заемащото публична длъжност лице се намира в икономически или политически зависимости, пораждащи основателни съмнения в неговите безпристрастност и обективност. В този смисъл следва да се счете и безспорно установеното по производството обстоятелство, че Николай Косев е управител и едноличен собственик на капитала на „П****** Т******* К******“ ЕООД с ЕИК *********, считано от 15.08.2012 г., а считано от 12.04.2013 г. - същият е управител и едноличен собственик на капитала на „Б**** Т*******“ ЕООД с ЕИК *********. Предвид същото, нужно е да се съобрази, че ЗПК не съдържа легална дефиниция за понятието „икономически зависимости“, но видно от целта на закона и от съдебната практика по въпроса, съществуването на такива се обосновава от наличието на стопанско-финансово обвързване между две лица, при което у двете или у някое от тях възниква субективно убеждение или мотив, които провокират осъществяването на определено поведение – в случая служебни правомощия, по ползващ или благоприятстващ другото лице начин. В тази връзка следва да се вземе предвид, че преобладаващо в теорията и практиката се възприема становището, че търговското дружество и едноличният собственик на капитала на същото не се отъждествяват, тъй като са различни правни субекти. Въпреки че едноличното ограничено отговорно дружество /ЕООД/ не се идентифицира със собственика на капитала на същото, съобразно разпоредбата на чл. 147, ал. 1 от Търговския закон /ТЗ/ -  именно едноличният собственик на капитала управлява и представлява дружеството лично или чрез определен от него управител. Предвид изложеното следва да бъде отчетен и фактът, че в настоящия случай освен собственик на капитала на посочените дружества, Косев е и управител на същите. Респективно решенията и действията му в това му качество директно рефлектират в правната сфера на дружеството, с оглед което би могло да се заключи, че между Косев и всяко от тях са налице финансово-стопански отношения. Предвид обстоятелството, че последните датират от 2012 г. – 2013 г. и предвид продължителността им до настоящия момент – същите следва да се счетат за трайни, поради което наличието им е от естество да породи основателни съмнения в безпристрастността и обективността на Косев. В съвкупност дотук изложеното обуславя наличието на икономически зависимости, водещи до свързаност по смисъла на § 1, т. 9, б. „а“ от ДР на ЗПК както между Косев и „П****** Т******* К******“ ЕООД, така и между него и „Б**** Т*******“ ЕООД. Последното безспорно поставя въпрос имал ли е Косев частен интерес при гласуването за приемането на годишния отчет за дейността през 2023 г., отчет за приходите и разходите, баланс за 2023 г. и инвестиционна програма за 2024 г. на „Р********* ******“ ЕООД, предвид наличието на сключени договори между последното и всяко от свързаните с Косев дружества.</w:t>
      </w:r>
    </w:p>
    <w:p w:rsidR="00000000" w:rsidDel="00000000" w:rsidP="00000000" w:rsidRDefault="00000000" w:rsidRPr="00000000" w14:paraId="0000003F">
      <w:pPr>
        <w:tabs>
          <w:tab w:val="left" w:leader="none" w:pos="993"/>
        </w:tabs>
        <w:jc w:val="both"/>
        <w:rPr>
          <w:sz w:val="24"/>
          <w:szCs w:val="24"/>
          <w:vertAlign w:val="baseline"/>
        </w:rPr>
      </w:pPr>
      <w:r w:rsidDel="00000000" w:rsidR="00000000" w:rsidRPr="00000000">
        <w:rPr>
          <w:sz w:val="24"/>
          <w:szCs w:val="24"/>
          <w:vertAlign w:val="baseline"/>
          <w:rtl w:val="0"/>
        </w:rPr>
        <w:t xml:space="preserve">           На следващо място обаче и предвид, че за установяването на конфликт на интереси релевантен е само този частен интерес, който би довел до облага, следва да се прецени не само дали настъпването ѝ изобщо е възможно, но и дали същото е в някаква взаимовръзка с упражнените от Косев правомощия.</w:t>
      </w:r>
    </w:p>
    <w:p w:rsidR="00000000" w:rsidDel="00000000" w:rsidP="00000000" w:rsidRDefault="00000000" w:rsidRPr="00000000" w14:paraId="00000040">
      <w:pPr>
        <w:tabs>
          <w:tab w:val="left" w:leader="none" w:pos="993"/>
        </w:tabs>
        <w:jc w:val="both"/>
        <w:rPr>
          <w:sz w:val="24"/>
          <w:szCs w:val="24"/>
          <w:vertAlign w:val="baseline"/>
        </w:rPr>
      </w:pPr>
      <w:r w:rsidDel="00000000" w:rsidR="00000000" w:rsidRPr="00000000">
        <w:rPr>
          <w:sz w:val="24"/>
          <w:szCs w:val="24"/>
          <w:vertAlign w:val="baseline"/>
          <w:rtl w:val="0"/>
        </w:rPr>
        <w:t xml:space="preserve">           В тази посока следва първо да се отбележи, че в действителност осъществените от Косев гласувания са във връзка с приемането на един двукомпонентен акт – предложение от управителя на общинското дружество „Р********* ******“ ЕООД, с което пред Общинския съвет е представена информация за състоянието на дружеството в две посоки – първо по отношение на годишния отчет за дейността, приходите, разходите и баланса за 2023 г., а второ - по отношение на инвестиционната програма за 2024 г. на дружеството. От събраните по настоящата преписка доказателства безспорно се установи, че представляваните от Николай Косев дружества и свързани с него лица по смисъла на § 1, т. 9, б. „б“ от ДР на ЗПК </w:t>
      </w:r>
      <w:r w:rsidDel="00000000" w:rsidR="00000000" w:rsidRPr="00000000">
        <w:rPr>
          <w:b w:val="1"/>
          <w:bCs w:val="1"/>
          <w:sz w:val="24"/>
          <w:szCs w:val="24"/>
          <w:vertAlign w:val="baseline"/>
          <w:rtl w:val="0"/>
        </w:rPr>
        <w:t xml:space="preserve">присъстват само в частта, касаеща отчитането на вече извършените от общинското дружество разходи</w:t>
      </w:r>
      <w:r w:rsidDel="00000000" w:rsidR="00000000" w:rsidRPr="00000000">
        <w:rPr>
          <w:sz w:val="24"/>
          <w:szCs w:val="24"/>
          <w:vertAlign w:val="baseline"/>
          <w:rtl w:val="0"/>
        </w:rPr>
        <w:t xml:space="preserve">. Същите категорично не присъстват във втората част на разгледаното предложение, в която са обективирани планираните инвестиции. </w:t>
      </w:r>
    </w:p>
    <w:p w:rsidR="00000000" w:rsidDel="00000000" w:rsidP="00000000" w:rsidRDefault="00000000" w:rsidRPr="00000000" w14:paraId="00000041">
      <w:pPr>
        <w:tabs>
          <w:tab w:val="left" w:leader="none" w:pos="993"/>
        </w:tabs>
        <w:jc w:val="both"/>
        <w:rPr>
          <w:sz w:val="24"/>
          <w:szCs w:val="24"/>
          <w:vertAlign w:val="baseline"/>
        </w:rPr>
      </w:pPr>
      <w:r w:rsidDel="00000000" w:rsidR="00000000" w:rsidRPr="00000000">
        <w:rPr>
          <w:sz w:val="24"/>
          <w:szCs w:val="24"/>
          <w:vertAlign w:val="baseline"/>
          <w:rtl w:val="0"/>
        </w:rPr>
        <w:t xml:space="preserve">            На следващо място, необходимо е да се вземе предвид, че доколкото представеният отчет носи информация единствено за вече приключилите сделки - реализирани от общинското дружество разходи по сключените от същото договори за външни услуги, то той има единствено информативен характер и не е от естество да доведе до облага както за самия Косев, така и за представляваните от него дружества. </w:t>
      </w:r>
    </w:p>
    <w:p w:rsidR="00000000" w:rsidDel="00000000" w:rsidP="00000000" w:rsidRDefault="00000000" w:rsidRPr="00000000" w14:paraId="00000042">
      <w:pPr>
        <w:tabs>
          <w:tab w:val="left" w:leader="none" w:pos="993"/>
        </w:tabs>
        <w:jc w:val="both"/>
        <w:rPr>
          <w:color w:val="000000"/>
          <w:sz w:val="24"/>
          <w:szCs w:val="24"/>
          <w:vertAlign w:val="baseline"/>
        </w:rPr>
      </w:pPr>
      <w:r w:rsidDel="00000000" w:rsidR="00000000" w:rsidRPr="00000000">
        <w:rPr>
          <w:sz w:val="24"/>
          <w:szCs w:val="24"/>
          <w:vertAlign w:val="baseline"/>
          <w:rtl w:val="0"/>
        </w:rPr>
        <w:t xml:space="preserve">             В съвкупност изложеното налага извод, че упражнените от Косев правомощия както във връзка с гласуването за приемането на Решение № 68/25.04.2024 г. по Протокол № 7 от 25.04.2024 г. на Общински съвет Г., така и във връзка с гласуването по </w:t>
      </w:r>
      <w:r w:rsidDel="00000000" w:rsidR="00000000" w:rsidRPr="00000000">
        <w:rPr>
          <w:color w:val="000000"/>
          <w:sz w:val="24"/>
          <w:szCs w:val="24"/>
          <w:vertAlign w:val="baseline"/>
          <w:rtl w:val="0"/>
        </w:rPr>
        <w:t xml:space="preserve">т. 5 от Протокол № 5 от 18.04.2024 г. на ПК „Общинска собственост, инвестиционна политика, стопански дейности и туризъм“ при Общински съвет Г., са упражнени при липсата на частен интерес. Същият извод се налага и от обстоятелството, че към момента на осъществените от Косев гласувания обективираните в представения отчет суми вече са били изплатени, тоест вече са били реализирани като разход от „Р********* ******“ ЕООД, съответно като приход от „П****** Т******* К******“ ЕООД и „Б**** Т*******“ ЕООД, което налага заключението, че реализирането на съответните суми не е било под никакво условие от приемането на отчета. В този смисъл приемането му, респективно осъществените от Косев правомощия във връзка с приемането му, не биха могли да доведат до облага по смисъла на чл. 72 от ЗПК нито за самия него в лично качество, нито за свързаните с него търговски дружества. Липсата на облага на свой ред изключва наличието на частен интерес, което категорично води до липса на конфликт на интереси за Николай Косев както във връзка с гласуването за приемането на Решение № 68/25.04.2024 г. по Протокол № 7 от 25.04.2024 г. на Общински съвет Г., така и във връзка с гласуването по т. 5 от Протокол № 5 от 18.04.2024 г. на ПК „Общинска собственост, инвестиционна политика, стопански дейности и туризъм“ при Общински съвет Г..</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Съобразно разпоредбата на чл. 90, ал. 5 от ЗПК, Комисията прави своите изводи за наличието на конфликт на интереси на база доказателства, събрани по реда на Административнопроцесуалния кодекс, а в случая събраните такива налагат безспорен извод, че не са налице всички кумулативно изискуеми материалноправни предпоставки от общия състав на конфликта на интереси по чл. 70 от ЗПК.</w:t>
      </w:r>
      <w:r w:rsidDel="00000000" w:rsidR="00000000" w:rsidRPr="00000000">
        <w:rPr>
          <w:rtl w:val="0"/>
        </w:rPr>
      </w:r>
    </w:p>
    <w:p w:rsidR="00000000" w:rsidDel="00000000" w:rsidP="00000000" w:rsidRDefault="00000000" w:rsidRPr="00000000" w14:paraId="00000044">
      <w:pPr>
        <w:ind w:right="-68"/>
        <w:jc w:val="both"/>
        <w:rPr>
          <w:sz w:val="24"/>
          <w:szCs w:val="24"/>
          <w:vertAlign w:val="baseline"/>
        </w:rPr>
      </w:pPr>
      <w:r w:rsidDel="00000000" w:rsidR="00000000" w:rsidRPr="00000000">
        <w:rPr>
          <w:sz w:val="24"/>
          <w:szCs w:val="24"/>
          <w:vertAlign w:val="baseline"/>
          <w:rtl w:val="0"/>
        </w:rPr>
        <w:t xml:space="preserve">           Предвид изложеното и на основание чл. 92, ал. 1 и ал. 2 във вр. с чл. 13, ал. 1, т. 6 от ЗПК и § 7, ал. 2 от ПЗР на ЗПК, Комисията за противодействие на корупцията</w:t>
      </w:r>
    </w:p>
    <w:p w:rsidR="00000000" w:rsidDel="00000000" w:rsidP="00000000" w:rsidRDefault="00000000" w:rsidRPr="00000000" w14:paraId="00000045">
      <w:pPr>
        <w:ind w:right="-68"/>
        <w:jc w:val="both"/>
        <w:rPr>
          <w:sz w:val="24"/>
          <w:szCs w:val="24"/>
          <w:vertAlign w:val="baseline"/>
        </w:rPr>
      </w:pPr>
      <w:r w:rsidDel="00000000" w:rsidR="00000000" w:rsidRPr="00000000">
        <w:rPr>
          <w:rtl w:val="0"/>
        </w:rPr>
      </w:r>
    </w:p>
    <w:p w:rsidR="00000000" w:rsidDel="00000000" w:rsidP="00000000" w:rsidRDefault="00000000" w:rsidRPr="00000000" w14:paraId="00000046">
      <w:pPr>
        <w:ind w:left="3540" w:right="-68" w:firstLine="708.0000000000001"/>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47">
      <w:pPr>
        <w:ind w:left="3540" w:right="-68" w:firstLine="708.0000000000001"/>
        <w:jc w:val="both"/>
        <w:rPr>
          <w:sz w:val="24"/>
          <w:szCs w:val="24"/>
          <w:vertAlign w:val="baseline"/>
        </w:rPr>
      </w:pPr>
      <w:r w:rsidDel="00000000" w:rsidR="00000000" w:rsidRPr="00000000">
        <w:rPr>
          <w:rtl w:val="0"/>
        </w:rPr>
      </w:r>
    </w:p>
    <w:p w:rsidR="00000000" w:rsidDel="00000000" w:rsidP="00000000" w:rsidRDefault="00000000" w:rsidRPr="00000000" w14:paraId="00000048">
      <w:pPr>
        <w:ind w:firstLine="708"/>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Николай Косев с ЕГН **********, затова че в качеството си на общински съветник в Общински съвет Г., а в това си качество - лице, заемащо публична длъжност по чл. 6, ал. 1, т. 32 от ЗПК, е взел участие в гласуването на Решение № 15/19.02.2024 г. по Протокол № 4/ 19.02.2024 г. на Общински съвет Г. и по Протокол № 2/05.02.2024 г. на ПК „Бюджет, финанси и европроекти“ при Общински съвет Г., касаещи приемането на бюджета на Община Г., поради липса на нарушение на разпоредбите по Глава осма, Раздел втори от ЗПК.</w:t>
      </w:r>
    </w:p>
    <w:p w:rsidR="00000000" w:rsidDel="00000000" w:rsidP="00000000" w:rsidRDefault="00000000" w:rsidRPr="00000000" w14:paraId="00000049">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4A">
      <w:pPr>
        <w:ind w:firstLine="708"/>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Николай Косев с ЕГН **********, затова че в качеството си на общински съветник в Общински съвет Г., а в това си качество - лице, заемащо публична длъжност по чл. 6, ал. 1, т. 32 от ЗПК, е взел участие в гласуването на Решение № 68/25.04.2024 г. по Протокол № 7/25.04.2024 г.  на Общински съвет Г. и по т. 5 от Протокол № 5/18.04.2024 г. на ПК „Общинска собственост, инвестиционна политика, стопански дейности и туризъм“ при Общински съвет Г., поради липса на частен интерес.</w:t>
      </w:r>
    </w:p>
    <w:p w:rsidR="00000000" w:rsidDel="00000000" w:rsidP="00000000" w:rsidRDefault="00000000" w:rsidRPr="00000000" w14:paraId="0000004B">
      <w:pPr>
        <w:jc w:val="both"/>
        <w:rPr>
          <w:sz w:val="24"/>
          <w:szCs w:val="24"/>
          <w:vertAlign w:val="baseline"/>
        </w:rPr>
      </w:pPr>
      <w:r w:rsidDel="00000000" w:rsidR="00000000" w:rsidRPr="00000000">
        <w:rPr>
          <w:rtl w:val="0"/>
        </w:rPr>
      </w:r>
    </w:p>
    <w:p w:rsidR="00000000" w:rsidDel="00000000" w:rsidP="00000000" w:rsidRDefault="00000000" w:rsidRPr="00000000" w14:paraId="0000004C">
      <w:pPr>
        <w:ind w:firstLine="708"/>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 Г.,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както и с оглед правомощията ѝ по надзор за законност на административните актове.</w:t>
      </w:r>
    </w:p>
    <w:p w:rsidR="00000000" w:rsidDel="00000000" w:rsidP="00000000" w:rsidRDefault="00000000" w:rsidRPr="00000000" w14:paraId="0000004D">
      <w:pPr>
        <w:tabs>
          <w:tab w:val="left" w:leader="none" w:pos="6300"/>
        </w:tabs>
        <w:ind w:right="-68"/>
        <w:jc w:val="both"/>
        <w:rPr>
          <w:sz w:val="24"/>
          <w:szCs w:val="24"/>
          <w:vertAlign w:val="baseline"/>
        </w:rPr>
      </w:pPr>
      <w:r w:rsidDel="00000000" w:rsidR="00000000" w:rsidRPr="00000000">
        <w:rPr>
          <w:rtl w:val="0"/>
        </w:rPr>
      </w:r>
    </w:p>
    <w:p w:rsidR="00000000" w:rsidDel="00000000" w:rsidP="00000000" w:rsidRDefault="00000000" w:rsidRPr="00000000" w14:paraId="0000004E">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F">
      <w:pPr>
        <w:tabs>
          <w:tab w:val="left" w:leader="none" w:pos="6300"/>
        </w:tabs>
        <w:ind w:right="-68" w:firstLine="709"/>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50">
      <w:pPr>
        <w:tabs>
          <w:tab w:val="left" w:leader="none" w:pos="6300"/>
        </w:tabs>
        <w:ind w:right="-68"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1">
      <w:pPr>
        <w:ind w:left="2112" w:right="-68" w:firstLine="11.999999999999886"/>
        <w:jc w:val="both"/>
        <w:rPr>
          <w:b w:val="0"/>
          <w:bCs w:val="0"/>
          <w:sz w:val="24"/>
          <w:szCs w:val="24"/>
          <w:vertAlign w:val="baseline"/>
        </w:rPr>
      </w:pPr>
      <w:r w:rsidDel="00000000" w:rsidR="00000000" w:rsidRPr="00000000">
        <w:rPr>
          <w:b w:val="1"/>
          <w:bCs w:val="1"/>
          <w:sz w:val="24"/>
          <w:szCs w:val="24"/>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52">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3">
      <w:pPr>
        <w:ind w:right="-68"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ЧЛЕН................................................................/АНТОАНЕТА ЦОНКОВА/</w:t>
      </w:r>
      <w:r w:rsidDel="00000000" w:rsidR="00000000" w:rsidRPr="00000000">
        <w:rPr>
          <w:rtl w:val="0"/>
        </w:rPr>
      </w:r>
    </w:p>
    <w:p w:rsidR="00000000" w:rsidDel="00000000" w:rsidP="00000000" w:rsidRDefault="00000000" w:rsidRPr="00000000" w14:paraId="00000054">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5">
      <w:pPr>
        <w:ind w:right="-68"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ЧЛЕН............................................................................./ПЛАМЕН ЙОЦОВ/ </w:t>
      </w:r>
      <w:r w:rsidDel="00000000" w:rsidR="00000000" w:rsidRPr="00000000">
        <w:rPr>
          <w:rtl w:val="0"/>
        </w:rPr>
      </w:r>
    </w:p>
    <w:p w:rsidR="00000000" w:rsidDel="00000000" w:rsidP="00000000" w:rsidRDefault="00000000" w:rsidRPr="00000000" w14:paraId="00000056">
      <w:pPr>
        <w:ind w:left="708" w:right="-68" w:firstLine="720.00000000000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7">
      <w:pPr>
        <w:tabs>
          <w:tab w:val="left" w:leader="none" w:pos="5400"/>
        </w:tabs>
        <w:ind w:right="-68" w:firstLine="720"/>
        <w:jc w:val="both"/>
        <w:rPr>
          <w:b w:val="0"/>
          <w:bCs w:val="0"/>
          <w:sz w:val="24"/>
          <w:szCs w:val="24"/>
          <w:vertAlign w:val="baseline"/>
        </w:rPr>
      </w:pPr>
      <w:r w:rsidDel="00000000" w:rsidR="00000000" w:rsidRPr="00000000">
        <w:rPr>
          <w:b w:val="1"/>
          <w:bCs w:val="1"/>
          <w:sz w:val="24"/>
          <w:szCs w:val="24"/>
          <w:vertAlign w:val="baseline"/>
          <w:rtl w:val="0"/>
        </w:rPr>
        <w:t xml:space="preserve">                       ЧЛЕН........................................................................../СИЛВИЯ КЪДРЕВА/</w:t>
      </w:r>
      <w:r w:rsidDel="00000000" w:rsidR="00000000" w:rsidRPr="00000000">
        <w:rPr>
          <w:rtl w:val="0"/>
        </w:rPr>
      </w:r>
    </w:p>
    <w:p w:rsidR="00000000" w:rsidDel="00000000" w:rsidP="00000000" w:rsidRDefault="00000000" w:rsidRPr="00000000" w14:paraId="00000058">
      <w:pPr>
        <w:tabs>
          <w:tab w:val="left" w:leader="none" w:pos="5400"/>
        </w:tabs>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9">
      <w:pPr>
        <w:tabs>
          <w:tab w:val="left" w:leader="none" w:pos="5400"/>
        </w:tabs>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A">
      <w:pPr>
        <w:tabs>
          <w:tab w:val="left" w:leader="none" w:pos="5400"/>
        </w:tabs>
        <w:jc w:val="both"/>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1134" w:top="1134" w:left="1134" w:right="1134" w:header="425"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48.999999999998" w:type="dxa"/>
      <w:jc w:val="left"/>
      <w:tblInd w:w="-426.0" w:type="dxa"/>
      <w:tblLayout w:type="fixed"/>
      <w:tblLook w:val="0000"/>
    </w:tblPr>
    <w:tblGrid>
      <w:gridCol w:w="426"/>
      <w:gridCol w:w="9923"/>
      <w:tblGridChange w:id="0">
        <w:tblGrid>
          <w:gridCol w:w="426"/>
          <w:gridCol w:w="9923"/>
        </w:tblGrid>
      </w:tblGridChange>
    </w:tblGrid>
    <w:tr>
      <w:trPr>
        <w:cantSplit w:val="0"/>
        <w:trHeight w:val="712" w:hRule="atLeast"/>
        <w:tblHeader w:val="0"/>
      </w:trPr>
      <w:tc>
        <w:tcPr>
          <w:vAlign w:val="center"/>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5F">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2">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