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0"/>
        <w:jc w:val="center"/>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02">
      <w:pPr>
        <w:widowControl w:val="0"/>
        <w:ind w:firstLine="0"/>
        <w:jc w:val="center"/>
        <w:rPr>
          <w:b w:val="0"/>
          <w:bCs w:val="0"/>
          <w:vertAlign w:val="baseline"/>
        </w:rPr>
      </w:pPr>
      <w:r w:rsidDel="00000000" w:rsidR="00000000" w:rsidRPr="00000000">
        <w:rPr>
          <w:b w:val="1"/>
          <w:bCs w:val="1"/>
          <w:vertAlign w:val="baseline"/>
          <w:rtl w:val="0"/>
        </w:rPr>
        <w:t xml:space="preserve">Р Е Ш Е Н И Е  </w:t>
      </w:r>
      <w:r w:rsidDel="00000000" w:rsidR="00000000" w:rsidRPr="00000000">
        <w:rPr>
          <w:rtl w:val="0"/>
        </w:rPr>
      </w:r>
    </w:p>
    <w:p w:rsidR="00000000" w:rsidDel="00000000" w:rsidP="00000000" w:rsidRDefault="00000000" w:rsidRPr="00000000" w14:paraId="00000003">
      <w:pPr>
        <w:widowControl w:val="0"/>
        <w:ind w:firstLine="0"/>
        <w:jc w:val="center"/>
        <w:rPr>
          <w:b w:val="0"/>
          <w:bCs w:val="0"/>
          <w:color w:val="000000"/>
          <w:vertAlign w:val="baseline"/>
        </w:rPr>
      </w:pPr>
      <w:r w:rsidDel="00000000" w:rsidR="00000000" w:rsidRPr="00000000">
        <w:rPr>
          <w:b w:val="1"/>
          <w:bCs w:val="1"/>
          <w:vertAlign w:val="baseline"/>
          <w:rtl w:val="0"/>
        </w:rPr>
        <w:t xml:space="preserve">№  </w:t>
      </w:r>
      <w:r w:rsidDel="00000000" w:rsidR="00000000" w:rsidRPr="00000000">
        <w:rPr>
          <w:b w:val="1"/>
          <w:bCs w:val="1"/>
          <w:color w:val="000000"/>
          <w:vertAlign w:val="baseline"/>
          <w:rtl w:val="0"/>
        </w:rPr>
        <w:t xml:space="preserve">РС-349-23-071</w:t>
      </w:r>
      <w:r w:rsidDel="00000000" w:rsidR="00000000" w:rsidRPr="00000000">
        <w:rPr>
          <w:rtl w:val="0"/>
        </w:rPr>
      </w:r>
    </w:p>
    <w:p w:rsidR="00000000" w:rsidDel="00000000" w:rsidP="00000000" w:rsidRDefault="00000000" w:rsidRPr="00000000" w14:paraId="00000004">
      <w:pPr>
        <w:widowControl w:val="0"/>
        <w:jc w:val="center"/>
        <w:rPr>
          <w:b w:val="0"/>
          <w:bCs w:val="0"/>
          <w:vertAlign w:val="baseline"/>
        </w:rPr>
      </w:pPr>
      <w:r w:rsidDel="00000000" w:rsidR="00000000" w:rsidRPr="00000000">
        <w:rPr>
          <w:rtl w:val="0"/>
        </w:rPr>
      </w:r>
    </w:p>
    <w:p w:rsidR="00000000" w:rsidDel="00000000" w:rsidP="00000000" w:rsidRDefault="00000000" w:rsidRPr="00000000" w14:paraId="00000005">
      <w:pPr>
        <w:widowControl w:val="0"/>
        <w:jc w:val="center"/>
        <w:rPr>
          <w:b w:val="0"/>
          <w:bCs w:val="0"/>
          <w:vertAlign w:val="baseline"/>
        </w:rPr>
      </w:pPr>
      <w:r w:rsidDel="00000000" w:rsidR="00000000" w:rsidRPr="00000000">
        <w:rPr>
          <w:rtl w:val="0"/>
        </w:rPr>
      </w:r>
    </w:p>
    <w:p w:rsidR="00000000" w:rsidDel="00000000" w:rsidP="00000000" w:rsidRDefault="00000000" w:rsidRPr="00000000" w14:paraId="00000006">
      <w:pPr>
        <w:rPr>
          <w:u w:val="single"/>
          <w:vertAlign w:val="baseline"/>
        </w:rPr>
      </w:pPr>
      <w:r w:rsidDel="00000000" w:rsidR="00000000" w:rsidRPr="00000000">
        <w:rPr>
          <w:vertAlign w:val="baseline"/>
          <w:rtl w:val="0"/>
        </w:rPr>
        <w:t xml:space="preserve">Днес, 23.08.2023 година, в град София,</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7">
      <w:pPr>
        <w:rPr>
          <w:b w:val="0"/>
          <w:bCs w:val="0"/>
          <w:vertAlign w:val="baseline"/>
        </w:rPr>
      </w:pPr>
      <w:r w:rsidDel="00000000" w:rsidR="00000000" w:rsidRPr="00000000">
        <w:rPr>
          <w:rtl w:val="0"/>
        </w:rPr>
      </w:r>
    </w:p>
    <w:p w:rsidR="00000000" w:rsidDel="00000000" w:rsidP="00000000" w:rsidRDefault="00000000" w:rsidRPr="00000000" w14:paraId="00000008">
      <w:pPr>
        <w:ind w:firstLine="709"/>
        <w:rPr>
          <w:b w:val="0"/>
          <w:bCs w:val="0"/>
          <w:vertAlign w:val="baseline"/>
        </w:rPr>
      </w:pPr>
      <w:r w:rsidDel="00000000" w:rsidR="00000000" w:rsidRPr="00000000">
        <w:rPr>
          <w:b w:val="1"/>
          <w:bCs w:val="1"/>
          <w:vertAlign w:val="baseline"/>
          <w:rtl w:val="0"/>
        </w:rPr>
        <w:t xml:space="preserve">Заместник-председател: Антон Славчев</w:t>
      </w:r>
      <w:r w:rsidDel="00000000" w:rsidR="00000000" w:rsidRPr="00000000">
        <w:rPr>
          <w:rtl w:val="0"/>
        </w:rPr>
      </w:r>
    </w:p>
    <w:p w:rsidR="00000000" w:rsidDel="00000000" w:rsidP="00000000" w:rsidRDefault="00000000" w:rsidRPr="00000000" w14:paraId="00000009">
      <w:pPr>
        <w:ind w:firstLine="709"/>
        <w:rPr>
          <w:b w:val="0"/>
          <w:bCs w:val="0"/>
          <w:vertAlign w:val="baseline"/>
        </w:rPr>
      </w:pPr>
      <w:r w:rsidDel="00000000" w:rsidR="00000000" w:rsidRPr="00000000">
        <w:rPr>
          <w:b w:val="1"/>
          <w:bCs w:val="1"/>
          <w:vertAlign w:val="baseline"/>
          <w:rtl w:val="0"/>
        </w:rPr>
        <w:t xml:space="preserve">Член: Антоанета Георгиева-Цонкова</w:t>
      </w:r>
      <w:r w:rsidDel="00000000" w:rsidR="00000000" w:rsidRPr="00000000">
        <w:rPr>
          <w:rtl w:val="0"/>
        </w:rPr>
      </w:r>
    </w:p>
    <w:p w:rsidR="00000000" w:rsidDel="00000000" w:rsidP="00000000" w:rsidRDefault="00000000" w:rsidRPr="00000000" w14:paraId="0000000A">
      <w:pPr>
        <w:ind w:firstLine="709"/>
        <w:rPr>
          <w:b w:val="0"/>
          <w:bCs w:val="0"/>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B">
      <w:pPr>
        <w:ind w:firstLine="709"/>
        <w:rPr>
          <w:b w:val="0"/>
          <w:bCs w:val="0"/>
          <w:u w:val="single"/>
          <w:vertAlign w:val="baseline"/>
        </w:rPr>
      </w:pPr>
      <w:r w:rsidDel="00000000" w:rsidR="00000000" w:rsidRPr="00000000">
        <w:rPr>
          <w:b w:val="1"/>
          <w:bCs w:val="1"/>
          <w:vertAlign w:val="baseline"/>
          <w:rtl w:val="0"/>
        </w:rPr>
        <w:t xml:space="preserve">Член: Силвия Къдрева</w:t>
      </w:r>
      <w:r w:rsidDel="00000000" w:rsidR="00000000" w:rsidRPr="00000000">
        <w:rPr>
          <w:rtl w:val="0"/>
        </w:rPr>
      </w:r>
    </w:p>
    <w:p w:rsidR="00000000" w:rsidDel="00000000" w:rsidP="00000000" w:rsidRDefault="00000000" w:rsidRPr="00000000" w14:paraId="0000000C">
      <w:pPr>
        <w:ind w:firstLine="709"/>
        <w:rPr>
          <w:b w:val="0"/>
          <w:bCs w:val="0"/>
          <w:vertAlign w:val="baseline"/>
        </w:rPr>
      </w:pPr>
      <w:r w:rsidDel="00000000" w:rsidR="00000000" w:rsidRPr="00000000">
        <w:rPr>
          <w:b w:val="1"/>
          <w:bCs w:val="1"/>
          <w:vertAlign w:val="baseline"/>
          <w:rtl w:val="0"/>
        </w:rPr>
        <w:tab/>
      </w:r>
      <w:r w:rsidDel="00000000" w:rsidR="00000000" w:rsidRPr="00000000">
        <w:rPr>
          <w:rtl w:val="0"/>
        </w:rPr>
      </w:r>
    </w:p>
    <w:p w:rsidR="00000000" w:rsidDel="00000000" w:rsidP="00000000" w:rsidRDefault="00000000" w:rsidRPr="00000000" w14:paraId="0000000D">
      <w:pPr>
        <w:ind w:firstLine="0"/>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E">
      <w:pPr>
        <w:jc w:val="center"/>
        <w:rPr>
          <w:b w:val="0"/>
          <w:bCs w:val="0"/>
          <w:vertAlign w:val="baseline"/>
        </w:rPr>
      </w:pPr>
      <w:r w:rsidDel="00000000" w:rsidR="00000000" w:rsidRPr="00000000">
        <w:rPr>
          <w:rtl w:val="0"/>
        </w:rPr>
      </w:r>
    </w:p>
    <w:p w:rsidR="00000000" w:rsidDel="00000000" w:rsidP="00000000" w:rsidRDefault="00000000" w:rsidRPr="00000000" w14:paraId="0000000F">
      <w:pPr>
        <w:tabs>
          <w:tab w:val="left" w:leader="none" w:pos="0"/>
          <w:tab w:val="left" w:leader="none" w:pos="709"/>
        </w:tabs>
        <w:ind w:firstLine="709"/>
        <w:rPr>
          <w:vertAlign w:val="baseline"/>
        </w:rPr>
      </w:pPr>
      <w:r w:rsidDel="00000000" w:rsidR="00000000" w:rsidRPr="00000000">
        <w:rPr>
          <w:vertAlign w:val="baseline"/>
          <w:rtl w:val="0"/>
        </w:rPr>
        <w:t xml:space="preserve">Производството е по реда на чл. 71, ал. 1, предл. 1 от Закона за противодействие на корупцията и за отнемане на незаконно придобитото имущество, образувано въз основа на Решение на Комисията за противодействие на корупцията и за отнемане на незаконно придобитото имущество (КПКОНПИ) № КИ-126 от 05.07.2023 г. по сигнал с рег. № ЦУ01/С-349/23.06.2023 година.</w:t>
      </w:r>
    </w:p>
    <w:p w:rsidR="00000000" w:rsidDel="00000000" w:rsidP="00000000" w:rsidRDefault="00000000" w:rsidRPr="00000000" w14:paraId="00000010">
      <w:pPr>
        <w:tabs>
          <w:tab w:val="left" w:leader="none" w:pos="0"/>
        </w:tabs>
        <w:ind w:firstLine="709"/>
        <w:rPr>
          <w:vertAlign w:val="baseline"/>
        </w:rPr>
      </w:pPr>
      <w:r w:rsidDel="00000000" w:rsidR="00000000" w:rsidRPr="00000000">
        <w:rPr>
          <w:vertAlign w:val="baseline"/>
          <w:rtl w:val="0"/>
        </w:rPr>
        <w:t xml:space="preserve">Производството е против Весела Василева – общински съветник в Общински съвет (ОбС) Т.</w:t>
      </w:r>
    </w:p>
    <w:p w:rsidR="00000000" w:rsidDel="00000000" w:rsidP="00000000" w:rsidRDefault="00000000" w:rsidRPr="00000000" w14:paraId="00000011">
      <w:pPr>
        <w:tabs>
          <w:tab w:val="left" w:leader="none" w:pos="0"/>
        </w:tabs>
        <w:ind w:firstLine="709"/>
        <w:rPr>
          <w:vertAlign w:val="baseline"/>
        </w:rPr>
      </w:pPr>
      <w:r w:rsidDel="00000000" w:rsidR="00000000" w:rsidRPr="00000000">
        <w:rPr>
          <w:vertAlign w:val="baseline"/>
          <w:rtl w:val="0"/>
        </w:rPr>
        <w:t xml:space="preserve">По същество в сигнала се твърди, че Весела Василева е участвала в заседание на ОбС Т. проведено на 23.02.2023 г. и е гласувала „за“ приемане на капиталовата програма на общината за 2023 г. – разчета за финансиране на капиталовите разходи на Община Т. за 2023 година. Сочи се, че в т. 1 от Приложение № 1, както и в т. 54 в Приложение № 2 на капиталовите разходи е включен ремонт на покрив на Частна детска градина (ЧДГ) „***“ в размер на 50 000 лв. Собственик и управител на ЧДГ „***-Т.“ ЕООД е С. Д., която е майка на Весела Василева. </w:t>
      </w:r>
    </w:p>
    <w:p w:rsidR="00000000" w:rsidDel="00000000" w:rsidP="00000000" w:rsidRDefault="00000000" w:rsidRPr="00000000" w14:paraId="00000012">
      <w:pPr>
        <w:tabs>
          <w:tab w:val="left" w:leader="none" w:pos="0"/>
        </w:tabs>
        <w:ind w:firstLine="709"/>
        <w:rPr>
          <w:vertAlign w:val="baseline"/>
        </w:rPr>
      </w:pPr>
      <w:r w:rsidDel="00000000" w:rsidR="00000000" w:rsidRPr="00000000">
        <w:rPr>
          <w:vertAlign w:val="baseline"/>
          <w:rtl w:val="0"/>
        </w:rPr>
        <w:t xml:space="preserve">Във връзка с твърденията в сигнала Комисията е изискала и получила с писмо вх. № ЦУ01-3603#10/20.07.2023 г. на КПКОНПИ от председателя на Постоянната комисия „Законност и установяване на конфликт на интереси“ (ПКЗУКИ) при ОбС Т. заверени копия на следните документи: Решение № 232/29.10.2019 г. на Общинска избирателна комисия (ОИК) Т.; Клетвен лист на Весела Василева от 08.11.2019 г.; Протокол № 48 от 23.02.2023 г. на ОбС Т.; Решение № 1 по Протокол № 48/23.02.2023 г. на ОбС Т., ведно с приложения № 1 и № 2 към същото; Протокол № 42 от 20.02.2023 г. от съвместно заседание на ПКЗУКИ и Постоянната комисия „Икономическа политика“ и Договори за наем на части от недвижим имот – частна общинска собственост № РД-ДН-38/05.05.2022 г. и № РД-ДН-54/04.05.2023 г. на Община Т., сключени между кмета на общината и ЧДГ „*** – Т.“ ЕООД, ЕИК: 204414812. </w:t>
      </w:r>
    </w:p>
    <w:p w:rsidR="00000000" w:rsidDel="00000000" w:rsidP="00000000" w:rsidRDefault="00000000" w:rsidRPr="00000000" w14:paraId="00000013">
      <w:pPr>
        <w:tabs>
          <w:tab w:val="left" w:leader="none" w:pos="0"/>
        </w:tabs>
        <w:ind w:firstLine="709"/>
        <w:rPr>
          <w:vertAlign w:val="baseline"/>
        </w:rPr>
      </w:pPr>
      <w:r w:rsidDel="00000000" w:rsidR="00000000" w:rsidRPr="00000000">
        <w:rPr>
          <w:vertAlign w:val="baseline"/>
          <w:rtl w:val="0"/>
        </w:rPr>
        <w:t xml:space="preserve">Служебно са направени справки в Търговския регистър и регистър на юридическите лица с нестопанска цел (ТРРЮЛНЦ), НБД „Население“ и на електронната страница на Община и ОбС Т..</w:t>
      </w:r>
    </w:p>
    <w:p w:rsidR="00000000" w:rsidDel="00000000" w:rsidP="00000000" w:rsidRDefault="00000000" w:rsidRPr="00000000" w14:paraId="00000014">
      <w:pPr>
        <w:tabs>
          <w:tab w:val="left" w:leader="none" w:pos="0"/>
        </w:tabs>
        <w:ind w:firstLine="709"/>
        <w:rPr>
          <w:vertAlign w:val="baseline"/>
        </w:rPr>
      </w:pPr>
      <w:r w:rsidDel="00000000" w:rsidR="00000000" w:rsidRPr="00000000">
        <w:rPr>
          <w:rtl w:val="0"/>
        </w:rPr>
      </w:r>
    </w:p>
    <w:p w:rsidR="00000000" w:rsidDel="00000000" w:rsidP="00000000" w:rsidRDefault="00000000" w:rsidRPr="00000000" w14:paraId="00000015">
      <w:pPr>
        <w:ind w:firstLine="709"/>
        <w:rPr>
          <w:b w:val="0"/>
          <w:bCs w:val="0"/>
          <w:i w:val="0"/>
          <w:iCs w:val="0"/>
          <w:color w:val="000000"/>
          <w:vertAlign w:val="baseline"/>
        </w:rPr>
      </w:pPr>
      <w:r w:rsidDel="00000000" w:rsidR="00000000" w:rsidRPr="00000000">
        <w:rPr>
          <w:b w:val="1"/>
          <w:bCs w:val="1"/>
          <w:i w:val="1"/>
          <w:iCs w:val="1"/>
          <w:color w:val="000000"/>
          <w:vertAlign w:val="baseline"/>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6">
      <w:pPr>
        <w:ind w:firstLine="709"/>
        <w:rPr>
          <w:vertAlign w:val="baseline"/>
        </w:rPr>
      </w:pPr>
      <w:r w:rsidDel="00000000" w:rsidR="00000000" w:rsidRPr="00000000">
        <w:rPr>
          <w:rtl w:val="0"/>
        </w:rPr>
      </w:r>
    </w:p>
    <w:p w:rsidR="00000000" w:rsidDel="00000000" w:rsidP="00000000" w:rsidRDefault="00000000" w:rsidRPr="00000000" w14:paraId="00000017">
      <w:pPr>
        <w:ind w:firstLine="709"/>
        <w:rPr>
          <w:vertAlign w:val="baseline"/>
        </w:rPr>
      </w:pPr>
      <w:r w:rsidDel="00000000" w:rsidR="00000000" w:rsidRPr="00000000">
        <w:rPr>
          <w:vertAlign w:val="baseline"/>
          <w:rtl w:val="0"/>
        </w:rPr>
        <w:t xml:space="preserve">Сигналът е подаден от физическо лице, с посочени три имена, адрес и е подписан.</w:t>
      </w:r>
    </w:p>
    <w:p w:rsidR="00000000" w:rsidDel="00000000" w:rsidP="00000000" w:rsidRDefault="00000000" w:rsidRPr="00000000" w14:paraId="00000018">
      <w:pPr>
        <w:ind w:firstLine="709"/>
        <w:rPr>
          <w:vertAlign w:val="baseline"/>
        </w:rPr>
      </w:pPr>
      <w:r w:rsidDel="00000000" w:rsidR="00000000" w:rsidRPr="00000000">
        <w:rPr>
          <w:vertAlign w:val="baseline"/>
          <w:rtl w:val="0"/>
        </w:rPr>
        <w:t xml:space="preserve">Весела Василева е избрана за общински съветник в ОбС Т. за мандат 2019-2023 г., видно от Решение № 232/29.10.2019 г. на ОИК Т. и е подписала клетвен лист на 08.11.2019 година. </w:t>
      </w:r>
    </w:p>
    <w:p w:rsidR="00000000" w:rsidDel="00000000" w:rsidP="00000000" w:rsidRDefault="00000000" w:rsidRPr="00000000" w14:paraId="00000019">
      <w:pPr>
        <w:ind w:firstLine="709"/>
        <w:rPr>
          <w:vertAlign w:val="baseline"/>
        </w:rPr>
      </w:pPr>
      <w:r w:rsidDel="00000000" w:rsidR="00000000" w:rsidRPr="00000000">
        <w:rPr>
          <w:vertAlign w:val="baseline"/>
          <w:rtl w:val="0"/>
        </w:rPr>
        <w:t xml:space="preserve">От извършена справка на интернет страницата на ОбС Т. е видно, че за мандат 2019-2023 г. Василева е заместник-председател на ПКЗУКИ към ОбС Т..</w:t>
      </w:r>
    </w:p>
    <w:p w:rsidR="00000000" w:rsidDel="00000000" w:rsidP="00000000" w:rsidRDefault="00000000" w:rsidRPr="00000000" w14:paraId="0000001A">
      <w:pPr>
        <w:ind w:firstLine="709"/>
        <w:rPr>
          <w:vertAlign w:val="baseline"/>
        </w:rPr>
      </w:pPr>
      <w:r w:rsidDel="00000000" w:rsidR="00000000" w:rsidRPr="00000000">
        <w:rPr>
          <w:vertAlign w:val="baseline"/>
          <w:rtl w:val="0"/>
        </w:rPr>
        <w:t xml:space="preserve">Съгласно данните в регистър НБД „Население“ С. Д. е майка на Весела Василева.</w:t>
      </w:r>
    </w:p>
    <w:p w:rsidR="00000000" w:rsidDel="00000000" w:rsidP="00000000" w:rsidRDefault="00000000" w:rsidRPr="00000000" w14:paraId="0000001B">
      <w:pPr>
        <w:ind w:firstLine="709"/>
        <w:rPr>
          <w:vertAlign w:val="baseline"/>
        </w:rPr>
      </w:pPr>
      <w:r w:rsidDel="00000000" w:rsidR="00000000" w:rsidRPr="00000000">
        <w:rPr>
          <w:vertAlign w:val="baseline"/>
          <w:rtl w:val="0"/>
        </w:rPr>
        <w:t xml:space="preserve">Извършена е справка в ТРРЮЛНЦ, от която се установи, че С. Д. е управител и едноличен собственик на капитала на ЧДГ „*** – Т.“ ЕООД, ЕИК: 204414812. Дружеството е с предмет на дейност отглеждане, възпитаване, социализиране и обучение на деца от предучилищна възраст до постъпването им в първи клас, в съответствие с държавния образователен стандарт за предучилищното образование и Закона за предучилищното и училищното образование чрез метод „***“.</w:t>
      </w:r>
    </w:p>
    <w:p w:rsidR="00000000" w:rsidDel="00000000" w:rsidP="00000000" w:rsidRDefault="00000000" w:rsidRPr="00000000" w14:paraId="0000001C">
      <w:pPr>
        <w:ind w:firstLine="709"/>
        <w:rPr>
          <w:vertAlign w:val="baseline"/>
        </w:rPr>
      </w:pPr>
      <w:r w:rsidDel="00000000" w:rsidR="00000000" w:rsidRPr="00000000">
        <w:rPr>
          <w:vertAlign w:val="baseline"/>
          <w:rtl w:val="0"/>
        </w:rPr>
        <w:t xml:space="preserve">Частна детска градина „*** – Т.“ ЕООД има два сключени договора с Община Т. за наем на части от недвижими имоти – частна общинска собственост – № РД-ДН-38/05.05.2022 г. и № РД-ДН-54/04.05.2023 г. на Община Т. И двата договора са за срок от 10 години, а предметът им се отнася за административни сгради с идентификатори 73626.507.66.1, 73626.507.66.2 и 73626.507.66.3, разположени в поземлен имот с идентификатор 73626.507.66. От страна на ЧДГ „*** – Т.“ ЕООД договорите са подписани от С. Д., а от страна на Община Т. от В. В. – заместник-кмет, оправомощен със Заповед № 3-01-895/18.11.2019 г. на кмета на общината – Д. Д., да сключва договори за наем на общинско имущество.</w:t>
      </w:r>
    </w:p>
    <w:p w:rsidR="00000000" w:rsidDel="00000000" w:rsidP="00000000" w:rsidRDefault="00000000" w:rsidRPr="00000000" w14:paraId="0000001D">
      <w:pPr>
        <w:ind w:firstLine="709"/>
        <w:rPr>
          <w:vertAlign w:val="baseline"/>
        </w:rPr>
      </w:pPr>
      <w:r w:rsidDel="00000000" w:rsidR="00000000" w:rsidRPr="00000000">
        <w:rPr>
          <w:vertAlign w:val="baseline"/>
          <w:rtl w:val="0"/>
        </w:rPr>
        <w:t xml:space="preserve">На 20.02.2023 г. е проведено съвместно заседание на ПКЗУКИ и Постоянната комисия „Икономическа политика“ към ОбС Т., обективирано в Протокол № 42 от същата дата. Като първа точка от дневния ред е включена „Приемане на разчета за финансиране на капиталовите разходи на Община Т. за 2023 г.“, внесена с докладна записка от кмета на общината – Д. Д.. Видно от представения протокол докладната записка е подкрепена с 10 гласа „за“. От представения към протокола списък на общинските съветници, присъстващи на заседание на ПКЗУКИ на 20.02.2023 г. е видно, че Весела Василева – заместник-председател на постоянната комисия, отсъства.</w:t>
      </w:r>
    </w:p>
    <w:p w:rsidR="00000000" w:rsidDel="00000000" w:rsidP="00000000" w:rsidRDefault="00000000" w:rsidRPr="00000000" w14:paraId="0000001E">
      <w:pPr>
        <w:ind w:firstLine="709"/>
        <w:rPr>
          <w:vertAlign w:val="baseline"/>
        </w:rPr>
      </w:pPr>
      <w:r w:rsidDel="00000000" w:rsidR="00000000" w:rsidRPr="00000000">
        <w:rPr>
          <w:vertAlign w:val="baseline"/>
          <w:rtl w:val="0"/>
        </w:rPr>
        <w:t xml:space="preserve">„Приемане на разчета за финансиране на капиталовите разходи на Община Т. за 2023 г.“ е включено като т. 1 от дневния ред за заседание на ОбС Т., обективирано в Протокол № 48/23.02.2023 година. Точката е приета с Решение № 1 по Протокол № 48/23.02.2023 г. на ОбС Т. като от резултатите от поименното гласуване на общинските съветници е видно, че Весела Василева гласува „за“ приемането му. Видно от Приложение № 1 към решението „Разчет за финансиране на капиталовите разходи на Община Т. през 2023 г.“, за ремонт на покрив на ЧДГ „***“, гр. Т. са предвидени 50 000 лева. </w:t>
      </w:r>
    </w:p>
    <w:p w:rsidR="00000000" w:rsidDel="00000000" w:rsidP="00000000" w:rsidRDefault="00000000" w:rsidRPr="00000000" w14:paraId="0000001F">
      <w:pPr>
        <w:ind w:firstLine="709"/>
        <w:rPr>
          <w:vertAlign w:val="baseline"/>
        </w:rPr>
      </w:pPr>
      <w:r w:rsidDel="00000000" w:rsidR="00000000" w:rsidRPr="00000000">
        <w:rPr>
          <w:rtl w:val="0"/>
        </w:rPr>
      </w:r>
    </w:p>
    <w:p w:rsidR="00000000" w:rsidDel="00000000" w:rsidP="00000000" w:rsidRDefault="00000000" w:rsidRPr="00000000" w14:paraId="00000020">
      <w:pPr>
        <w:ind w:firstLine="709"/>
        <w:rPr>
          <w:b w:val="0"/>
          <w:bCs w:val="0"/>
          <w:i w:val="0"/>
          <w:iCs w:val="0"/>
          <w:vertAlign w:val="baseline"/>
        </w:rPr>
      </w:pPr>
      <w:r w:rsidDel="00000000" w:rsidR="00000000" w:rsidRPr="00000000">
        <w:rPr>
          <w:b w:val="1"/>
          <w:bCs w:val="1"/>
          <w:i w:val="1"/>
          <w:iCs w:val="1"/>
          <w:vertAlign w:val="baseline"/>
          <w:rtl w:val="0"/>
        </w:rPr>
        <w:t xml:space="preserve">Въз основа на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21">
      <w:pPr>
        <w:ind w:firstLine="709"/>
        <w:rPr>
          <w:i w:val="0"/>
          <w:iCs w:val="0"/>
          <w:vertAlign w:val="baseline"/>
        </w:rPr>
      </w:pPr>
      <w:r w:rsidDel="00000000" w:rsidR="00000000" w:rsidRPr="00000000">
        <w:rPr>
          <w:rtl w:val="0"/>
        </w:rPr>
      </w:r>
    </w:p>
    <w:p w:rsidR="00000000" w:rsidDel="00000000" w:rsidP="00000000" w:rsidRDefault="00000000" w:rsidRPr="00000000" w14:paraId="00000022">
      <w:pPr>
        <w:ind w:firstLine="709"/>
        <w:rPr>
          <w:vertAlign w:val="baseline"/>
        </w:rPr>
      </w:pPr>
      <w:r w:rsidDel="00000000" w:rsidR="00000000" w:rsidRPr="00000000">
        <w:rPr>
          <w:vertAlign w:val="baseline"/>
          <w:rtl w:val="0"/>
        </w:rPr>
        <w:t xml:space="preserve">За да е осъществен конфликт на интереси по смисъла на чл. 52 от ЗПКОНПИ, трябва да са налице три кумулативни предпоставки: лице, заемащо висша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3">
      <w:pPr>
        <w:ind w:firstLine="709"/>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 53 и чл. 54 от ЗПКОНПИ.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4">
      <w:pPr>
        <w:ind w:firstLine="709"/>
        <w:rPr>
          <w:vertAlign w:val="baseline"/>
        </w:rPr>
      </w:pPr>
      <w:r w:rsidDel="00000000" w:rsidR="00000000" w:rsidRPr="00000000">
        <w:rPr>
          <w:vertAlign w:val="baseline"/>
          <w:rtl w:val="0"/>
        </w:rPr>
        <w:t xml:space="preserve">Весела Василева, в качеството ѝ на общински съветник в ОбС Т. за мандат 2019-2023 г. е лице, заемащо висша публична длъжност по чл. 6, ал. 1, т. 32 от ЗПКОНПИ и компетентна да се произнесе относно наличието или липсата на конфликт на интереси по отношение на нея е КПКОНПИ.  </w:t>
      </w:r>
    </w:p>
    <w:p w:rsidR="00000000" w:rsidDel="00000000" w:rsidP="00000000" w:rsidRDefault="00000000" w:rsidRPr="00000000" w14:paraId="00000025">
      <w:pPr>
        <w:ind w:firstLine="708"/>
        <w:rPr>
          <w:vertAlign w:val="baseline"/>
        </w:rPr>
      </w:pPr>
      <w:r w:rsidDel="00000000" w:rsidR="00000000" w:rsidRPr="00000000">
        <w:rPr>
          <w:vertAlign w:val="baseline"/>
          <w:rtl w:val="0"/>
        </w:rPr>
        <w:t xml:space="preserve">Компетентността на общинския съвет, като орган на местно самоуправление, е регламентирана в чл. 21 от Закона за местното самоуправление и местната администрация (ЗМСМА), а правомощията на отделните общински съветници са изчерпателно изброени в чл. 33, ал. 1 от същия закон. Според чл. 21, ал. 1 , т. 6 от ЗМСМА общинският съвет приема и изменя годишния бюджет на общината като осъществява и контрол и приема отчета за изпълнението му.</w:t>
      </w:r>
    </w:p>
    <w:p w:rsidR="00000000" w:rsidDel="00000000" w:rsidP="00000000" w:rsidRDefault="00000000" w:rsidRPr="00000000" w14:paraId="00000026">
      <w:pPr>
        <w:ind w:firstLine="708"/>
        <w:rPr>
          <w:vertAlign w:val="baseline"/>
        </w:rPr>
      </w:pPr>
      <w:r w:rsidDel="00000000" w:rsidR="00000000" w:rsidRPr="00000000">
        <w:rPr>
          <w:vertAlign w:val="baseline"/>
          <w:rtl w:val="0"/>
        </w:rPr>
        <w:t xml:space="preserve">При наличието на лице, заемащо висша публична длъжност като първи елемент от състава на конфликта на интереси, определящо за съществуването на такъв е упражняването на правомощия по служба от страна на лицето, заемащо висша публична длъжност и релевантен частен интерес, при наличието на който следва да е станало това, който съгласно чл. 52 от ЗПКОНПИ трябва да е такъв, че да може да повлияе върху безпристрастното и обективно изпълнение на правомощията или служебните задължения на лицето, заемащо висша публична длъжност и да води до облага за него или за свързано с него лице.</w:t>
      </w:r>
    </w:p>
    <w:p w:rsidR="00000000" w:rsidDel="00000000" w:rsidP="00000000" w:rsidRDefault="00000000" w:rsidRPr="00000000" w14:paraId="00000027">
      <w:pPr>
        <w:ind w:firstLine="708"/>
        <w:rPr>
          <w:vertAlign w:val="baseline"/>
        </w:rPr>
      </w:pPr>
      <w:r w:rsidDel="00000000" w:rsidR="00000000" w:rsidRPr="00000000">
        <w:rPr>
          <w:vertAlign w:val="baseline"/>
          <w:rtl w:val="0"/>
        </w:rPr>
        <w:t xml:space="preserve">От извършената справка в регистър НБД „Население“ се установи, че С. Д. е майка на Весела Василева, т.е. те са роднини по права линия от първа степен, което от своя страна обосновава свързаност помежду им по смисъла на § 1, т. 15, б. „а“ от ДР на ЗПКОНПИ.</w:t>
      </w:r>
    </w:p>
    <w:p w:rsidR="00000000" w:rsidDel="00000000" w:rsidP="00000000" w:rsidRDefault="00000000" w:rsidRPr="00000000" w14:paraId="00000028">
      <w:pPr>
        <w:ind w:firstLine="708"/>
        <w:rPr>
          <w:vertAlign w:val="baseline"/>
        </w:rPr>
      </w:pPr>
      <w:r w:rsidDel="00000000" w:rsidR="00000000" w:rsidRPr="00000000">
        <w:rPr>
          <w:vertAlign w:val="baseline"/>
          <w:rtl w:val="0"/>
        </w:rPr>
        <w:t xml:space="preserve">По отношение на проведеното на 20.02.2023 г. съвместно заседание на ПКЗУКИ и Постоянната комисия „Икономическа политика“ към ОбС Т., обективирано в Протокол № 42 от същата дата, с оглед отсъствието на Весела Василева, не се установява същата да е упражнила свои правомощия по служба. В тази връзка е налице само една от предпоставките за „конфликт на интереси“ по отношение на Василева, в качеството ѝ на общински съветник в ОбС Т., а именно – лице, заемащо висша публична длъжност. Липсата на упражнени правомощия по служба от лицето, заемащо висша публична длъжност, изключва наличието на нарушение на разпоредбите на Глава Осма, Раздел II от ЗПКОНПИ, съответно води и до липсата на конфликт на интереси.</w:t>
      </w:r>
    </w:p>
    <w:p w:rsidR="00000000" w:rsidDel="00000000" w:rsidP="00000000" w:rsidRDefault="00000000" w:rsidRPr="00000000" w14:paraId="00000029">
      <w:pPr>
        <w:ind w:firstLine="708"/>
        <w:rPr>
          <w:vertAlign w:val="baseline"/>
        </w:rPr>
      </w:pPr>
      <w:r w:rsidDel="00000000" w:rsidR="00000000" w:rsidRPr="00000000">
        <w:rPr>
          <w:vertAlign w:val="baseline"/>
          <w:rtl w:val="0"/>
        </w:rPr>
        <w:t xml:space="preserve">Безспорно се установи, че Весела Василева е упражнила свое правомощие по служба като е гласувала „за“ приемането на Решение № 1 по Протокол № 48/23.02.2023 г. на ОбС Т., като според Приложение № 1 към същото решение следва да бъдат отпуснати 50 000 лв. за ремонт на покрив на ЧДГ „***-Т.“ ЕООД, собственост на С. Д. – майка на Василева и свързано с нея лице.</w:t>
      </w:r>
    </w:p>
    <w:p w:rsidR="00000000" w:rsidDel="00000000" w:rsidP="00000000" w:rsidRDefault="00000000" w:rsidRPr="00000000" w14:paraId="0000002A">
      <w:pPr>
        <w:ind w:firstLine="708"/>
        <w:rPr>
          <w:vertAlign w:val="baseline"/>
        </w:rPr>
      </w:pPr>
      <w:r w:rsidDel="00000000" w:rsidR="00000000" w:rsidRPr="00000000">
        <w:rPr>
          <w:vertAlign w:val="baseline"/>
          <w:rtl w:val="0"/>
        </w:rPr>
        <w:t xml:space="preserve">С описаното решение на ОбС Т. е приет разчета за финансиране на капиталовите разходи на Община Т. за 2023 година. Следва да се има предвид изложеното от кмета на Община Т. – Д. Д., при представяне на въпросната точка от дневния ред, обективирано в Протокол № 48 от 23.02.2023 г. на ОбС Т., а именно, че съгласно чл. 6, ал. 1 от Закона за прилагане на разпоредбите на Закона за държавния бюджет на Република България за 2022 г., Закона за бюджета на ДОО, Закона за бюджета на НЗОК пак за 2022 г. и писмо на Министерство на финансите от 20 януари 2023 г., до приемане на Закона за държавния бюджет на Република България за 2023 г., целевата субсидия за капиталови разходи се представя на общините по реда на чл. 54 от Закона за държавния бюджет за 2022 година. Във връзка с изложеното се установи, че приемането на Решение № 1 по Протокол № 48/23.02.2023 г. на ОбС Т., ведно с приложенията към него, представлява приемане на бюджета на Община Т. за 2023 г. до приемане на Закона за държавния бюджет на Република България за 2023 година.</w:t>
      </w:r>
    </w:p>
    <w:p w:rsidR="00000000" w:rsidDel="00000000" w:rsidP="00000000" w:rsidRDefault="00000000" w:rsidRPr="00000000" w14:paraId="0000002B">
      <w:pPr>
        <w:ind w:firstLine="708"/>
        <w:rPr>
          <w:vertAlign w:val="baseline"/>
        </w:rPr>
      </w:pPr>
      <w:r w:rsidDel="00000000" w:rsidR="00000000" w:rsidRPr="00000000">
        <w:rPr>
          <w:vertAlign w:val="baseline"/>
          <w:rtl w:val="0"/>
        </w:rPr>
        <w:t xml:space="preserve">Приемането на бюджета на общината е уредено в чл. 94 и следващите от Закона за публичните финанси (ЗПФ). Видно от разпоредбата на чл. 94 от ЗПФ проектът на бюджет на общината се разглежда по ред, определен от общинския съвет. Общинският съвет приема с решение бюджета на общината по показатели в срок до 15 работни дни от внасянето му от кмета. С решението за приемане на общинския бюджет общинският съвет приема и разчетите за финансиране на капиталови разходи, включително разпределението на целевата субсидия за капиталови разходи, определена със закона за държавния бюджет за съответната година, по обекти за строителство и основен ремонт, за придобиване на материални и нематериални дълготрайни активи и за проучвателни и проектни работи, включително за съфинансиране и за плащания по заеми за капиталови разходи. Разпределението на целевата субсидия за капиталови разходи се одобрява с решение на общинския съвет.</w:t>
      </w:r>
    </w:p>
    <w:p w:rsidR="00000000" w:rsidDel="00000000" w:rsidP="00000000" w:rsidRDefault="00000000" w:rsidRPr="00000000" w14:paraId="0000002C">
      <w:pPr>
        <w:ind w:firstLine="708"/>
        <w:rPr>
          <w:vertAlign w:val="baseline"/>
        </w:rPr>
      </w:pPr>
      <w:r w:rsidDel="00000000" w:rsidR="00000000" w:rsidRPr="00000000">
        <w:rPr>
          <w:vertAlign w:val="baseline"/>
          <w:rtl w:val="0"/>
        </w:rPr>
        <w:t xml:space="preserve">С оглед разпоредба на чл. 37, ал. 2 от ЗМСМА, в сила от 07.08.2020 г., законодателят е приел, че за общинския съветник, включително за председателя на общинския съвет, не е налице конфликт на интереси при участие в подготовката, обсъждането и приемането на бюджета на общината и на възнаграждението на кметовете, на председателя на общинския съвет и на общинските съветници. По този начин законодателят по категоричен начин е изключил наличието на нарушение, съставляващо конфликт на интереси по отношение на общинските съветници и председателите на общински съвети във връзка с упражнените от тях правомощия, свързани с гласуването на бюджета на общината и на съответните им възнаграждения, каквито са упражнените от Весела Василева правомощия, предмет на настоящото производство.</w:t>
      </w:r>
      <w:r w:rsidDel="00000000" w:rsidR="00000000" w:rsidRPr="00000000">
        <w:rPr>
          <w:rFonts w:ascii="Arial" w:cs="Arial" w:eastAsia="Arial" w:hAnsi="Arial"/>
          <w:color w:val="222222"/>
          <w:highlight w:val="white"/>
          <w:vertAlign w:val="baseline"/>
          <w:rtl w:val="0"/>
        </w:rPr>
        <w:t xml:space="preserve"> </w:t>
      </w:r>
      <w:r w:rsidDel="00000000" w:rsidR="00000000" w:rsidRPr="00000000">
        <w:rPr>
          <w:rtl w:val="0"/>
        </w:rPr>
      </w:r>
    </w:p>
    <w:p w:rsidR="00000000" w:rsidDel="00000000" w:rsidP="00000000" w:rsidRDefault="00000000" w:rsidRPr="00000000" w14:paraId="0000002D">
      <w:pPr>
        <w:ind w:firstLine="708"/>
        <w:rPr>
          <w:vertAlign w:val="baseline"/>
        </w:rPr>
      </w:pPr>
      <w:r w:rsidDel="00000000" w:rsidR="00000000" w:rsidRPr="00000000">
        <w:rPr>
          <w:vertAlign w:val="baseline"/>
          <w:rtl w:val="0"/>
        </w:rPr>
        <w:t xml:space="preserve">Горното е основание КПКОНПИ да приеме, че по отношение на упражненото правомощие от Весела Василева, в качеството ѝ на общински съветник в ОбС Т., а именно – гласувала „за“ приемане на Решение № 1 по Протокол № 48/23.02.2023 г. на ОбС Т., не е налице нарушение по чл. 52 от ЗПКОНПИ.</w:t>
      </w:r>
    </w:p>
    <w:p w:rsidR="00000000" w:rsidDel="00000000" w:rsidP="00000000" w:rsidRDefault="00000000" w:rsidRPr="00000000" w14:paraId="0000002E">
      <w:pPr>
        <w:ind w:firstLine="708"/>
        <w:rPr>
          <w:vertAlign w:val="baseline"/>
        </w:rPr>
      </w:pPr>
      <w:r w:rsidDel="00000000" w:rsidR="00000000" w:rsidRPr="00000000">
        <w:rPr>
          <w:rtl w:val="0"/>
        </w:rPr>
      </w:r>
    </w:p>
    <w:p w:rsidR="00000000" w:rsidDel="00000000" w:rsidP="00000000" w:rsidRDefault="00000000" w:rsidRPr="00000000" w14:paraId="0000002F">
      <w:pPr>
        <w:ind w:firstLine="708"/>
        <w:rPr>
          <w:vertAlign w:val="baseline"/>
        </w:rPr>
      </w:pPr>
      <w:r w:rsidDel="00000000" w:rsidR="00000000" w:rsidRPr="00000000">
        <w:rPr>
          <w:vertAlign w:val="baseline"/>
          <w:rtl w:val="0"/>
        </w:rPr>
        <w:t xml:space="preserve">Комисията прави своите изводи за наличие или липса на конфликт на интереси на база доказателства, събрани по реда на Административнопроцесуалния кодекс, а в случая събраните такива водят до извода за липса на упражнени от Весела Василева, в качеството ѝ на общински съветник в ОбС Т. правомощия в частен интерес.</w:t>
      </w:r>
    </w:p>
    <w:p w:rsidR="00000000" w:rsidDel="00000000" w:rsidP="00000000" w:rsidRDefault="00000000" w:rsidRPr="00000000" w14:paraId="00000030">
      <w:pPr>
        <w:ind w:firstLine="708"/>
        <w:rPr>
          <w:vertAlign w:val="baseline"/>
        </w:rPr>
      </w:pPr>
      <w:r w:rsidDel="00000000" w:rsidR="00000000" w:rsidRPr="00000000">
        <w:rPr>
          <w:rtl w:val="0"/>
        </w:rPr>
      </w:r>
    </w:p>
    <w:p w:rsidR="00000000" w:rsidDel="00000000" w:rsidP="00000000" w:rsidRDefault="00000000" w:rsidRPr="00000000" w14:paraId="00000031">
      <w:pPr>
        <w:spacing w:after="240" w:lineRule="auto"/>
        <w:ind w:firstLine="708"/>
        <w:rPr>
          <w:vertAlign w:val="baseline"/>
        </w:rPr>
      </w:pPr>
      <w:r w:rsidDel="00000000" w:rsidR="00000000" w:rsidRPr="00000000">
        <w:rPr>
          <w:vertAlign w:val="baseline"/>
          <w:rtl w:val="0"/>
        </w:rPr>
        <w:t xml:space="preserve">Водена от горното и на основание чл. 74, ал. 1 и ал. 2 от ЗПКОНПИ, във връзка с чл. 37, ал. 2 от ЗМСМА, Комисията за противодействие на корупцията и за отнемане на незаконно придобитото имущество</w:t>
      </w:r>
    </w:p>
    <w:p w:rsidR="00000000" w:rsidDel="00000000" w:rsidP="00000000" w:rsidRDefault="00000000" w:rsidRPr="00000000" w14:paraId="00000032">
      <w:pPr>
        <w:ind w:right="49" w:firstLine="0"/>
        <w:jc w:val="center"/>
        <w:rPr>
          <w:b w:val="0"/>
          <w:bCs w:val="0"/>
          <w:vertAlign w:val="baseline"/>
        </w:rPr>
      </w:pPr>
      <w:r w:rsidDel="00000000" w:rsidR="00000000" w:rsidRPr="00000000">
        <w:rPr>
          <w:b w:val="1"/>
          <w:bCs w:val="1"/>
          <w:vertAlign w:val="baseline"/>
          <w:rtl w:val="0"/>
        </w:rPr>
        <w:t xml:space="preserve">Р Е Ш И:</w:t>
      </w:r>
      <w:r w:rsidDel="00000000" w:rsidR="00000000" w:rsidRPr="00000000">
        <w:rPr>
          <w:rtl w:val="0"/>
        </w:rPr>
      </w:r>
    </w:p>
    <w:p w:rsidR="00000000" w:rsidDel="00000000" w:rsidP="00000000" w:rsidRDefault="00000000" w:rsidRPr="00000000" w14:paraId="00000033">
      <w:pPr>
        <w:ind w:firstLine="709"/>
        <w:rPr>
          <w:b w:val="0"/>
          <w:bCs w:val="0"/>
          <w:vertAlign w:val="baseline"/>
        </w:rPr>
      </w:pPr>
      <w:r w:rsidDel="00000000" w:rsidR="00000000" w:rsidRPr="00000000">
        <w:rPr>
          <w:rtl w:val="0"/>
        </w:rPr>
      </w:r>
    </w:p>
    <w:p w:rsidR="00000000" w:rsidDel="00000000" w:rsidP="00000000" w:rsidRDefault="00000000" w:rsidRPr="00000000" w14:paraId="00000034">
      <w:pPr>
        <w:ind w:firstLine="709"/>
        <w:rPr>
          <w:vertAlign w:val="baseline"/>
        </w:rPr>
      </w:pPr>
      <w:r w:rsidDel="00000000" w:rsidR="00000000" w:rsidRPr="00000000">
        <w:rPr>
          <w:b w:val="1"/>
          <w:bCs w:val="1"/>
          <w:vertAlign w:val="baseline"/>
          <w:rtl w:val="0"/>
        </w:rPr>
        <w:t xml:space="preserve">НЕ</w:t>
      </w:r>
      <w:r w:rsidDel="00000000" w:rsidR="00000000" w:rsidRPr="00000000">
        <w:rPr>
          <w:vertAlign w:val="baseline"/>
          <w:rtl w:val="0"/>
        </w:rPr>
        <w:t xml:space="preserve"> </w:t>
      </w: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конфликт на интереси по отношение на Весела Василева, ЕГН ***, общински съветник в Общински съвет Т., и в това ѝ качество лице, заемащо висша публична длъжност по смисъла на чл. 6, ал. 1, т. 32 от ЗПКОНПИ, във връзка с проведено съвместно заседание на ПКЗУКИ и Постоянната комисия „Икономическа политика“ към ОбС Т., обективирано в Протокол № 42 от 20.02.2023 г., поради липса на упражнени правомощия по служба.</w:t>
      </w:r>
    </w:p>
    <w:p w:rsidR="00000000" w:rsidDel="00000000" w:rsidP="00000000" w:rsidRDefault="00000000" w:rsidRPr="00000000" w14:paraId="00000035">
      <w:pPr>
        <w:ind w:firstLine="709"/>
        <w:rPr>
          <w:vertAlign w:val="baseline"/>
        </w:rPr>
      </w:pPr>
      <w:r w:rsidDel="00000000" w:rsidR="00000000" w:rsidRPr="00000000">
        <w:rPr>
          <w:rtl w:val="0"/>
        </w:rPr>
      </w:r>
    </w:p>
    <w:p w:rsidR="00000000" w:rsidDel="00000000" w:rsidP="00000000" w:rsidRDefault="00000000" w:rsidRPr="00000000" w14:paraId="00000036">
      <w:pPr>
        <w:ind w:firstLine="709"/>
        <w:rPr>
          <w:vertAlign w:val="baseline"/>
        </w:rPr>
      </w:pPr>
      <w:r w:rsidDel="00000000" w:rsidR="00000000" w:rsidRPr="00000000">
        <w:rPr>
          <w:b w:val="1"/>
          <w:bCs w:val="1"/>
          <w:vertAlign w:val="baseline"/>
          <w:rtl w:val="0"/>
        </w:rPr>
        <w:t xml:space="preserve">НЕ</w:t>
      </w:r>
      <w:r w:rsidDel="00000000" w:rsidR="00000000" w:rsidRPr="00000000">
        <w:rPr>
          <w:vertAlign w:val="baseline"/>
          <w:rtl w:val="0"/>
        </w:rPr>
        <w:t xml:space="preserve"> </w:t>
      </w: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конфликт на интереси по отношение на Весела Василева, ЕГН ***, общински съветник в Общински съвет Т., и в това ѝ качество лице, заемащо висша публична длъжност по смисъла на чл. 6, ал. 1, т. 32 от ЗПКОНПИ, за това, че гласува „за“ приемане на Решение № 1 по Протокол № 48/23.02.2023 г. на ОбС Т., с което е приет бюджета на Община Т. за 2023 година.</w:t>
      </w:r>
    </w:p>
    <w:p w:rsidR="00000000" w:rsidDel="00000000" w:rsidP="00000000" w:rsidRDefault="00000000" w:rsidRPr="00000000" w14:paraId="00000037">
      <w:pPr>
        <w:ind w:right="49" w:firstLine="709"/>
        <w:rPr>
          <w:vertAlign w:val="baseline"/>
        </w:rPr>
      </w:pPr>
      <w:r w:rsidDel="00000000" w:rsidR="00000000" w:rsidRPr="00000000">
        <w:rPr>
          <w:rtl w:val="0"/>
        </w:rPr>
      </w:r>
    </w:p>
    <w:p w:rsidR="00000000" w:rsidDel="00000000" w:rsidP="00000000" w:rsidRDefault="00000000" w:rsidRPr="00000000" w14:paraId="00000038">
      <w:pPr>
        <w:tabs>
          <w:tab w:val="left" w:leader="none" w:pos="0"/>
        </w:tabs>
        <w:ind w:firstLine="709"/>
        <w:rPr>
          <w:vertAlign w:val="baseline"/>
        </w:rPr>
      </w:pPr>
      <w:r w:rsidDel="00000000" w:rsidR="00000000" w:rsidRPr="00000000">
        <w:rPr>
          <w:vertAlign w:val="baseline"/>
          <w:rtl w:val="0"/>
        </w:rPr>
        <w:t xml:space="preserve">Препис от Решението да се изпрати на Окръжна прокуратура Т., с оглед преценка за реализиране на правомощията ѝ по чл. 76, ал. 2 от ЗПКОНПИ,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  </w:t>
      </w:r>
    </w:p>
    <w:p w:rsidR="00000000" w:rsidDel="00000000" w:rsidP="00000000" w:rsidRDefault="00000000" w:rsidRPr="00000000" w14:paraId="00000039">
      <w:pPr>
        <w:tabs>
          <w:tab w:val="left" w:leader="none" w:pos="709"/>
        </w:tabs>
        <w:ind w:firstLine="0"/>
        <w:rPr>
          <w:b w:val="0"/>
          <w:bCs w:val="0"/>
          <w:vertAlign w:val="baseline"/>
        </w:rPr>
      </w:pPr>
      <w:r w:rsidDel="00000000" w:rsidR="00000000" w:rsidRPr="00000000">
        <w:rPr>
          <w:rtl w:val="0"/>
        </w:rPr>
      </w:r>
    </w:p>
    <w:p w:rsidR="00000000" w:rsidDel="00000000" w:rsidP="00000000" w:rsidRDefault="00000000" w:rsidRPr="00000000" w14:paraId="0000003A">
      <w:pPr>
        <w:tabs>
          <w:tab w:val="left" w:leader="none" w:pos="6300"/>
        </w:tabs>
        <w:ind w:firstLine="0"/>
        <w:jc w:val="left"/>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3B">
      <w:pPr>
        <w:ind w:firstLine="2268"/>
        <w:jc w:val="left"/>
        <w:rPr>
          <w:b w:val="0"/>
          <w:bCs w:val="0"/>
          <w:vertAlign w:val="baseline"/>
        </w:rPr>
      </w:pPr>
      <w:r w:rsidDel="00000000" w:rsidR="00000000" w:rsidRPr="00000000">
        <w:rPr>
          <w:rtl w:val="0"/>
        </w:rPr>
      </w:r>
    </w:p>
    <w:p w:rsidR="00000000" w:rsidDel="00000000" w:rsidP="00000000" w:rsidRDefault="00000000" w:rsidRPr="00000000" w14:paraId="0000003C">
      <w:pPr>
        <w:ind w:firstLine="0"/>
        <w:jc w:val="left"/>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3D">
      <w:pPr>
        <w:ind w:firstLine="0"/>
        <w:jc w:val="left"/>
        <w:rPr>
          <w:b w:val="0"/>
          <w:bCs w:val="0"/>
          <w:vertAlign w:val="baseline"/>
        </w:rPr>
      </w:pPr>
      <w:r w:rsidDel="00000000" w:rsidR="00000000" w:rsidRPr="00000000">
        <w:rPr>
          <w:b w:val="1"/>
          <w:bCs w:val="1"/>
          <w:vertAlign w:val="baseline"/>
          <w:rtl w:val="0"/>
        </w:rPr>
        <w:t xml:space="preserve">                             ЗАМЕСТНИК - ПРЕДСЕДАТЕЛ:……(П)..…….../АНТОН СЛАВЧЕВ/</w:t>
      </w:r>
      <w:r w:rsidDel="00000000" w:rsidR="00000000" w:rsidRPr="00000000">
        <w:rPr>
          <w:rtl w:val="0"/>
        </w:rPr>
      </w:r>
    </w:p>
    <w:p w:rsidR="00000000" w:rsidDel="00000000" w:rsidP="00000000" w:rsidRDefault="00000000" w:rsidRPr="00000000" w14:paraId="0000003E">
      <w:pPr>
        <w:ind w:firstLine="2268"/>
        <w:jc w:val="left"/>
        <w:rPr>
          <w:b w:val="0"/>
          <w:bCs w:val="0"/>
          <w:vertAlign w:val="baseline"/>
        </w:rPr>
      </w:pPr>
      <w:r w:rsidDel="00000000" w:rsidR="00000000" w:rsidRPr="00000000">
        <w:rPr>
          <w:rtl w:val="0"/>
        </w:rPr>
      </w:r>
    </w:p>
    <w:p w:rsidR="00000000" w:rsidDel="00000000" w:rsidP="00000000" w:rsidRDefault="00000000" w:rsidRPr="00000000" w14:paraId="0000003F">
      <w:pPr>
        <w:ind w:firstLine="0"/>
        <w:jc w:val="left"/>
        <w:rPr>
          <w:b w:val="0"/>
          <w:bCs w:val="0"/>
          <w:vertAlign w:val="baseline"/>
        </w:rPr>
      </w:pPr>
      <w:r w:rsidDel="00000000" w:rsidR="00000000" w:rsidRPr="00000000">
        <w:rPr>
          <w:b w:val="1"/>
          <w:bCs w:val="1"/>
          <w:vertAlign w:val="baseline"/>
          <w:rtl w:val="0"/>
        </w:rPr>
        <w:t xml:space="preserve">                             ЧЛЕН:……………(П)…..………………….../АНТОАНЕТА ЦОНКОВА/</w:t>
      </w:r>
      <w:r w:rsidDel="00000000" w:rsidR="00000000" w:rsidRPr="00000000">
        <w:rPr>
          <w:rtl w:val="0"/>
        </w:rPr>
      </w:r>
    </w:p>
    <w:p w:rsidR="00000000" w:rsidDel="00000000" w:rsidP="00000000" w:rsidRDefault="00000000" w:rsidRPr="00000000" w14:paraId="00000040">
      <w:pPr>
        <w:ind w:firstLine="2268"/>
        <w:jc w:val="left"/>
        <w:rPr>
          <w:b w:val="0"/>
          <w:bCs w:val="0"/>
          <w:vertAlign w:val="baseline"/>
        </w:rPr>
      </w:pPr>
      <w:r w:rsidDel="00000000" w:rsidR="00000000" w:rsidRPr="00000000">
        <w:rPr>
          <w:rtl w:val="0"/>
        </w:rPr>
      </w:r>
    </w:p>
    <w:p w:rsidR="00000000" w:rsidDel="00000000" w:rsidP="00000000" w:rsidRDefault="00000000" w:rsidRPr="00000000" w14:paraId="00000041">
      <w:pPr>
        <w:ind w:left="708" w:firstLine="708"/>
        <w:jc w:val="left"/>
        <w:rPr>
          <w:b w:val="0"/>
          <w:bCs w:val="0"/>
          <w:vertAlign w:val="baseline"/>
        </w:rPr>
      </w:pPr>
      <w:r w:rsidDel="00000000" w:rsidR="00000000" w:rsidRPr="00000000">
        <w:rPr>
          <w:b w:val="1"/>
          <w:bCs w:val="1"/>
          <w:vertAlign w:val="baseline"/>
          <w:rtl w:val="0"/>
        </w:rPr>
        <w:t xml:space="preserve">     ЧЛЕН:…………………(П).…………....……………./ПЛАМЕН ЙОЦОВ/</w:t>
      </w:r>
      <w:r w:rsidDel="00000000" w:rsidR="00000000" w:rsidRPr="00000000">
        <w:rPr>
          <w:rtl w:val="0"/>
        </w:rPr>
      </w:r>
    </w:p>
    <w:p w:rsidR="00000000" w:rsidDel="00000000" w:rsidP="00000000" w:rsidRDefault="00000000" w:rsidRPr="00000000" w14:paraId="00000042">
      <w:pPr>
        <w:ind w:left="708" w:firstLine="708"/>
        <w:jc w:val="left"/>
        <w:rPr>
          <w:b w:val="0"/>
          <w:bCs w:val="0"/>
          <w:vertAlign w:val="baseline"/>
        </w:rPr>
      </w:pPr>
      <w:r w:rsidDel="00000000" w:rsidR="00000000" w:rsidRPr="00000000">
        <w:rPr>
          <w:b w:val="1"/>
          <w:bCs w:val="1"/>
          <w:vertAlign w:val="baseline"/>
          <w:rtl w:val="0"/>
        </w:rPr>
        <w:tab/>
        <w:t xml:space="preserve">      </w:t>
      </w:r>
      <w:r w:rsidDel="00000000" w:rsidR="00000000" w:rsidRPr="00000000">
        <w:rPr>
          <w:rtl w:val="0"/>
        </w:rPr>
      </w:r>
    </w:p>
    <w:p w:rsidR="00000000" w:rsidDel="00000000" w:rsidP="00000000" w:rsidRDefault="00000000" w:rsidRPr="00000000" w14:paraId="00000043">
      <w:pPr>
        <w:ind w:left="708" w:firstLine="708"/>
        <w:jc w:val="left"/>
        <w:rPr>
          <w:b w:val="0"/>
          <w:bCs w:val="0"/>
          <w:vertAlign w:val="baseline"/>
        </w:rPr>
      </w:pPr>
      <w:r w:rsidDel="00000000" w:rsidR="00000000" w:rsidRPr="00000000">
        <w:rPr>
          <w:b w:val="1"/>
          <w:bCs w:val="1"/>
          <w:vertAlign w:val="baseline"/>
          <w:rtl w:val="0"/>
        </w:rPr>
        <w:tab/>
        <w:t xml:space="preserve">     ЧЛЕН:…………………(П)..………………………/СИЛВИЯ КЪДРЕВА/</w:t>
      </w:r>
      <w:r w:rsidDel="00000000" w:rsidR="00000000" w:rsidRPr="00000000">
        <w:rPr>
          <w:rtl w:val="0"/>
        </w:rPr>
      </w:r>
    </w:p>
    <w:p w:rsidR="00000000" w:rsidDel="00000000" w:rsidP="00000000" w:rsidRDefault="00000000" w:rsidRPr="00000000" w14:paraId="00000044">
      <w:pPr>
        <w:tabs>
          <w:tab w:val="left" w:leader="none" w:pos="5400"/>
        </w:tabs>
        <w:ind w:firstLine="2268"/>
        <w:rPr>
          <w:b w:val="0"/>
          <w:bCs w:val="0"/>
          <w:vertAlign w:val="baseline"/>
        </w:rPr>
      </w:pPr>
      <w:r w:rsidDel="00000000" w:rsidR="00000000" w:rsidRPr="00000000">
        <w:rPr>
          <w:rtl w:val="0"/>
        </w:rPr>
      </w:r>
    </w:p>
    <w:sectPr>
      <w:headerReference r:id="rId6" w:type="first"/>
      <w:footerReference r:id="rId7" w:type="default"/>
      <w:pgSz w:h="15840" w:w="12240" w:orient="portrait"/>
      <w:pgMar w:bottom="1418" w:top="1134" w:left="1418" w:right="1134"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46">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7">
          <w:pPr>
            <w:tabs>
              <w:tab w:val="center" w:leader="none" w:pos="4153"/>
              <w:tab w:val="right" w:leader="none" w:pos="8306"/>
            </w:tabs>
            <w:spacing w:after="20" w:before="20" w:lineRule="auto"/>
            <w:rPr>
              <w:b w:val="0"/>
              <w:bCs w:val="0"/>
              <w:vertAlign w:val="baseline"/>
            </w:rPr>
          </w:pPr>
          <w:r w:rsidDel="00000000" w:rsidR="00000000" w:rsidRPr="00000000">
            <w:rPr>
              <w:b w:val="1"/>
              <w:bCs w:val="1"/>
              <w:vertAlign w:val="baseline"/>
              <w:rtl w:val="0"/>
            </w:rPr>
            <w:t xml:space="preserve">                     Р Е П У Б Л И К А   Б Ъ Л Г А Р И Я</w:t>
          </w:r>
          <w:r w:rsidDel="00000000" w:rsidR="00000000" w:rsidRPr="00000000">
            <w:rPr>
              <w:rtl w:val="0"/>
            </w:rPr>
          </w:r>
        </w:p>
        <w:p w:rsidR="00000000" w:rsidDel="00000000" w:rsidP="00000000" w:rsidRDefault="00000000" w:rsidRPr="00000000" w14:paraId="00000048">
          <w:pPr>
            <w:pBdr>
              <w:bottom w:color="000000" w:space="1" w:sz="6" w:val="single"/>
            </w:pBdr>
            <w:tabs>
              <w:tab w:val="center" w:leader="none" w:pos="4153"/>
              <w:tab w:val="right" w:leader="none" w:pos="8306"/>
            </w:tabs>
            <w:spacing w:after="20" w:before="20" w:lineRule="auto"/>
            <w:rPr>
              <w:b w:val="0"/>
              <w:bCs w:val="0"/>
              <w:vertAlign w:val="baseline"/>
            </w:rPr>
          </w:pPr>
          <w:r w:rsidDel="00000000" w:rsidR="00000000" w:rsidRPr="00000000">
            <w:rPr>
              <w:b w:val="1"/>
              <w:bCs w:val="1"/>
              <w:vertAlign w:val="baseline"/>
              <w:rtl w:val="0"/>
            </w:rPr>
            <w:t xml:space="preserve">   К О М И С И Я   З А   П Р О Т И В О Д Е Й С Т В И Е  Н А</w:t>
          </w:r>
          <w:r w:rsidDel="00000000" w:rsidR="00000000" w:rsidRPr="00000000">
            <w:rPr>
              <w:rtl w:val="0"/>
            </w:rPr>
          </w:r>
        </w:p>
        <w:p w:rsidR="00000000" w:rsidDel="00000000" w:rsidP="00000000" w:rsidRDefault="00000000" w:rsidRPr="00000000" w14:paraId="00000049">
          <w:pPr>
            <w:pBdr>
              <w:bottom w:color="000000" w:space="1" w:sz="6" w:val="single"/>
            </w:pBdr>
            <w:tabs>
              <w:tab w:val="center" w:leader="none" w:pos="4153"/>
              <w:tab w:val="right" w:leader="none" w:pos="8306"/>
            </w:tabs>
            <w:spacing w:after="20" w:before="20" w:lineRule="auto"/>
            <w:ind w:firstLine="0"/>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4A">
          <w:pPr>
            <w:tabs>
              <w:tab w:val="center" w:leader="none" w:pos="4153"/>
              <w:tab w:val="right" w:leader="none" w:pos="8306"/>
            </w:tabs>
            <w:ind w:firstLine="0"/>
            <w:rPr>
              <w:b w:val="0"/>
              <w:bCs w:val="0"/>
              <w:u w:val="single"/>
              <w:vertAlign w:val="baseline"/>
            </w:rPr>
          </w:pPr>
          <w:r w:rsidDel="00000000" w:rsidR="00000000" w:rsidRPr="00000000">
            <w:rPr>
              <w:b w:val="1"/>
              <w:bCs w:val="1"/>
              <w:i w:val="1"/>
              <w:iCs w:val="1"/>
              <w:sz w:val="20"/>
              <w:szCs w:val="20"/>
              <w:vertAlign w:val="baseline"/>
              <w:rtl w:val="0"/>
            </w:rPr>
            <w:t xml:space="preserve">     София 1000, пл. "Света Неделя" №6,  тел: (+359 2)  9401 444 , факс: (+359 2) 9401 595</w:t>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