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РС–337-24-129</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11.11.2024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първо от Закона за противодействие на корупцията (ЗПК), образувано е въз основа на Решение за образуване на производство за конфликт на интереси № КИ-178 от 09.05.2024 г. по сигнал с рег. № С-337/22.04.2024 г. на КПК.</w:t>
      </w:r>
    </w:p>
    <w:p w:rsidR="00000000" w:rsidDel="00000000" w:rsidP="00000000" w:rsidRDefault="00000000" w:rsidRPr="00000000" w14:paraId="0000000E">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Мирослав Дяков, в качеството му на общински съветник и председател на Общински съвет Т.</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на проведено на 28.03.2024 г. заседание на Общински съвет Т. е разгледано Предложение с вх. № 2960/27.03.2024 г. за предсрочното прекратяване на правомощията на председателя на Общинския съвет – Мирослав Дяков. Твърди се още, че при разглеждането му самият Дяков е взел участие в обсъждането, изразил е становище и е участвал в проведеното тайно гласуване, с което е нарушил закона и е осъществил конфликт на интереси.</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е приложено копие от Предложение с вх. № 2960/27.03.2024 г. на Общински съвет Т.</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в сигнала твърдения, Комисията е изискала и с писмо с вх. № КПК-7476-1/05.06.2024 г. на КПК е събрала заверени копия от следните доказателства: Удостоверение за избран общински съветник № 13/30.10.2023 г. на Общинска избирателна комисия (ОИК) – Т.; Клетвен лист на Мирослав Дяков от 10.11.2023 г.; Решение № 1 от 10.11.2023 г. на Общински съвет Т.; Предложение с вх. № 2960/27.03.2024 г. на Общински съвет Т.; Протокол № 11 от 28.03.2024 г. от заседание на Общински съвет Т.; присъствен списък на общинските съветници и поименен списък на участвалите в тайното гласуване по т. 35 от дневния ред за 28.03.2024 г.; Протокол и 17 /седемнадесет/ броя бюлетини от проведеното тайно гласуване по т. 35 от дневния ред за заседанието на Общински съвет Т. от 28.03.2024 г.</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Служебно е извършена справка в Национална база данни „Население“.</w:t>
      </w:r>
    </w:p>
    <w:p w:rsidR="00000000" w:rsidDel="00000000" w:rsidP="00000000" w:rsidRDefault="00000000" w:rsidRPr="00000000" w14:paraId="00000013">
      <w:pPr>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С-337/22.04.2024 г. на КПК е подаден от физическо лице с посочени три имена, адрес и телефон за връзка, като същият е и подписан от подателя.</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приложено по преписката копие от Удостоверение № 13/30.10.2023 г. на ОИК – Т., с Решение № 143-МИ/30.10.2023 г. на ОИК – Т., Мирослав Дяков е избран за общински съветник в Общински съвет Т. за мандат 2023 – 2027 г. Като общински съветник Дяков е встъпил в длъжност на 10.11.2023 г., с подписването на Клетвен лист от същата дата, а с Решение № 1 от 10.11.2023 г. на Общински съвет Т. същият е избран за председател на Общинския съвет.</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приложеното копие на Предложение с вх. № 2960/27.03.2023 г. на Общински съвет Т. се установи, че същото е входирано от друг общински съветник от състава на Общинския съвет и касае предсрочното прекратяване на правомощията на председателя на Съвета – Мирослав Дяков. По същество посоченото предложение е мотивирано с болничното отсъствие на Дяков в периода от 10.11.2023 г. до 04.02.2024 г., като вносителят на предложението се е позовал на законовата разпоредба за предсрочно прекратяване правомощията на председателя на общински съвет при установена трайна невъзможност или системно неизпълнение на задълженията му като такъв за повече от три месеца. </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приложеното по преписката копие от Протокол № 11 от 28.03.2024 г., по който е обективирано проведеното редовно заседание на Общински съвет Т. от същата дата, ведно с приложените към него копия от присъствен списък, поименен списък на гласувалите и 17 /седемнадесет/ броя бюлетини от проведеното тайно гласуване по т. 35 от дневния ред за 28.03.2024 г, се удостовери следното:</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Предварително приетият дневен ред за заседанието е съдържал 34 /тридесет и четири/ точки. В хода на заседанието, в качеството си на председател, Мирослав Дяков е докладвал постъпилото предходния ден Предложение с вх. № 2960/27.03.2023 г. на Общински съвет Т. и е предложил включването му като допълнителна точка в дневния ред. След проведеното гласуване, със 17 /седемнадесет/ гласа „За“ от общо същия брой общински съветници, Общински съвет Т. единодушно е приел посоченото предложение да влезе в дневния ред и същото е заложено като т. 35 /точка тридесет и пет/ от него. По същата точка и предвид предстоящото обсъждане на дейността на настоящия председател на Общински съвет Т. – заседанието е водено от друг член на Съвета. В хода на разискванията първи е взел думата вносителят на предложението, като същият отново се е позовал на законовата разпоредба, предвиждаща предсрочно прекратяване правомощията на председател на общински съвет при установена трайна невъзможност или системно неизпълнение на задълженията му като такъв </w:t>
      </w:r>
      <w:r w:rsidDel="00000000" w:rsidR="00000000" w:rsidRPr="00000000">
        <w:rPr>
          <w:b w:val="1"/>
          <w:bCs w:val="1"/>
          <w:color w:val="000000"/>
          <w:sz w:val="24"/>
          <w:szCs w:val="24"/>
          <w:vertAlign w:val="baseline"/>
          <w:rtl w:val="0"/>
        </w:rPr>
        <w:t xml:space="preserve">за повече от три месеца</w:t>
      </w:r>
      <w:r w:rsidDel="00000000" w:rsidR="00000000" w:rsidRPr="00000000">
        <w:rPr>
          <w:color w:val="000000"/>
          <w:sz w:val="24"/>
          <w:szCs w:val="24"/>
          <w:vertAlign w:val="baseline"/>
          <w:rtl w:val="0"/>
        </w:rPr>
        <w:t xml:space="preserve">. След така направеното изказване, думата е взел и самият Мирослав Дяков, който категорично е заявил, че няма какво да обясни, но е обърнал внимание на съдържанието на законовата уредба във връзка с предмета на предложението – посочил е, че същата предвижда трайна невъзможност или системно неизпълнение на задължения за повече от 3 /три/ месеца, </w:t>
      </w:r>
      <w:r w:rsidDel="00000000" w:rsidR="00000000" w:rsidRPr="00000000">
        <w:rPr>
          <w:b w:val="1"/>
          <w:bCs w:val="1"/>
          <w:color w:val="000000"/>
          <w:sz w:val="24"/>
          <w:szCs w:val="24"/>
          <w:vertAlign w:val="baseline"/>
          <w:rtl w:val="0"/>
        </w:rPr>
        <w:t xml:space="preserve">докато установеното отсъствие в настоящия случай е продължило почти толкова – от 10.11.2023 г. до 04.02.2024 г. </w:t>
      </w:r>
      <w:r w:rsidDel="00000000" w:rsidR="00000000" w:rsidRPr="00000000">
        <w:rPr>
          <w:color w:val="000000"/>
          <w:sz w:val="24"/>
          <w:szCs w:val="24"/>
          <w:vertAlign w:val="baseline"/>
          <w:rtl w:val="0"/>
        </w:rPr>
        <w:t xml:space="preserve">Обективираните по-натам по протокола обсъждания касаят единствено и само процедурата по гласуването за приемането на решение по разгледаното предложение, а именно че гласуването следва да бъде тайно. Установи се още, че с единодушие Общински съвет Т. е определил състав на комисия, която да проведе гласуването, както и нейн председател, приел е и процедурните правила във връзка с предсрочното прекратяване на правомощията на Мирослав Дяков като председател на Общинския съвет, включително образец на бюлетина за тайно гласуване. Участие в тайното гласуване по Предложение с вх. № 2960/27.03.2023 г. на Общински съвет Т. са взели всички общо 17 /седемнадесет/ общински съветници, включително Мирослав Дяков. От протокола категорично се установи, че с 8 /осем/ гласа „За“ и 9 /девет/ гласа „Против“ Общински съвет Т. е приел Решение № 104 от 28.03.2024 г., с което не е прекратил предсрочно правомощията на председателя Дяков, поради липса на изискуемото мнозинство от повече от половината от общия брой общински съветници. Вотът се потвърждава категорично и от приложените ведно с протокола 17 /седемнадесет/ броя бюлетини, но предвид тайното гласуване на съветниците – не се установява поименно с каква форма на глас е упражнил правомощието си да участва в приемането на посоченото решение всеки от тях.  </w:t>
      </w:r>
    </w:p>
    <w:p w:rsidR="00000000" w:rsidDel="00000000" w:rsidP="00000000" w:rsidRDefault="00000000" w:rsidRPr="00000000" w14:paraId="0000001B">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C">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1D">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E">
      <w:pPr>
        <w:jc w:val="both"/>
        <w:rPr>
          <w:sz w:val="24"/>
          <w:szCs w:val="24"/>
          <w:vertAlign w:val="baseline"/>
        </w:rPr>
      </w:pPr>
      <w:r w:rsidDel="00000000" w:rsidR="00000000" w:rsidRPr="00000000">
        <w:rPr>
          <w:color w:val="000000"/>
          <w:sz w:val="24"/>
          <w:szCs w:val="24"/>
          <w:vertAlign w:val="baseline"/>
          <w:rtl w:val="0"/>
        </w:rPr>
        <w:t xml:space="preserve">            Сигнал с вх. № С-337/22.04.2024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1F">
      <w:pPr>
        <w:jc w:val="both"/>
        <w:rPr>
          <w:sz w:val="24"/>
          <w:szCs w:val="24"/>
          <w:vertAlign w:val="baseline"/>
        </w:rPr>
      </w:pPr>
      <w:r w:rsidDel="00000000" w:rsidR="00000000" w:rsidRPr="00000000">
        <w:rPr>
          <w:sz w:val="24"/>
          <w:szCs w:val="24"/>
          <w:vertAlign w:val="baseline"/>
          <w:rtl w:val="0"/>
        </w:rPr>
        <w:t xml:space="preserve">            Общият състав на административното нарушение конфликт на интереси по смисъла на чл. 70 от ЗПК, изисква кумулативното наличие на три материалноправни предпоставки - лице, заемащо публична длъжност, наличие на водещ до облага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в полза на този частен интерес.</w:t>
      </w:r>
    </w:p>
    <w:p w:rsidR="00000000" w:rsidDel="00000000" w:rsidP="00000000" w:rsidRDefault="00000000" w:rsidRPr="00000000" w14:paraId="00000020">
      <w:pPr>
        <w:jc w:val="both"/>
        <w:rPr>
          <w:sz w:val="24"/>
          <w:szCs w:val="24"/>
          <w:vertAlign w:val="baseline"/>
        </w:rPr>
      </w:pPr>
      <w:r w:rsidDel="00000000" w:rsidR="00000000" w:rsidRPr="00000000">
        <w:rPr>
          <w:sz w:val="24"/>
          <w:szCs w:val="24"/>
          <w:vertAlign w:val="baseline"/>
          <w:rtl w:val="0"/>
        </w:rPr>
        <w:t xml:space="preserve">            Легалните дефиниции на понятията „частен интерес“ и „облага“ се съдържат съответно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1">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и председател на Общински съвет Т., Мирослав Дяков е лице, заемащо две от изброените в разпоредбата на чл. 6, ал. 1, т. 32 от ЗПК публични длъжности, респективно и на основание чл. 13, ал. 1, т. 6 от ЗПК - компетентна да се произнесе досежно наличието или липсата на конфликт на интереси по отношение на същя е Комисията за противодействие на корупцията.</w:t>
      </w:r>
    </w:p>
    <w:p w:rsidR="00000000" w:rsidDel="00000000" w:rsidP="00000000" w:rsidRDefault="00000000" w:rsidRPr="00000000" w14:paraId="00000022">
      <w:pPr>
        <w:jc w:val="both"/>
        <w:rPr>
          <w:sz w:val="24"/>
          <w:szCs w:val="24"/>
          <w:vertAlign w:val="baseline"/>
        </w:rPr>
      </w:pPr>
      <w:r w:rsidDel="00000000" w:rsidR="00000000" w:rsidRPr="00000000">
        <w:rPr>
          <w:sz w:val="24"/>
          <w:szCs w:val="24"/>
          <w:vertAlign w:val="baseline"/>
          <w:rtl w:val="0"/>
        </w:rPr>
        <w:t xml:space="preserve">           Предвид наличието на този първи елемент от състава на конфликта на интереси, а именно лице, заемащо публична длъжност, определящо за съществуването на нарушение е дали същото е упражнило свое властническо правомощие или задължение при и въпреки наличието на частен интерес – негов личен или на свързано с него лице.</w:t>
      </w:r>
    </w:p>
    <w:p w:rsidR="00000000" w:rsidDel="00000000" w:rsidP="00000000" w:rsidRDefault="00000000" w:rsidRPr="00000000" w14:paraId="00000023">
      <w:pPr>
        <w:jc w:val="both"/>
        <w:rPr>
          <w:sz w:val="24"/>
          <w:szCs w:val="24"/>
          <w:vertAlign w:val="baseline"/>
        </w:rPr>
      </w:pPr>
      <w:r w:rsidDel="00000000" w:rsidR="00000000" w:rsidRPr="00000000">
        <w:rPr>
          <w:sz w:val="24"/>
          <w:szCs w:val="24"/>
          <w:vertAlign w:val="baseline"/>
          <w:rtl w:val="0"/>
        </w:rPr>
        <w:t xml:space="preserve">           Правомощията на всеки отделен общински съветник са заложени в разпоредбата на чл. 33, ал. 1 от Закона за местното самоуправление и местната администрация (ЗМСМА) съгласно която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и други. </w:t>
      </w:r>
    </w:p>
    <w:p w:rsidR="00000000" w:rsidDel="00000000" w:rsidP="00000000" w:rsidRDefault="00000000" w:rsidRPr="00000000" w14:paraId="00000024">
      <w:pPr>
        <w:jc w:val="both"/>
        <w:rPr>
          <w:sz w:val="24"/>
          <w:szCs w:val="24"/>
          <w:vertAlign w:val="baseline"/>
        </w:rPr>
      </w:pPr>
      <w:r w:rsidDel="00000000" w:rsidR="00000000" w:rsidRPr="00000000">
        <w:rPr>
          <w:sz w:val="24"/>
          <w:szCs w:val="24"/>
          <w:vertAlign w:val="baseline"/>
          <w:rtl w:val="0"/>
        </w:rPr>
        <w:t xml:space="preserve">            Като колективен орган на местното самоуправление обаче общинският съвет има и своя колективна компетентност, която предопределя конкретни негови правомощия, сред които и заложените в чл. 21, ал. 1, т. 3 от ЗМСМА, а именно да избира и освобождава председателя на общинския съвет. Изборът на председател на съвета е заложен в чл. 24, ал. 1 от посочения закон, съобразно който чрез тайно гласуване общинският съвет избира председател, като за избран се смята кандидатът, който е получил повече от половината от гласовете от общия брой съветници. Предпоставките за предсрочното прекратяване на правомощията на председателя на общинския съвет пък са уредени в чл. 24, ал. 3 от ЗМСМА, като сред алтернативно изброените са и трайна невъзможност или системно неизпълнение на задълженията му, продължило повече от три месеца. Посочената разпоредба предвижда, че прекратяването е аналогично с избора, като изисква повече от половината от гласовете от общия брой съветници, препращайки към ал. 1 от посочената разпоредба.</w:t>
      </w:r>
    </w:p>
    <w:p w:rsidR="00000000" w:rsidDel="00000000" w:rsidP="00000000" w:rsidRDefault="00000000" w:rsidRPr="00000000" w14:paraId="00000025">
      <w:pPr>
        <w:jc w:val="both"/>
        <w:rPr>
          <w:sz w:val="24"/>
          <w:szCs w:val="24"/>
          <w:vertAlign w:val="baseline"/>
        </w:rPr>
      </w:pPr>
      <w:r w:rsidDel="00000000" w:rsidR="00000000" w:rsidRPr="00000000">
        <w:rPr>
          <w:sz w:val="24"/>
          <w:szCs w:val="24"/>
          <w:vertAlign w:val="baseline"/>
          <w:rtl w:val="0"/>
        </w:rPr>
        <w:t xml:space="preserve">           Съгласно чл. 25 от ЗМСМА, председателят на съвета свиква заседание, ръководи подготовката му, както и самото заседание, координира работата на постоянните комисии, подпомага съветниците в тяхната дейност и други.</w:t>
      </w:r>
    </w:p>
    <w:p w:rsidR="00000000" w:rsidDel="00000000" w:rsidP="00000000" w:rsidRDefault="00000000" w:rsidRPr="00000000" w14:paraId="00000026">
      <w:pPr>
        <w:jc w:val="both"/>
        <w:rPr>
          <w:color w:val="000000"/>
          <w:sz w:val="24"/>
          <w:szCs w:val="24"/>
          <w:vertAlign w:val="baseline"/>
        </w:rPr>
      </w:pPr>
      <w:r w:rsidDel="00000000" w:rsidR="00000000" w:rsidRPr="00000000">
        <w:rPr>
          <w:sz w:val="24"/>
          <w:szCs w:val="24"/>
          <w:vertAlign w:val="baseline"/>
          <w:rtl w:val="0"/>
        </w:rPr>
        <w:t xml:space="preserve">           В рамките на настоящото производство се установи, че в качеството си на председател на Общински съвет Т. и в изпълнение на правомощията си по чл. 25 от ЗМСМА, на заседанието от 28.03.2024 г., Мирослав Дяков е </w:t>
      </w:r>
      <w:r w:rsidDel="00000000" w:rsidR="00000000" w:rsidRPr="00000000">
        <w:rPr>
          <w:color w:val="000000"/>
          <w:sz w:val="24"/>
          <w:szCs w:val="24"/>
          <w:vertAlign w:val="baseline"/>
          <w:rtl w:val="0"/>
        </w:rPr>
        <w:t xml:space="preserve">докладвал Предложение с вх. № 2960/27.03.2023 г., касаещо предсрочното прекратяване на председателските му правомощия, като е предложил включването му като допълнителна точка за заседанието. Предложението е разгледано като т. 35 /тридесет и пета/ от дневния ред, по която безспорно се установи, че в хода на обсъждането Дяков е направил изказване, но същото по същество не касае предложението, респективно проекта на решението за прекратяване на правомощията му, което пък се явява крайният акт. Установи се, че така направеното изказване категорично се отнася единствено до съдържанието на правната уредба за предсрочното прекратяване на правомощията на председател на общински съвет, а по-конкретно до съдържанието на разпоредбата на чл. 24, ал. 3, т. 2 от ЗМСМА, </w:t>
      </w:r>
      <w:r w:rsidDel="00000000" w:rsidR="00000000" w:rsidRPr="00000000">
        <w:rPr>
          <w:b w:val="1"/>
          <w:bCs w:val="1"/>
          <w:color w:val="000000"/>
          <w:sz w:val="24"/>
          <w:szCs w:val="24"/>
          <w:vertAlign w:val="baseline"/>
          <w:rtl w:val="0"/>
        </w:rPr>
        <w:t xml:space="preserve">във връзка с която Мирослав Дяков е обърнал внимание, че се изисква трайна невъзможност или системно неизпълнение на задълженията за период повече от 3 /три/ месеца, а както е посочено и в мотивите на самото предложение – неизпълнението в конкретния случай е било не повече от три месеца, съответно от 10.11.2023 г. до 04.02.2024 г., действително равняващо се точно на 2 /два/ месеца и 25 /двадесет и пет/ дни. </w:t>
      </w:r>
      <w:r w:rsidDel="00000000" w:rsidR="00000000" w:rsidRPr="00000000">
        <w:rPr>
          <w:color w:val="000000"/>
          <w:sz w:val="24"/>
          <w:szCs w:val="24"/>
          <w:vertAlign w:val="baseline"/>
          <w:rtl w:val="0"/>
        </w:rPr>
        <w:t xml:space="preserve">Така направеното изказване не касае съдържанието на самия акт, нито е от естество да създаде определена нагласа у останалите</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общински съветници, убеждавайки ги да гласуват по определен начин, а съответно и да доведе до облага за Мирослав Дяков. В този смисъл, дори конкретното изказване на Дяков да се приеме за участие в обсъждането на акт, респективно за упражнено от него правомощие по чл. 33, ал. 1, т. 3 от ЗМСМА, то не би могло да се заключи, че същото е в противовес на забраните по ЗПК, доколкото изказването изцяло касае правната уредба, съпоставяйки я с действителното положение, което е резонно като минимум с оглед законосъобразността на бъдещия акт, а именно решението, което е следвало да приеме Общински съвет Т. (</w:t>
      </w:r>
      <w:r w:rsidDel="00000000" w:rsidR="00000000" w:rsidRPr="00000000">
        <w:rPr>
          <w:i w:val="1"/>
          <w:iCs w:val="1"/>
          <w:color w:val="000000"/>
          <w:sz w:val="24"/>
          <w:szCs w:val="24"/>
          <w:vertAlign w:val="baseline"/>
          <w:rtl w:val="0"/>
        </w:rPr>
        <w:t xml:space="preserve">в случая приетото Решение № 104 от 28.03.2024 г.</w:t>
      </w:r>
      <w:r w:rsidDel="00000000" w:rsidR="00000000" w:rsidRPr="00000000">
        <w:rPr>
          <w:color w:val="000000"/>
          <w:sz w:val="24"/>
          <w:szCs w:val="24"/>
          <w:vertAlign w:val="baseline"/>
          <w:rtl w:val="0"/>
        </w:rPr>
        <w:t xml:space="preserve">), съответно и законосъобразността на евентуалното прекратяване на правомощията му като председател на Общинския съвет. В този смисъл участието на Дяков в обсъждането на Предложение с вх. № 2960/27.03.2024 г. на Общински съвет Т. се явява упражнено от същия правомощие, което обаче не е от естество да доведе до облага по чл. 72 от ЗПК и в този смисъл изключва наличието на частен интерес по чл. 71 от ЗПК, което пък на свой ред води до липсата на конфликт на интереси по смисъла на чл. 70 от закона.</w:t>
      </w:r>
    </w:p>
    <w:p w:rsidR="00000000" w:rsidDel="00000000" w:rsidP="00000000" w:rsidRDefault="00000000" w:rsidRPr="00000000" w14:paraId="00000027">
      <w:pPr>
        <w:jc w:val="both"/>
        <w:rPr>
          <w:sz w:val="24"/>
          <w:szCs w:val="24"/>
          <w:vertAlign w:val="baseline"/>
        </w:rPr>
      </w:pPr>
      <w:r w:rsidDel="00000000" w:rsidR="00000000" w:rsidRPr="00000000">
        <w:rPr>
          <w:color w:val="000000"/>
          <w:sz w:val="24"/>
          <w:szCs w:val="24"/>
          <w:vertAlign w:val="baseline"/>
          <w:rtl w:val="0"/>
        </w:rPr>
        <w:t xml:space="preserve">           Наред с това, по преписката безспорно се установи, че в гласуването за приемането на Решение № 104 от 28.03.2024 г. на Общински съвет Т. участие са взели всички общо 17 /седемнадесет/ общински съветници в Общинския съвет, в това число и Мирослав Дяков. От изложеното безспорно следва, че участвайки в гласуването на акта, Дяков е упражнил свое правомощие като общински съветник, предоставено му по силата на чл. 33, ал. 1, т. 3 от ЗМСМА. Предвид обаче обстоятелството, че проведеното гласуване е било тайно и предвид установената разнородност на вота, изразяваща се в отчитането на 8 /осем/ гласа „За“ и 9 /девет/ гласа „Против“, дори да се предположи наличие на частен интерес за Дяков да не бъде освободен от съответния пост - обстоятелството, че не би могло да се установи категорично как точно е гласувал, в конкретния случай води до невъзможност да се заключи и че упражненото правомощие е от естество да доведе до облага.</w:t>
      </w:r>
      <w:r w:rsidDel="00000000" w:rsidR="00000000" w:rsidRPr="00000000">
        <w:rPr>
          <w:sz w:val="24"/>
          <w:szCs w:val="24"/>
          <w:vertAlign w:val="baseline"/>
          <w:rtl w:val="0"/>
        </w:rPr>
        <w:t xml:space="preserve"> Липсата на възможна облага от упражненото правомощие в този смисъл категорично води и до липсата на частен интерес, което пък изключва наличието на конфликт на интереси.</w:t>
      </w:r>
    </w:p>
    <w:p w:rsidR="00000000" w:rsidDel="00000000" w:rsidP="00000000" w:rsidRDefault="00000000" w:rsidRPr="00000000" w14:paraId="00000028">
      <w:pPr>
        <w:jc w:val="both"/>
        <w:rPr>
          <w:sz w:val="24"/>
          <w:szCs w:val="24"/>
          <w:vertAlign w:val="baseline"/>
        </w:rPr>
      </w:pPr>
      <w:r w:rsidDel="00000000" w:rsidR="00000000" w:rsidRPr="00000000">
        <w:rPr>
          <w:sz w:val="24"/>
          <w:szCs w:val="24"/>
          <w:vertAlign w:val="baseline"/>
          <w:rtl w:val="0"/>
        </w:rPr>
        <w:t xml:space="preserve">           В съвкупност изложеното налага безспорен извод, че участвайки в обсъждането и гласуването за приемането на Решение № 104 от 28.03.2024 г. по Протокол № 11 от 28.03.2024 г. на Общински съвет Т., в качеството си на общински съветник и председател на Общински съвет Т., Мирослав Дяков не е извършил нарушение на разпоредбите по Глава осма, Раздел втори от ЗПК, поради липса на частен интерес във връзка с упражнените правомощия.</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за наличието на конфликт на интереси на база доказателства, събрани по реда на Административнопроцесуалния кодекс, а в случая събраните такива налагат безспорен извод, че не са налице всички кумулативно изискуеми материалноправни предпоставки от общия състав на конфликта на интереси по чл. 70 от ЗПК.</w:t>
      </w:r>
      <w:r w:rsidDel="00000000" w:rsidR="00000000" w:rsidRPr="00000000">
        <w:rPr>
          <w:rtl w:val="0"/>
        </w:rPr>
      </w:r>
    </w:p>
    <w:p w:rsidR="00000000" w:rsidDel="00000000" w:rsidP="00000000" w:rsidRDefault="00000000" w:rsidRPr="00000000" w14:paraId="0000002A">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и § 7, ал. 2 от ПЗР на ЗПК, Комисията за противодействие на корупцията</w:t>
      </w:r>
    </w:p>
    <w:p w:rsidR="00000000" w:rsidDel="00000000" w:rsidP="00000000" w:rsidRDefault="00000000" w:rsidRPr="00000000" w14:paraId="0000002B">
      <w:pPr>
        <w:ind w:right="-68"/>
        <w:jc w:val="both"/>
        <w:rPr>
          <w:sz w:val="24"/>
          <w:szCs w:val="24"/>
          <w:vertAlign w:val="baseline"/>
        </w:rPr>
      </w:pPr>
      <w:r w:rsidDel="00000000" w:rsidR="00000000" w:rsidRPr="00000000">
        <w:rPr>
          <w:rtl w:val="0"/>
        </w:rPr>
      </w:r>
    </w:p>
    <w:p w:rsidR="00000000" w:rsidDel="00000000" w:rsidP="00000000" w:rsidRDefault="00000000" w:rsidRPr="00000000" w14:paraId="0000002C">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D">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2E">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Мирослав Дяков с ЕГН ********** - общински съветник и председател на Общински съвет Т., а в това си качество - лице, заемащо публична длъжност по чл. 6, ал. 1, т. 32 от ЗПК, във връзка с участието му в обсъждането и гласуването за приемането на Решение № 104 от 28.03.2024 г. по Протокол № 11 от 28.03.2024 г. на Общински съвет Т., поради липса на частен интерес.</w:t>
      </w:r>
    </w:p>
    <w:p w:rsidR="00000000" w:rsidDel="00000000" w:rsidP="00000000" w:rsidRDefault="00000000" w:rsidRPr="00000000" w14:paraId="0000002F">
      <w:pPr>
        <w:jc w:val="both"/>
        <w:rPr>
          <w:sz w:val="24"/>
          <w:szCs w:val="24"/>
          <w:vertAlign w:val="baseline"/>
        </w:rPr>
      </w:pPr>
      <w:r w:rsidDel="00000000" w:rsidR="00000000" w:rsidRPr="00000000">
        <w:rPr>
          <w:rtl w:val="0"/>
        </w:rPr>
      </w:r>
    </w:p>
    <w:p w:rsidR="00000000" w:rsidDel="00000000" w:rsidP="00000000" w:rsidRDefault="00000000" w:rsidRPr="00000000" w14:paraId="00000030">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31">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32">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3">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4">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5">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36">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ЧЛЕН................/П/.........................................../АНТОАНЕТА ЦОНКОВА/</w:t>
      </w:r>
      <w:r w:rsidDel="00000000" w:rsidR="00000000" w:rsidRPr="00000000">
        <w:rPr>
          <w:rtl w:val="0"/>
        </w:rPr>
      </w:r>
    </w:p>
    <w:p w:rsidR="00000000" w:rsidDel="00000000" w:rsidP="00000000" w:rsidRDefault="00000000" w:rsidRPr="00000000" w14:paraId="00000038">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9">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ЧЛЕН................/П/......................................................../ПЛАМЕН ЙОЦОВ/ </w:t>
      </w:r>
      <w:r w:rsidDel="00000000" w:rsidR="00000000" w:rsidRPr="00000000">
        <w:rPr>
          <w:rtl w:val="0"/>
        </w:rPr>
      </w:r>
    </w:p>
    <w:p w:rsidR="00000000" w:rsidDel="00000000" w:rsidP="00000000" w:rsidRDefault="00000000" w:rsidRPr="00000000" w14:paraId="0000003A">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C">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3686"/>
          <w:tab w:val="left" w:leader="none" w:pos="4253"/>
          <w:tab w:val="left" w:leader="none" w:pos="4395"/>
          <w:tab w:val="center" w:leader="none" w:pos="5103"/>
          <w:tab w:val="right" w:leader="none" w:pos="8306"/>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077" w:top="1077" w:left="1134" w:right="1134"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4">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