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РС-305-22-075</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31.08.2022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rPr>
          <w:b w:val="0"/>
          <w:bCs w:val="0"/>
          <w:vertAlign w:val="baseline"/>
        </w:rPr>
      </w:pP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jc w:val="center"/>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КИ-106 от 30.03.2022 г. по сигнал с рег. № ЦУ01/С-305/22.03.2022 година.</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Сигналът е подаден против Иво Георгиев – общински съветник в Общински съвет (ОбС) З. за мандат 2019-2023 година.</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В сигнала се съдържат твърдения, че Иво Георгиев, в качеството си на общински съветник в ОбС З. е гласувал Решение № 160 от 2021 г. на общинския съвет, за отпускане на еднократна помощ на новородения му син. </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ЦУ01-2898#1/28.04.2022 г. на КПКОНПИ от председателя на Постоянната комисия по ЗПКОНПИ към ОбС З. заверени копия на следните документи: Клетвен лист на Иво Георгиев от 05.11.2019 г.; Решение на Общинска избирателна комисия З. от 28.10.2019 г. за избрани общински съветници; Протоколи от заседания на постоянните комисии към ОбС З.; Протокол № 28/22.06.2021 г. от заседание на ОбС З.; Препис-извлечение на Решение № 160 по Протокол № 28/22.06.2021 г. на ОбС З. и Списък на поименно гласувалите по точките от дневния ред  на заседанието на ОбС З., проведено на 22.06.2021 година.</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и на електронната страница на Община З..</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4">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vertAlign w:val="baseline"/>
          <w:rtl w:val="0"/>
        </w:rPr>
        <w:t xml:space="preserve">Иво Георгиев е избран за общински съветник в ОбС З. за мандат 2019-2023 година. Това е видно от Решение от 28.10.2019 г. на Общинска избирателна комисия З. Той е подписал клетвен лист на 05.11.2019 година. </w:t>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От извършена справка на интернет страницата на Община З. е видно, че Иво Георгиев е член на Постоянната комисия по териториално и селищно устройство, водоснабдяване, транспорт, пътища, съоръжения и строителство, секретар на Постоянната комисия по социални дейности – социални грижи, здравеопазване, младежка дейност, спорт и туризъм и председател на Постоянната комисия по образование, култура, вероизповедания и жилищен фонд към ОбС З.</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От събраните по преписката доказателства, по-конкретно от представените с писмо вх. № ЦУ01-2898#1/28.04.2022 г. на КПКОНПИ от председателя на ОбС З. документи, се установи, че Иво Георгиев е гласувал „за“ приемането на Решение № 160 по Протокол № 28/22.06.2021 г. на ОбС З., с което във връзка с Правилника за реда и начина за отпускане на еднократни финансови помощи от ОбС З. се отпуска еднократна парична помощ на Л.О., с адресна регистрация гр. З., ул. „Г. М. Димитров“ № 2 в размер на 250 лв. за новородения ѝ син Л. Г.</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От извършена справка в НБД „Население“ се установи, че Л.О. е съпруга на Иво Георгиев, съответно Л.Г. е техен син.</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 </w:t>
      </w:r>
    </w:p>
    <w:p w:rsidR="00000000" w:rsidDel="00000000" w:rsidP="00000000" w:rsidRDefault="00000000" w:rsidRPr="00000000" w14:paraId="0000001B">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ind w:firstLine="709"/>
        <w:rPr>
          <w:i w:val="0"/>
          <w:iCs w:val="0"/>
          <w:vertAlign w:val="baseline"/>
        </w:rPr>
      </w:pPr>
      <w:r w:rsidDel="00000000" w:rsidR="00000000" w:rsidRPr="00000000">
        <w:rPr>
          <w:rtl w:val="0"/>
        </w:rPr>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Иво Георгиев, в качеството му на общински съветник в ОбС З.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0">
      <w:pPr>
        <w:ind w:firstLine="708"/>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 </w:t>
      </w:r>
    </w:p>
    <w:p w:rsidR="00000000" w:rsidDel="00000000" w:rsidP="00000000" w:rsidRDefault="00000000" w:rsidRPr="00000000" w14:paraId="00000021">
      <w:pPr>
        <w:ind w:firstLine="708"/>
        <w:rPr>
          <w:vertAlign w:val="baseline"/>
        </w:rPr>
      </w:pPr>
      <w:r w:rsidDel="00000000" w:rsidR="00000000" w:rsidRPr="00000000">
        <w:rPr>
          <w:vertAlign w:val="baseline"/>
          <w:rtl w:val="0"/>
        </w:rPr>
        <w:t xml:space="preserve">Безспорно се установи, че Л.О. е свързано с Иво Георгиев лице по смисъла на § 1, т. 15, б. „а“ от ДР на ЗПКОНПИ – същата е негова съпруга, като двамата имат две деца заедно, а именно Б.Г. и Л.Г.</w:t>
      </w:r>
    </w:p>
    <w:p w:rsidR="00000000" w:rsidDel="00000000" w:rsidP="00000000" w:rsidRDefault="00000000" w:rsidRPr="00000000" w14:paraId="00000022">
      <w:pPr>
        <w:ind w:firstLine="708"/>
        <w:rPr>
          <w:vertAlign w:val="baseline"/>
        </w:rPr>
      </w:pPr>
      <w:r w:rsidDel="00000000" w:rsidR="00000000" w:rsidRPr="00000000">
        <w:rPr>
          <w:vertAlign w:val="baseline"/>
          <w:rtl w:val="0"/>
        </w:rPr>
        <w:t xml:space="preserve">Видно от представените по преписката доказателства Иво Георгиев упражнява свое правомощие по служба като гласува „за“ приемането на Решение № 160 по Протокол № 28/22.06.2021 г. на ОбС З., с което се отпуска еднократна парична помощ в размер на 250 лв. на Л.О. за новородения ѝ син Л.Г. При упражняване на горепосоченото правомощие обаче не може да се обоснове частен интерес за Георгиев или свързаното с него лице – Л.О.</w:t>
      </w:r>
    </w:p>
    <w:p w:rsidR="00000000" w:rsidDel="00000000" w:rsidP="00000000" w:rsidRDefault="00000000" w:rsidRPr="00000000" w14:paraId="00000023">
      <w:pPr>
        <w:tabs>
          <w:tab w:val="left" w:leader="none" w:pos="0"/>
        </w:tabs>
        <w:ind w:firstLine="708"/>
        <w:rPr>
          <w:vertAlign w:val="baseline"/>
        </w:rPr>
      </w:pPr>
      <w:r w:rsidDel="00000000" w:rsidR="00000000" w:rsidRPr="00000000">
        <w:rPr>
          <w:vertAlign w:val="baseline"/>
          <w:rtl w:val="0"/>
        </w:rPr>
        <w:t xml:space="preserve">Социалната политика на всяка една държава е насочена към грижи за децата, като се вземат предвид нуждите им се осигуряват помощи в подкрепа на семействата, в които се раждат деца. Държавната политика в областта се определя от Министерския съвет като централен орган на изпълнителната власт с обща компетентност. Компетентни органи в областта са и министърът на труда и социалната политика, който разработва, координира и провежда държавната политика в областта на семейните помощи за деца, Агенцията за социално подпомагане, която осъществява дейност по отпускане на семейни помощи за деца, а също така и общинските съвети на местно ниво. Еднократни помощи при раждане на живо дете, независимо от доходите на семейството, се отпускат когато детето не е настанено за отглеждане извън семейството. Помощите се изплащат на майката, а при невъзможност да я получи – на друг законен представител на детето. На национално ниво размерът на помощта се определя ежегодно със Закона за държавния бюджет на Република България за съответната година, който не е по-малък от предходната година и се oпределя според поредността на децата, родени от майката (за 2021 г. размерът на помощта е 250 лв.). На местно ниво, общинските съвети определят свои правила за отпускане на еднократни финансови помощи за новородени деца съобразно бюджетите на съответните общини и с оглед осъществяване на социалната политика на държавата на територията на общината, като помощта не може да бъде по-ниска от утвърдената със Закона за държавния бюджет на Република България.</w:t>
      </w:r>
    </w:p>
    <w:p w:rsidR="00000000" w:rsidDel="00000000" w:rsidP="00000000" w:rsidRDefault="00000000" w:rsidRPr="00000000" w14:paraId="00000024">
      <w:pPr>
        <w:ind w:firstLine="708"/>
        <w:rPr>
          <w:vertAlign w:val="baseline"/>
        </w:rPr>
      </w:pPr>
      <w:r w:rsidDel="00000000" w:rsidR="00000000" w:rsidRPr="00000000">
        <w:rPr>
          <w:vertAlign w:val="baseline"/>
          <w:rtl w:val="0"/>
        </w:rPr>
        <w:t xml:space="preserve">Решение № 160 от 22.06.2021 г. на ОбС З. е прието въз основа на Правилника за реда и начина за отпускане на еднократни финансови помощи от ОбС З.. Правилникът регламентира реда и условията за отпускане на еднократна финансова помощ за задоволяване на инцидентно, непредвидимо и извънредно възникнали здравни, образователни, комунално-битови, възрастови, крайно нуждаещи се и други жизненоважни социални потребности на лица и семейства от Община З.. Еднократната финансова помощ се отпуска на лица и семейства с постоянен адрес и постоянно местоживеене на територията на общината. Такава помощ се отпуска след решение на ОбС З.. Според Раздел II, т. 5 от Правилника еднократна финансова помощ се отпуска за новородено дете, второ дете и близнаци. В Раздел IV, т. 1 от същия е посочено, че ежегодно, с приемане на бюджета на Община З., общинският съвет определя и общия размер на средствата от собствени приходи за отпускане на еднократна помощ по реда на Правилника.</w:t>
      </w:r>
    </w:p>
    <w:p w:rsidR="00000000" w:rsidDel="00000000" w:rsidP="00000000" w:rsidRDefault="00000000" w:rsidRPr="00000000" w14:paraId="00000025">
      <w:pPr>
        <w:ind w:firstLine="708"/>
        <w:rPr>
          <w:vertAlign w:val="baseline"/>
        </w:rPr>
      </w:pPr>
      <w:r w:rsidDel="00000000" w:rsidR="00000000" w:rsidRPr="00000000">
        <w:rPr>
          <w:vertAlign w:val="baseline"/>
          <w:rtl w:val="0"/>
        </w:rPr>
        <w:t xml:space="preserve">С Решение № 127 по Протокол № 23/23.02.2021 г. на ОбС З. е приет бюджета на Община З. за 2021 година. В т. 4 от Решението е утвърден разчета за целеви разходи и субсидии, като за новородено или осиновено дете с настоящ и постоянен адрес на двамата родители на територията на Община З. е определено да бъде изплащана еднократна помощ в размер на 250 лева.</w:t>
      </w:r>
    </w:p>
    <w:p w:rsidR="00000000" w:rsidDel="00000000" w:rsidP="00000000" w:rsidRDefault="00000000" w:rsidRPr="00000000" w14:paraId="00000026">
      <w:pPr>
        <w:ind w:firstLine="708"/>
        <w:rPr>
          <w:vertAlign w:val="baseline"/>
        </w:rPr>
      </w:pPr>
      <w:r w:rsidDel="00000000" w:rsidR="00000000" w:rsidRPr="00000000">
        <w:rPr>
          <w:vertAlign w:val="baseline"/>
          <w:rtl w:val="0"/>
        </w:rPr>
        <w:t xml:space="preserve">В тази връзка се установява, че отпуснатата с Решение № 160 по Протокол № 28/22.06.2021 г. на ОбС З. еднократна финансова помощ за новороденото дете на Иво Георгиев и Л.О., се полага по право с оглед на установената практика в Община З., Правилника за реда и начина за отпускане на еднократни финансови помощи от ОбС З. и приетия бюджет на общината за 2021 година. Това се потвърждава и от приетите на същото заседание Решения № 161 и 162 по Протокол № 28/22.06.2021 г. на ОбС З., с които същите суми се отпускат и на родителите на други две новородени деца.</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С оглед на изложеното, не се установява чрез приемането на Решение № 160 по Протокол № 28/22.06.2021 г. на ОбС З., Георгиев и свързаното с него лице Л.О. да са поставени в по-благоприятно положение спрямо други лица на територията на Община З., на които са се родили деца. Гласуваните от ОбС З. решения за еднократни финансови помощи за новородени деца са израз на усилията на общинските съвети в национален мащаб във връзка с изпълнение на социалната политика за насърчаване на раждаемостта и отглеждане на деца. В тази връзка не се обосновава и наличието на частен интерес при приемането на горепосоченото решение.</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От горното следва, че в конкретния случай са налице само две от предпоставките за „конфликт на интереси“ по отношение на Иво Георгиев, в качеството му на общински съветник в ОбС З. – лице, заемащо висша публична длъжност и упражнено от лицето правомощие по служба. Не е налице обаче последната предпоставка – наличието на частен интерес.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9">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A">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B">
      <w:pPr>
        <w:ind w:firstLine="709"/>
        <w:rPr>
          <w:b w:val="0"/>
          <w:bCs w:val="0"/>
          <w:vertAlign w:val="baseline"/>
        </w:rPr>
      </w:pPr>
      <w:r w:rsidDel="00000000" w:rsidR="00000000" w:rsidRPr="00000000">
        <w:rPr>
          <w:rtl w:val="0"/>
        </w:rPr>
      </w:r>
    </w:p>
    <w:p w:rsidR="00000000" w:rsidDel="00000000" w:rsidP="00000000" w:rsidRDefault="00000000" w:rsidRPr="00000000" w14:paraId="0000002C">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Иво Георгиев, ЕГН: ***, общински съветник в ОбС З., и в това му качество лице, заемащо висша публична длъжност по смисъла на чл. 6, ал. 1, т. 32 от ЗПКОНПИ, във връзка с това, че е гласувал „за“ приемането на Решение № 160 по Протокол № 28/22.06.2021 г. на ОбС З., поради липса на частен интерес.</w:t>
      </w:r>
    </w:p>
    <w:p w:rsidR="00000000" w:rsidDel="00000000" w:rsidP="00000000" w:rsidRDefault="00000000" w:rsidRPr="00000000" w14:paraId="0000002D">
      <w:pPr>
        <w:ind w:firstLine="709"/>
        <w:rPr>
          <w:vertAlign w:val="baseline"/>
        </w:rPr>
      </w:pPr>
      <w:r w:rsidDel="00000000" w:rsidR="00000000" w:rsidRPr="00000000">
        <w:rPr>
          <w:rtl w:val="0"/>
        </w:rPr>
      </w:r>
    </w:p>
    <w:p w:rsidR="00000000" w:rsidDel="00000000" w:rsidP="00000000" w:rsidRDefault="00000000" w:rsidRPr="00000000" w14:paraId="0000002E">
      <w:pPr>
        <w:ind w:right="49" w:firstLine="709"/>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2F">
      <w:pPr>
        <w:tabs>
          <w:tab w:val="left" w:leader="none" w:pos="0"/>
        </w:tabs>
        <w:ind w:firstLine="709"/>
        <w:rPr>
          <w:vertAlign w:val="baseline"/>
        </w:rPr>
      </w:pPr>
      <w:r w:rsidDel="00000000" w:rsidR="00000000" w:rsidRPr="00000000">
        <w:rPr>
          <w:vertAlign w:val="baseline"/>
          <w:rtl w:val="0"/>
        </w:rPr>
        <w:t xml:space="preserve">На основание чл. 75, т. 1 от ЗКОНПИ, решението да се съобщи на заинтересованото лице – Иво Георгиев.  </w:t>
      </w:r>
    </w:p>
    <w:p w:rsidR="00000000" w:rsidDel="00000000" w:rsidP="00000000" w:rsidRDefault="00000000" w:rsidRPr="00000000" w14:paraId="00000030">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2">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3">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ЗА ПРЕДСЕДАТЕЛ:…………(П)….…………./ АНТОН СЛАВЧЕВ /</w:t>
      </w:r>
      <w:r w:rsidDel="00000000" w:rsidR="00000000" w:rsidRPr="00000000">
        <w:rPr>
          <w:rtl w:val="0"/>
        </w:rPr>
      </w:r>
    </w:p>
    <w:p w:rsidR="00000000" w:rsidDel="00000000" w:rsidP="00000000" w:rsidRDefault="00000000" w:rsidRPr="00000000" w14:paraId="00000035">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3A">
      <w:pPr>
        <w:ind w:left="1452" w:firstLine="708.0000000000001"/>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B">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3D">
      <w:pPr>
        <w:ind w:firstLine="0"/>
        <w:jc w:val="left"/>
        <w:rPr>
          <w:u w:val="single"/>
          <w:vertAlign w:val="baseline"/>
        </w:rPr>
      </w:pPr>
      <w:r w:rsidDel="00000000" w:rsidR="00000000" w:rsidRPr="00000000">
        <w:rPr>
          <w:rtl w:val="0"/>
        </w:rPr>
      </w:r>
    </w:p>
    <w:p w:rsidR="00000000" w:rsidDel="00000000" w:rsidP="00000000" w:rsidRDefault="00000000" w:rsidRPr="00000000" w14:paraId="0000003E">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0">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1">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3">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4">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