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Р Е Ш Е Н И Е  </w:t>
      </w:r>
      <w:r w:rsidDel="00000000" w:rsidR="00000000" w:rsidRPr="00000000">
        <w:rPr>
          <w:rtl w:val="0"/>
        </w:rPr>
      </w:r>
    </w:p>
    <w:p w:rsidR="00000000" w:rsidDel="00000000" w:rsidP="00000000" w:rsidRDefault="00000000" w:rsidRPr="00000000" w14:paraId="00000007">
      <w:pPr>
        <w:widowControl w:val="0"/>
        <w:ind w:left="2832" w:firstLine="708.0000000000001"/>
        <w:rPr>
          <w:b w:val="0"/>
          <w:bCs w:val="0"/>
          <w:color w:val="000000"/>
          <w:sz w:val="24"/>
          <w:szCs w:val="24"/>
          <w:vertAlign w:val="baseline"/>
        </w:rPr>
      </w:pPr>
      <w:r w:rsidDel="00000000" w:rsidR="00000000" w:rsidRPr="00000000">
        <w:rPr>
          <w:b w:val="1"/>
          <w:bCs w:val="1"/>
          <w:sz w:val="24"/>
          <w:szCs w:val="24"/>
          <w:vertAlign w:val="baseline"/>
          <w:rtl w:val="0"/>
        </w:rPr>
        <w:t xml:space="preserve">  №  </w:t>
      </w:r>
      <w:r w:rsidDel="00000000" w:rsidR="00000000" w:rsidRPr="00000000">
        <w:rPr>
          <w:b w:val="1"/>
          <w:bCs w:val="1"/>
          <w:color w:val="000000"/>
          <w:sz w:val="24"/>
          <w:szCs w:val="24"/>
          <w:vertAlign w:val="baseline"/>
          <w:rtl w:val="0"/>
        </w:rPr>
        <w:t xml:space="preserve">РС-287-24-011</w:t>
      </w:r>
      <w:r w:rsidDel="00000000" w:rsidR="00000000" w:rsidRPr="00000000">
        <w:rPr>
          <w:rtl w:val="0"/>
        </w:rPr>
      </w:r>
    </w:p>
    <w:p w:rsidR="00000000" w:rsidDel="00000000" w:rsidP="00000000" w:rsidRDefault="00000000" w:rsidRPr="00000000" w14:paraId="00000008">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9">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A">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B">
      <w:pPr>
        <w:ind w:firstLine="708"/>
        <w:jc w:val="both"/>
        <w:rPr>
          <w:sz w:val="24"/>
          <w:szCs w:val="24"/>
          <w:u w:val="single"/>
          <w:vertAlign w:val="baseline"/>
        </w:rPr>
      </w:pPr>
      <w:r w:rsidDel="00000000" w:rsidR="00000000" w:rsidRPr="00000000">
        <w:rPr>
          <w:sz w:val="24"/>
          <w:szCs w:val="24"/>
          <w:vertAlign w:val="baseline"/>
          <w:rtl w:val="0"/>
        </w:rPr>
        <w:t xml:space="preserve">Днес, 10.02.2025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C">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D">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E">
      <w:pPr>
        <w:ind w:firstLine="709"/>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F">
      <w:pPr>
        <w:ind w:firstLine="709"/>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0">
      <w:pPr>
        <w:ind w:firstLine="709"/>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1">
      <w:pPr>
        <w:ind w:firstLine="709"/>
        <w:rPr>
          <w:b w:val="0"/>
          <w:bCs w:val="0"/>
          <w:sz w:val="24"/>
          <w:szCs w:val="24"/>
          <w:vertAlign w:val="baseline"/>
        </w:rPr>
      </w:pPr>
      <w:r w:rsidDel="00000000" w:rsidR="00000000" w:rsidRPr="00000000">
        <w:rPr>
          <w:b w:val="1"/>
          <w:bCs w:val="1"/>
          <w:sz w:val="24"/>
          <w:szCs w:val="24"/>
          <w:vertAlign w:val="baseline"/>
          <w:rtl w:val="0"/>
        </w:rPr>
        <w:t xml:space="preserve">Член: Силвия Къдрева</w:t>
        <w:tab/>
      </w:r>
      <w:r w:rsidDel="00000000" w:rsidR="00000000" w:rsidRPr="00000000">
        <w:rPr>
          <w:rtl w:val="0"/>
        </w:rPr>
      </w:r>
    </w:p>
    <w:p w:rsidR="00000000" w:rsidDel="00000000" w:rsidP="00000000" w:rsidRDefault="00000000" w:rsidRPr="00000000" w14:paraId="00000012">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13">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14">
      <w:pPr>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15">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16">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 89, ал. 1, предл. 1 от Закона за противодействие на корупцията, образувано въз основа на Решение на Комисията за противодействие на корупцията (КПК) с рег. № КИ-185 от 09.05.2024 г. по сигнал с вх. рег. № С-287/08.04.2024 г. на КПК.</w:t>
      </w:r>
    </w:p>
    <w:p w:rsidR="00000000" w:rsidDel="00000000" w:rsidP="00000000" w:rsidRDefault="00000000" w:rsidRPr="00000000" w14:paraId="00000017">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Производството е образувано против Жечо Станков – народен представител в ** Н. С. на Р. Б..</w:t>
      </w:r>
    </w:p>
    <w:p w:rsidR="00000000" w:rsidDel="00000000" w:rsidP="00000000" w:rsidRDefault="00000000" w:rsidRPr="00000000" w14:paraId="00000018">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Твърди се, че Жечо Станков, като член на комисията по Енергетика в **** Н. С. на Р. България е участвал при вземане на решения от Комисията, вероятно имащи отношение към дейността на търговски дружества „***“ ЕООД с ЕИК *******, „*******“ ЕООД с ЕИК ******* и „*******“ ЕООД с ЕИК *******, свързани с членове на неговото семейство</w:t>
      </w:r>
    </w:p>
    <w:p w:rsidR="00000000" w:rsidDel="00000000" w:rsidP="00000000" w:rsidRDefault="00000000" w:rsidRPr="00000000" w14:paraId="00000019">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получила с писмо вх. № КПК-7383-3/31.05.2024 г. на КПК от председателя на парламентарната комисия по превенция и противодействие на корупцията при ** Н. С. на Р. Б., заверени копия на следните документи: Клетвен лист на Жечо Станков от дата 12.04.2023 г.; Декларация по чл. 35, ал. 1, т. 1 от ЗПКОНПИ (отм.) и Заверено копие на Решение на състава на постоянната Комисия по енергетика към ****Народно събрание. </w:t>
      </w:r>
    </w:p>
    <w:p w:rsidR="00000000" w:rsidDel="00000000" w:rsidP="00000000" w:rsidRDefault="00000000" w:rsidRPr="00000000" w14:paraId="0000001A">
      <w:pPr>
        <w:tabs>
          <w:tab w:val="left" w:leader="none" w:pos="426"/>
          <w:tab w:val="left" w:leader="none" w:pos="709"/>
          <w:tab w:val="left" w:leader="none" w:pos="851"/>
        </w:tabs>
        <w:jc w:val="both"/>
        <w:rPr>
          <w:sz w:val="24"/>
          <w:szCs w:val="24"/>
          <w:vertAlign w:val="baseline"/>
        </w:rPr>
      </w:pPr>
      <w:r w:rsidDel="00000000" w:rsidR="00000000" w:rsidRPr="00000000">
        <w:rPr>
          <w:sz w:val="24"/>
          <w:szCs w:val="24"/>
          <w:vertAlign w:val="baseline"/>
          <w:rtl w:val="0"/>
        </w:rPr>
        <w:tab/>
        <w:t xml:space="preserve"> </w:t>
      </w:r>
    </w:p>
    <w:p w:rsidR="00000000" w:rsidDel="00000000" w:rsidP="00000000" w:rsidRDefault="00000000" w:rsidRPr="00000000" w14:paraId="0000001B">
      <w:pPr>
        <w:tabs>
          <w:tab w:val="left" w:leader="none" w:pos="426"/>
          <w:tab w:val="left" w:leader="none" w:pos="709"/>
          <w:tab w:val="left" w:leader="none" w:pos="851"/>
        </w:tabs>
        <w:jc w:val="both"/>
        <w:rPr>
          <w:sz w:val="24"/>
          <w:szCs w:val="24"/>
          <w:vertAlign w:val="baseline"/>
        </w:rPr>
      </w:pPr>
      <w:r w:rsidDel="00000000" w:rsidR="00000000" w:rsidRPr="00000000">
        <w:rPr>
          <w:sz w:val="24"/>
          <w:szCs w:val="24"/>
          <w:vertAlign w:val="baseline"/>
          <w:rtl w:val="0"/>
        </w:rPr>
        <w:tab/>
        <w:tab/>
        <w:t xml:space="preserve">Служебно са извършени справки в НБД „Население“, на електронната страница на Н. С. (НС) на Република България и в „Търговски регистър и регистър на юридическите лица с нестопанска цел“ (ТРРЮЛНЦ).</w:t>
      </w:r>
    </w:p>
    <w:p w:rsidR="00000000" w:rsidDel="00000000" w:rsidP="00000000" w:rsidRDefault="00000000" w:rsidRPr="00000000" w14:paraId="0000001C">
      <w:pPr>
        <w:tabs>
          <w:tab w:val="left" w:leader="none" w:pos="709"/>
          <w:tab w:val="left" w:leader="none" w:pos="4395"/>
          <w:tab w:val="left" w:leader="none" w:pos="4536"/>
        </w:tabs>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D">
      <w:pPr>
        <w:ind w:firstLine="709"/>
        <w:jc w:val="both"/>
        <w:rPr>
          <w:b w:val="0"/>
          <w:bCs w:val="0"/>
          <w:i w:val="0"/>
          <w:i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E">
      <w:pPr>
        <w:ind w:firstLine="709"/>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F">
      <w:pPr>
        <w:ind w:firstLine="709"/>
        <w:jc w:val="both"/>
        <w:rPr>
          <w:sz w:val="24"/>
          <w:szCs w:val="24"/>
          <w:vertAlign w:val="baseline"/>
        </w:rPr>
      </w:pPr>
      <w:r w:rsidDel="00000000" w:rsidR="00000000" w:rsidRPr="00000000">
        <w:rPr>
          <w:sz w:val="24"/>
          <w:szCs w:val="24"/>
          <w:vertAlign w:val="baseline"/>
          <w:rtl w:val="0"/>
        </w:rPr>
        <w:t xml:space="preserve">Сигналът е подаден от физическо лице, с посочени три имена, адрес за кореспонденция, телефон и е подписан.</w:t>
      </w:r>
    </w:p>
    <w:p w:rsidR="00000000" w:rsidDel="00000000" w:rsidP="00000000" w:rsidRDefault="00000000" w:rsidRPr="00000000" w14:paraId="00000020">
      <w:pPr>
        <w:ind w:firstLine="709"/>
        <w:jc w:val="both"/>
        <w:rPr>
          <w:sz w:val="24"/>
          <w:szCs w:val="24"/>
          <w:vertAlign w:val="baseline"/>
        </w:rPr>
      </w:pPr>
      <w:r w:rsidDel="00000000" w:rsidR="00000000" w:rsidRPr="00000000">
        <w:rPr>
          <w:sz w:val="24"/>
          <w:szCs w:val="24"/>
          <w:vertAlign w:val="baseline"/>
          <w:rtl w:val="0"/>
        </w:rPr>
        <w:t xml:space="preserve">Жечо Станков е избран за народен представител в **** Н. С. на Р. Б., като е положил клетва като народен представител на 12.04.2023 година. На 13.04.2023 г. Жечо Станков е подал пред **** Н. С. декларация по чл. 35, ал. 1, т. 1 от ЗПКОНПИ (отм.), във връзка с чл.68, ал.1 от Конституцията на Република България и чл. 134 от Правилника за организацията и дейността на Н. С., регистрирана с вх. № ******/13.04.2023 г. по описа на Н. С., в която е декларирал, че не изпълнява друга държавна служба и не извършва дейност, която според закона е несъвместима с положението на народен представител, както и че не участва в управителни или контролни органи на търговски дружества. </w:t>
      </w:r>
    </w:p>
    <w:p w:rsidR="00000000" w:rsidDel="00000000" w:rsidP="00000000" w:rsidRDefault="00000000" w:rsidRPr="00000000" w14:paraId="00000021">
      <w:pPr>
        <w:ind w:firstLine="709"/>
        <w:jc w:val="both"/>
        <w:rPr>
          <w:sz w:val="24"/>
          <w:szCs w:val="24"/>
          <w:vertAlign w:val="baseline"/>
        </w:rPr>
      </w:pPr>
      <w:r w:rsidDel="00000000" w:rsidR="00000000" w:rsidRPr="00000000">
        <w:rPr>
          <w:sz w:val="24"/>
          <w:szCs w:val="24"/>
          <w:vertAlign w:val="baseline"/>
          <w:rtl w:val="0"/>
        </w:rPr>
        <w:t xml:space="preserve">На 05.05.2023 г. **** Н. С. избира състав на постоянните комисии, в това число и на Комисията по енергетика, състояща се от общо 23 народни представители, от които 7 от Парламентарната група (ПГ) на „ГЕРБ-СДС“, 6 от ПГ „Продължаваме промяната“, 4 от ПГ „Възраждане“, 3 от ПГ „Движение за права и свободи“, 2 от ПГ „БСП за България“ и 1 от ПГ „Има такъв народ“. Парламентарната група на ГЕРБ предлага за един от членовете на същата комисия да бъде избран Жечо Станков. Предложеният състав на Комисията по енергетика е гласуван анблок от народните представители и е избран с гласовете на 210 народни представители, 1 глас „против“ и 1 глас „въздържал се“.</w:t>
      </w:r>
    </w:p>
    <w:p w:rsidR="00000000" w:rsidDel="00000000" w:rsidP="00000000" w:rsidRDefault="00000000" w:rsidRPr="00000000" w14:paraId="00000022">
      <w:pPr>
        <w:ind w:firstLine="709"/>
        <w:jc w:val="both"/>
        <w:rPr>
          <w:sz w:val="24"/>
          <w:szCs w:val="24"/>
          <w:vertAlign w:val="baseline"/>
        </w:rPr>
      </w:pPr>
      <w:r w:rsidDel="00000000" w:rsidR="00000000" w:rsidRPr="00000000">
        <w:rPr>
          <w:sz w:val="24"/>
          <w:szCs w:val="24"/>
          <w:vertAlign w:val="baseline"/>
          <w:rtl w:val="0"/>
        </w:rPr>
        <w:t xml:space="preserve">От извършена справка в ТРРЮЛНЦ се установи, че Жечо Станков няма участия в търговски дружества, нито е член на орган на управление или контрол на такива. </w:t>
      </w:r>
    </w:p>
    <w:p w:rsidR="00000000" w:rsidDel="00000000" w:rsidP="00000000" w:rsidRDefault="00000000" w:rsidRPr="00000000" w14:paraId="00000023">
      <w:pPr>
        <w:ind w:firstLine="709"/>
        <w:jc w:val="both"/>
        <w:rPr>
          <w:sz w:val="24"/>
          <w:szCs w:val="24"/>
          <w:vertAlign w:val="baseline"/>
        </w:rPr>
      </w:pPr>
      <w:r w:rsidDel="00000000" w:rsidR="00000000" w:rsidRPr="00000000">
        <w:rPr>
          <w:sz w:val="24"/>
          <w:szCs w:val="24"/>
          <w:vertAlign w:val="baseline"/>
          <w:rtl w:val="0"/>
        </w:rPr>
        <w:t xml:space="preserve">От извършена справка в НБД „Население“ е видно, че Е. С. и Д. С. са родители, а П. С. е брат на Жечо Станков. По силата на Акт за брак № ******.2013 г. А. С. е съпруга на Жечо Станков.</w:t>
      </w:r>
    </w:p>
    <w:p w:rsidR="00000000" w:rsidDel="00000000" w:rsidP="00000000" w:rsidRDefault="00000000" w:rsidRPr="00000000" w14:paraId="00000024">
      <w:pPr>
        <w:ind w:firstLine="709"/>
        <w:jc w:val="both"/>
        <w:rPr>
          <w:sz w:val="24"/>
          <w:szCs w:val="24"/>
          <w:vertAlign w:val="baseline"/>
        </w:rPr>
      </w:pPr>
      <w:r w:rsidDel="00000000" w:rsidR="00000000" w:rsidRPr="00000000">
        <w:rPr>
          <w:sz w:val="24"/>
          <w:szCs w:val="24"/>
          <w:vertAlign w:val="baseline"/>
          <w:rtl w:val="0"/>
        </w:rPr>
        <w:t xml:space="preserve">От извършена справка в ТРРЮЛНЦ по партидата на А. С. се установи, че тя е член на съвета на директорите на „</w:t>
      </w:r>
      <w:r w:rsidDel="00000000" w:rsidR="00000000" w:rsidRPr="00000000">
        <w:rPr>
          <w:b w:val="1"/>
          <w:bCs w:val="1"/>
          <w:sz w:val="24"/>
          <w:szCs w:val="24"/>
          <w:vertAlign w:val="baseline"/>
          <w:rtl w:val="0"/>
        </w:rPr>
        <w:t xml:space="preserve">Ф. Ф.</w:t>
      </w:r>
      <w:r w:rsidDel="00000000" w:rsidR="00000000" w:rsidRPr="00000000">
        <w:rPr>
          <w:sz w:val="24"/>
          <w:szCs w:val="24"/>
          <w:vertAlign w:val="baseline"/>
          <w:rtl w:val="0"/>
        </w:rPr>
        <w:t xml:space="preserve">“ ЕАД ЕИК ******, с предмет дейност: Отпускане на кредити с цел насърчаване на инвестициите за градско и регионално развитие в България, със средства, които не са набрани чрез публично привличане на влогове или други възстановими средства. Едноличен собственик на капитала на Дружеството е Българската държава, представлявана от министъра на регионалното развитие и благоустройство.</w:t>
      </w:r>
    </w:p>
    <w:p w:rsidR="00000000" w:rsidDel="00000000" w:rsidP="00000000" w:rsidRDefault="00000000" w:rsidRPr="00000000" w14:paraId="00000025">
      <w:pPr>
        <w:ind w:firstLine="709"/>
        <w:jc w:val="both"/>
        <w:rPr>
          <w:sz w:val="24"/>
          <w:szCs w:val="24"/>
          <w:vertAlign w:val="baseline"/>
        </w:rPr>
      </w:pPr>
      <w:r w:rsidDel="00000000" w:rsidR="00000000" w:rsidRPr="00000000">
        <w:rPr>
          <w:sz w:val="24"/>
          <w:szCs w:val="24"/>
          <w:vertAlign w:val="baseline"/>
          <w:rtl w:val="0"/>
        </w:rPr>
        <w:t xml:space="preserve">От извършена справка в ТРРЮЛНЦ по партидата Д. С. и Е. С. се установи, че самостоятелно Д. С. е:</w:t>
      </w:r>
    </w:p>
    <w:p w:rsidR="00000000" w:rsidDel="00000000" w:rsidP="00000000" w:rsidRDefault="00000000" w:rsidRPr="00000000" w14:paraId="00000026">
      <w:pPr>
        <w:numPr>
          <w:ilvl w:val="0"/>
          <w:numId w:val="1"/>
        </w:numPr>
        <w:ind w:left="-142" w:firstLine="709"/>
        <w:jc w:val="both"/>
        <w:rPr>
          <w:sz w:val="24"/>
          <w:szCs w:val="24"/>
        </w:rPr>
      </w:pPr>
      <w:r w:rsidDel="00000000" w:rsidR="00000000" w:rsidRPr="00000000">
        <w:rPr>
          <w:sz w:val="24"/>
          <w:szCs w:val="24"/>
          <w:vertAlign w:val="baseline"/>
          <w:rtl w:val="0"/>
        </w:rPr>
        <w:t xml:space="preserve">член на управителния съвет на Сдружение „</w:t>
      </w:r>
      <w:r w:rsidDel="00000000" w:rsidR="00000000" w:rsidRPr="00000000">
        <w:rPr>
          <w:b w:val="1"/>
          <w:bCs w:val="1"/>
          <w:sz w:val="24"/>
          <w:szCs w:val="24"/>
          <w:vertAlign w:val="baseline"/>
          <w:rtl w:val="0"/>
        </w:rPr>
        <w:t xml:space="preserve">С. Б. а. к. п. г.</w:t>
      </w:r>
      <w:r w:rsidDel="00000000" w:rsidR="00000000" w:rsidRPr="00000000">
        <w:rPr>
          <w:sz w:val="24"/>
          <w:szCs w:val="24"/>
          <w:vertAlign w:val="baseline"/>
          <w:rtl w:val="0"/>
        </w:rPr>
        <w:t xml:space="preserve">“ с ЕИК ********, с цел: Решение на проблемите в бранша природен газ, чрез обединяване на колкото може повече юридически лица и ЕТ от този бранш, постигащо целите чрез установяване на контакти със законодателната и изпълнителната власт на Република България; организиране и участие в с***нари, посещения на международни изложения за техника за компресиран природен газ, оказване съдействие и подкрепа на български обществени и граждански институции, сдружения и организации, научни учреждения, центрове, акад***чни заведения, университети, институции, стопански субекти и граждани в дейността им, свързана с реализиране целта на сдружението.</w:t>
      </w:r>
    </w:p>
    <w:p w:rsidR="00000000" w:rsidDel="00000000" w:rsidP="00000000" w:rsidRDefault="00000000" w:rsidRPr="00000000" w14:paraId="00000027">
      <w:pPr>
        <w:ind w:firstLine="709"/>
        <w:jc w:val="both"/>
        <w:rPr>
          <w:sz w:val="24"/>
          <w:szCs w:val="24"/>
          <w:vertAlign w:val="baseline"/>
        </w:rPr>
      </w:pPr>
      <w:r w:rsidDel="00000000" w:rsidR="00000000" w:rsidRPr="00000000">
        <w:rPr>
          <w:sz w:val="24"/>
          <w:szCs w:val="24"/>
          <w:vertAlign w:val="baseline"/>
          <w:rtl w:val="0"/>
        </w:rPr>
        <w:t xml:space="preserve">- и собственик на ЕТ „</w:t>
      </w:r>
      <w:r w:rsidDel="00000000" w:rsidR="00000000" w:rsidRPr="00000000">
        <w:rPr>
          <w:b w:val="1"/>
          <w:bCs w:val="1"/>
          <w:sz w:val="24"/>
          <w:szCs w:val="24"/>
          <w:vertAlign w:val="baseline"/>
          <w:rtl w:val="0"/>
        </w:rPr>
        <w:t xml:space="preserve">*********</w:t>
      </w:r>
      <w:r w:rsidDel="00000000" w:rsidR="00000000" w:rsidRPr="00000000">
        <w:rPr>
          <w:sz w:val="24"/>
          <w:szCs w:val="24"/>
          <w:vertAlign w:val="baseline"/>
          <w:rtl w:val="0"/>
        </w:rPr>
        <w:t xml:space="preserve">“, ЕИК</w:t>
      </w:r>
      <w:r w:rsidDel="00000000" w:rsidR="00000000" w:rsidRPr="00000000">
        <w:rPr>
          <w:vertAlign w:val="baseline"/>
          <w:rtl w:val="0"/>
        </w:rPr>
        <w:t xml:space="preserve"> ********</w:t>
      </w:r>
      <w:r w:rsidDel="00000000" w:rsidR="00000000" w:rsidRPr="00000000">
        <w:rPr>
          <w:sz w:val="24"/>
          <w:szCs w:val="24"/>
          <w:vertAlign w:val="baseline"/>
          <w:rtl w:val="0"/>
        </w:rPr>
        <w:t xml:space="preserve">, с предмет на дейност: Таксиметрови, пътнически, товарни услуги на граждани, предприятия, фирми, в страната и чужбина; ресторантьорство, хотелиерство; оказионна, комисионна, посредническа дейност; търговия на селско стопанска и животинска продукция в страната и чужбина; външно икономическа и търговска дейност; бартерни, реескпортни, консигнациони и компенсациони сделки; възлагане и производство на стоки и услуги на граждани, работни групи и колективи; внос - износ за продажба на цени на дребно; агентство по реда чл 13 ал 2 от ППУСД, спортно занимателна дейност в страната и чужбина; и всички други дейности разрешени от закон. </w:t>
      </w:r>
    </w:p>
    <w:p w:rsidR="00000000" w:rsidDel="00000000" w:rsidP="00000000" w:rsidRDefault="00000000" w:rsidRPr="00000000" w14:paraId="00000028">
      <w:pPr>
        <w:ind w:firstLine="709"/>
        <w:jc w:val="both"/>
        <w:rPr>
          <w:sz w:val="24"/>
          <w:szCs w:val="24"/>
          <w:vertAlign w:val="baseline"/>
        </w:rPr>
      </w:pPr>
      <w:r w:rsidDel="00000000" w:rsidR="00000000" w:rsidRPr="00000000">
        <w:rPr>
          <w:sz w:val="24"/>
          <w:szCs w:val="24"/>
          <w:vertAlign w:val="baseline"/>
          <w:rtl w:val="0"/>
        </w:rPr>
        <w:t xml:space="preserve">Д. С. и Е. С. са управители на „</w:t>
      </w:r>
      <w:r w:rsidDel="00000000" w:rsidR="00000000" w:rsidRPr="00000000">
        <w:rPr>
          <w:b w:val="1"/>
          <w:bCs w:val="1"/>
          <w:sz w:val="24"/>
          <w:szCs w:val="24"/>
          <w:vertAlign w:val="baseline"/>
          <w:rtl w:val="0"/>
        </w:rPr>
        <w:t xml:space="preserve">*******</w:t>
      </w:r>
      <w:r w:rsidDel="00000000" w:rsidR="00000000" w:rsidRPr="00000000">
        <w:rPr>
          <w:sz w:val="24"/>
          <w:szCs w:val="24"/>
          <w:vertAlign w:val="baseline"/>
          <w:rtl w:val="0"/>
        </w:rPr>
        <w:t xml:space="preserve">“ ЕООД ЕИК *******, с предмет на дейност: Покупка на стоки или други вещи с цел препродажба в първоначален, преработен или обработен вид; продажба на стоки от собствено производство; търговско представителство и посредничество; комисионни, спедиционни и превозни сделки; складови сделки, лицензионни сделки, стоков контрол, сделки с интелектуална собственост; хотелиерски, туристически, информационни, програмни, импресарски или други услуги; покупка, строеж или обзавеждане на недвижими имоти с цел продажба; лизинг. Едноличен собственик на капитала на Дружеството е „</w:t>
      </w:r>
      <w:r w:rsidDel="00000000" w:rsidR="00000000" w:rsidRPr="00000000">
        <w:rPr>
          <w:b w:val="1"/>
          <w:bCs w:val="1"/>
          <w:sz w:val="24"/>
          <w:szCs w:val="24"/>
          <w:vertAlign w:val="baseline"/>
          <w:rtl w:val="0"/>
        </w:rPr>
        <w:t xml:space="preserve">***“ ООД</w:t>
      </w:r>
      <w:r w:rsidDel="00000000" w:rsidR="00000000" w:rsidRPr="00000000">
        <w:rPr>
          <w:sz w:val="24"/>
          <w:szCs w:val="24"/>
          <w:vertAlign w:val="baseline"/>
          <w:rtl w:val="0"/>
        </w:rPr>
        <w:t xml:space="preserve">, ЕИК *******.</w:t>
      </w:r>
    </w:p>
    <w:p w:rsidR="00000000" w:rsidDel="00000000" w:rsidP="00000000" w:rsidRDefault="00000000" w:rsidRPr="00000000" w14:paraId="00000029">
      <w:pPr>
        <w:ind w:firstLine="709"/>
        <w:jc w:val="both"/>
        <w:rPr>
          <w:sz w:val="24"/>
          <w:szCs w:val="24"/>
          <w:vertAlign w:val="baseline"/>
        </w:rPr>
      </w:pPr>
      <w:r w:rsidDel="00000000" w:rsidR="00000000" w:rsidRPr="00000000">
        <w:rPr>
          <w:sz w:val="24"/>
          <w:szCs w:val="24"/>
          <w:vertAlign w:val="baseline"/>
          <w:rtl w:val="0"/>
        </w:rPr>
        <w:t xml:space="preserve">„</w:t>
      </w:r>
      <w:r w:rsidDel="00000000" w:rsidR="00000000" w:rsidRPr="00000000">
        <w:rPr>
          <w:b w:val="1"/>
          <w:bCs w:val="1"/>
          <w:sz w:val="24"/>
          <w:szCs w:val="24"/>
          <w:vertAlign w:val="baseline"/>
          <w:rtl w:val="0"/>
        </w:rPr>
        <w:t xml:space="preserve">***</w:t>
      </w:r>
      <w:r w:rsidDel="00000000" w:rsidR="00000000" w:rsidRPr="00000000">
        <w:rPr>
          <w:sz w:val="24"/>
          <w:szCs w:val="24"/>
          <w:vertAlign w:val="baseline"/>
          <w:rtl w:val="0"/>
        </w:rPr>
        <w:t xml:space="preserve">“ ООД е със собственици и управители Д. С. и Е. С. и е с предмет на дейност:  Търговия с течни горива и компресиран природен газ; пoкупкa нa стоки или други вещи с цел продажба в първоначален, пpepaбoтeн или oбpaбoтен вид, пoкупкa нa цeнни книги c цeл пpoдaжбa, пpoизвoдcтвo нa стoки c цeл пpoдaжбa, кoмиcиoннa, cпeдициoннa, cклaдoвa, лизингoвa дeйнocт, тьpгoвcкo пpeдcтaвитeлcтвo и пocpeдничecтвo, вaлутни cдeлки, пpeвoзнa, xoтeлиepcкa извьн coбcтвeнoтo жилищe, туpиcтичecкa, рeклaмнa, инфopмaциoннa, пpoгpамнa, импpecapcкa дeйнocт и пpeдocтaвянe нa дpуги уcлуги, пpoизвoдcтвo нa филми, видeo и звукoзaпиcи, издaтeлcкa и пeчaтapcкa дeйнocт, пoкупкa, cтpoeж и oбзaвeждaнe нa нeдвижими имoти c цeл пpoдaжбa и вcякaкьв дpуг вид дeйнocти, нeзaбpaнeни oт зaкoна. </w:t>
      </w:r>
    </w:p>
    <w:p w:rsidR="00000000" w:rsidDel="00000000" w:rsidP="00000000" w:rsidRDefault="00000000" w:rsidRPr="00000000" w14:paraId="0000002A">
      <w:pPr>
        <w:ind w:firstLine="709"/>
        <w:jc w:val="both"/>
        <w:rPr>
          <w:sz w:val="24"/>
          <w:szCs w:val="24"/>
          <w:vertAlign w:val="baseline"/>
        </w:rPr>
      </w:pPr>
      <w:r w:rsidDel="00000000" w:rsidR="00000000" w:rsidRPr="00000000">
        <w:rPr>
          <w:sz w:val="24"/>
          <w:szCs w:val="24"/>
          <w:vertAlign w:val="baseline"/>
          <w:rtl w:val="0"/>
        </w:rPr>
        <w:t xml:space="preserve">Е. С. е собственик и управител на „*****“ ЕООД ЕИК *******, с предмет на дейност:</w:t>
      </w:r>
      <w:r w:rsidDel="00000000" w:rsidR="00000000" w:rsidRPr="00000000">
        <w:rPr>
          <w:vertAlign w:val="baseline"/>
          <w:rtl w:val="0"/>
        </w:rPr>
        <w:t xml:space="preserve"> С</w:t>
      </w:r>
      <w:r w:rsidDel="00000000" w:rsidR="00000000" w:rsidRPr="00000000">
        <w:rPr>
          <w:sz w:val="24"/>
          <w:szCs w:val="24"/>
          <w:vertAlign w:val="baseline"/>
          <w:rtl w:val="0"/>
        </w:rPr>
        <w:t xml:space="preserve">дeлки пo пoкупкo-пpoдaжбa нa cтoки c цeл пpoдaжбaтa им в пьpвoнaчaлeн, пpepaбoтeн или oбpaбoтeн вид, пpoизвoдcтво нa cтoки c цeл пpoдaжбaтa им, cдeлки c oтпaдъци oт чepни и цвeтни мeтaли, cпeдициoнни, кoмиcиoнни, cклaдoви и лизингoви cдeлки, cдeлки пo тьpгoвcкo пpeдcтaвитeлcтвo и пocpeдничecтво, xoтeлиepcки, туpиcтичecки, pecтopaнтьopcки и peклaмни cдeлки, cдeлки пo внoc, изнoc и peeкcпopт и бapтepни cдeлки, cдeлки пo пpeвoз нa пьтници и тoвapи в cтpaнaтa и чужбинa, cдeлки пo дьpвoдoбив и дьpвoпpepaбoткa и cдeлки пo извьpшвaнe нa тaкcиметpoв пpeвoз нa пьтници, cдeлки пo aвтoрeмoнт, aвтoтeнeкeджийствo, aвтoбoяджийcтвo, peгулиpaнe и бaлaнcиpaнe нa гуми, aвтoмивки, пьтнa пoмoщ и cдeлки и конcултиpaнeтo им c движимo и нeдвижимo имущecтвo.</w:t>
      </w:r>
    </w:p>
    <w:p w:rsidR="00000000" w:rsidDel="00000000" w:rsidP="00000000" w:rsidRDefault="00000000" w:rsidRPr="00000000" w14:paraId="0000002B">
      <w:pPr>
        <w:ind w:firstLine="709"/>
        <w:jc w:val="both"/>
        <w:rPr>
          <w:sz w:val="24"/>
          <w:szCs w:val="24"/>
          <w:vertAlign w:val="baseline"/>
        </w:rPr>
      </w:pPr>
      <w:r w:rsidDel="00000000" w:rsidR="00000000" w:rsidRPr="00000000">
        <w:rPr>
          <w:sz w:val="24"/>
          <w:szCs w:val="24"/>
          <w:vertAlign w:val="baseline"/>
          <w:rtl w:val="0"/>
        </w:rPr>
        <w:t xml:space="preserve">От извършена справка в ТРРЮЛНЦ се установи, че П. С. е управител на </w:t>
      </w:r>
      <w:r w:rsidDel="00000000" w:rsidR="00000000" w:rsidRPr="00000000">
        <w:rPr>
          <w:b w:val="1"/>
          <w:bCs w:val="1"/>
          <w:sz w:val="24"/>
          <w:szCs w:val="24"/>
          <w:vertAlign w:val="baseline"/>
          <w:rtl w:val="0"/>
        </w:rPr>
        <w:t xml:space="preserve">„****“</w:t>
      </w:r>
      <w:r w:rsidDel="00000000" w:rsidR="00000000" w:rsidRPr="00000000">
        <w:rPr>
          <w:sz w:val="24"/>
          <w:szCs w:val="24"/>
          <w:vertAlign w:val="baseline"/>
          <w:rtl w:val="0"/>
        </w:rPr>
        <w:t xml:space="preserve"> ЕООД, ЕИК ****** с предмет на дейност:</w:t>
      </w:r>
      <w:r w:rsidDel="00000000" w:rsidR="00000000" w:rsidRPr="00000000">
        <w:rPr>
          <w:vertAlign w:val="baseline"/>
          <w:rtl w:val="0"/>
        </w:rPr>
        <w:t xml:space="preserve"> П</w:t>
      </w:r>
      <w:r w:rsidDel="00000000" w:rsidR="00000000" w:rsidRPr="00000000">
        <w:rPr>
          <w:sz w:val="24"/>
          <w:szCs w:val="24"/>
          <w:vertAlign w:val="baseline"/>
          <w:rtl w:val="0"/>
        </w:rPr>
        <w:t xml:space="preserve">окупка на стоки или други вещи с цел да ги препродаде в първоначален, преработен или обработен вид, производство на стоки с цел продажба, комисионни, спедиционни, складови, лизингови сделки на търговско представителство и посредничество, превозна, хотелиерска, туристическа, рекламна, информационна, програмна, импресарска или предоставяне на други услуги, издателска и печатарска дейност, покупка, стоеж или обзавеждане на недвижими имоти с цел продажба, стоков контрол, извършване на технически надзор за спазване изискванията, правилата, нормите за устройство и безопасна експлоатация на съоръжения с повишена опасност при тяхното проектиране, производство, внос, монтаж, поддържане, ремонтиране и експлоатация, провеждане на курсове за квалификация и преквалификация на инженерни и технически кадри. Едноличен собственик на капитала на Дружеството е „</w:t>
      </w:r>
      <w:r w:rsidDel="00000000" w:rsidR="00000000" w:rsidRPr="00000000">
        <w:rPr>
          <w:b w:val="1"/>
          <w:bCs w:val="1"/>
          <w:sz w:val="24"/>
          <w:szCs w:val="24"/>
          <w:vertAlign w:val="baseline"/>
          <w:rtl w:val="0"/>
        </w:rPr>
        <w:t xml:space="preserve">****</w:t>
      </w:r>
      <w:r w:rsidDel="00000000" w:rsidR="00000000" w:rsidRPr="00000000">
        <w:rPr>
          <w:sz w:val="24"/>
          <w:szCs w:val="24"/>
          <w:vertAlign w:val="baseline"/>
          <w:rtl w:val="0"/>
        </w:rPr>
        <w:t xml:space="preserve">” ООД, ЕИК *******.   </w:t>
      </w:r>
    </w:p>
    <w:p w:rsidR="00000000" w:rsidDel="00000000" w:rsidP="00000000" w:rsidRDefault="00000000" w:rsidRPr="00000000" w14:paraId="0000002C">
      <w:pPr>
        <w:ind w:firstLine="709"/>
        <w:jc w:val="both"/>
        <w:rPr>
          <w:sz w:val="24"/>
          <w:szCs w:val="24"/>
          <w:vertAlign w:val="baseline"/>
        </w:rPr>
      </w:pPr>
      <w:r w:rsidDel="00000000" w:rsidR="00000000" w:rsidRPr="00000000">
        <w:rPr>
          <w:sz w:val="24"/>
          <w:szCs w:val="24"/>
          <w:vertAlign w:val="baseline"/>
          <w:rtl w:val="0"/>
        </w:rPr>
        <w:t xml:space="preserve">„</w:t>
      </w:r>
      <w:r w:rsidDel="00000000" w:rsidR="00000000" w:rsidRPr="00000000">
        <w:rPr>
          <w:b w:val="1"/>
          <w:bCs w:val="1"/>
          <w:sz w:val="24"/>
          <w:szCs w:val="24"/>
          <w:vertAlign w:val="baseline"/>
          <w:rtl w:val="0"/>
        </w:rPr>
        <w:t xml:space="preserve">****</w:t>
      </w:r>
      <w:r w:rsidDel="00000000" w:rsidR="00000000" w:rsidRPr="00000000">
        <w:rPr>
          <w:sz w:val="24"/>
          <w:szCs w:val="24"/>
          <w:vertAlign w:val="baseline"/>
          <w:rtl w:val="0"/>
        </w:rPr>
        <w:t xml:space="preserve">” ООД е със собственик и управител П. С. и е с предмет на дейност: Осъществяване на технически надзор на съоръжения с повишена опасност, покупко-продажба на стоки и други вещи, включително собствено производство или след преработването и обработването им, търговско представителство и посредничество на местни и чуждестранни лица, комисионни, спедиционни, складови и превозни сделки, лизинг, предоставяне на хотелиерски, туристически, рекламни, информационни и програмни услуги, покупка, строеж и обзавеждане на недвижими имоти с цел отдаване под наем или продажба, маркетинг, външнотърговски сделки. </w:t>
      </w:r>
    </w:p>
    <w:p w:rsidR="00000000" w:rsidDel="00000000" w:rsidP="00000000" w:rsidRDefault="00000000" w:rsidRPr="00000000" w14:paraId="0000002D">
      <w:pPr>
        <w:ind w:firstLine="709"/>
        <w:jc w:val="both"/>
        <w:rPr>
          <w:sz w:val="24"/>
          <w:szCs w:val="24"/>
          <w:vertAlign w:val="baseline"/>
        </w:rPr>
      </w:pPr>
      <w:r w:rsidDel="00000000" w:rsidR="00000000" w:rsidRPr="00000000">
        <w:rPr>
          <w:sz w:val="24"/>
          <w:szCs w:val="24"/>
          <w:vertAlign w:val="baseline"/>
          <w:rtl w:val="0"/>
        </w:rPr>
        <w:t xml:space="preserve">П. С. е управител и на „</w:t>
      </w:r>
      <w:r w:rsidDel="00000000" w:rsidR="00000000" w:rsidRPr="00000000">
        <w:rPr>
          <w:b w:val="1"/>
          <w:bCs w:val="1"/>
          <w:sz w:val="24"/>
          <w:szCs w:val="24"/>
          <w:vertAlign w:val="baseline"/>
          <w:rtl w:val="0"/>
        </w:rPr>
        <w:t xml:space="preserve">******</w:t>
      </w:r>
      <w:r w:rsidDel="00000000" w:rsidR="00000000" w:rsidRPr="00000000">
        <w:rPr>
          <w:sz w:val="24"/>
          <w:szCs w:val="24"/>
          <w:vertAlign w:val="baseline"/>
          <w:rtl w:val="0"/>
        </w:rPr>
        <w:t xml:space="preserve">“ ЕООД, ЕИК ******* с предмет на дейност: Покупка на стоки или други вещи с цел препродажба в първоначален, преработен или обработен вид; продажба на стоки от собствено производство; търговско представителство и посредничество; комисионни, спедиционни и превозни сделки, превоз на пътници, стоки и товари; складови сделки; лицензионни сделки; стоков контрол; сделки с интелектуална собственост; магазинерство и ресторантьорство; туристически, хотелиерски, туроператорски, турагентски, рекламни, информационни, програмни, импресарски и консултантски или други услуги; покупка, строителство или обзавеждане на недвижими имоти, търговия с недвижими имоти; лизинг, както и всяка друга дейност незабранена от закона. Собственик на капитала е „</w:t>
      </w:r>
      <w:r w:rsidDel="00000000" w:rsidR="00000000" w:rsidRPr="00000000">
        <w:rPr>
          <w:b w:val="1"/>
          <w:bCs w:val="1"/>
          <w:sz w:val="24"/>
          <w:szCs w:val="24"/>
          <w:vertAlign w:val="baseline"/>
          <w:rtl w:val="0"/>
        </w:rPr>
        <w:t xml:space="preserve">****</w:t>
      </w:r>
      <w:r w:rsidDel="00000000" w:rsidR="00000000" w:rsidRPr="00000000">
        <w:rPr>
          <w:sz w:val="24"/>
          <w:szCs w:val="24"/>
          <w:vertAlign w:val="baseline"/>
          <w:rtl w:val="0"/>
        </w:rPr>
        <w:t xml:space="preserve">” ООД, ЕИК *******.</w:t>
      </w:r>
    </w:p>
    <w:p w:rsidR="00000000" w:rsidDel="00000000" w:rsidP="00000000" w:rsidRDefault="00000000" w:rsidRPr="00000000" w14:paraId="0000002E">
      <w:pPr>
        <w:ind w:firstLine="709"/>
        <w:jc w:val="both"/>
        <w:rPr>
          <w:sz w:val="24"/>
          <w:szCs w:val="24"/>
          <w:vertAlign w:val="baseline"/>
        </w:rPr>
      </w:pPr>
      <w:r w:rsidDel="00000000" w:rsidR="00000000" w:rsidRPr="00000000">
        <w:rPr>
          <w:sz w:val="24"/>
          <w:szCs w:val="24"/>
          <w:vertAlign w:val="baseline"/>
          <w:rtl w:val="0"/>
        </w:rPr>
        <w:t xml:space="preserve">П. С. е управител и едноличен собственик на капитала на „</w:t>
      </w:r>
      <w:r w:rsidDel="00000000" w:rsidR="00000000" w:rsidRPr="00000000">
        <w:rPr>
          <w:b w:val="1"/>
          <w:bCs w:val="1"/>
          <w:sz w:val="24"/>
          <w:szCs w:val="24"/>
          <w:vertAlign w:val="baseline"/>
          <w:rtl w:val="0"/>
        </w:rPr>
        <w:t xml:space="preserve">******</w:t>
      </w:r>
      <w:r w:rsidDel="00000000" w:rsidR="00000000" w:rsidRPr="00000000">
        <w:rPr>
          <w:sz w:val="24"/>
          <w:szCs w:val="24"/>
          <w:vertAlign w:val="baseline"/>
          <w:rtl w:val="0"/>
        </w:rPr>
        <w:t xml:space="preserve">“ ЕООД, ЕИК ******** с предмет на дейност: Пoкупко-продажба нa cтoки и дpуги вeщи, включително собствено производство или след преработването и обработването им, тъpгoвcкo пpeдcтaвитeлcтвo и пocpeдничecтвo на местни и чуждестранни лица, комисионни, спедиционни, складови и превозни сделки, лизинг, предоставяне на хотелиерски, туристически, рекламни, информационни и програмни услуги, покупка, строеж и обзавеждане на недвижими имоти с цел отдаване под наем или продажба, маркетинг, външнотърговски сделки.</w:t>
      </w:r>
    </w:p>
    <w:p w:rsidR="00000000" w:rsidDel="00000000" w:rsidP="00000000" w:rsidRDefault="00000000" w:rsidRPr="00000000" w14:paraId="0000002F">
      <w:pPr>
        <w:ind w:firstLine="709"/>
        <w:jc w:val="both"/>
        <w:rPr>
          <w:sz w:val="24"/>
          <w:szCs w:val="24"/>
          <w:vertAlign w:val="baseline"/>
        </w:rPr>
      </w:pPr>
      <w:r w:rsidDel="00000000" w:rsidR="00000000" w:rsidRPr="00000000">
        <w:rPr>
          <w:b w:val="1"/>
          <w:bCs w:val="1"/>
          <w:sz w:val="24"/>
          <w:szCs w:val="24"/>
          <w:vertAlign w:val="baseline"/>
          <w:rtl w:val="0"/>
        </w:rPr>
        <w:t xml:space="preserve">С вх. № ****** от ****.2024 г. на НС,</w:t>
      </w:r>
      <w:r w:rsidDel="00000000" w:rsidR="00000000" w:rsidRPr="00000000">
        <w:rPr>
          <w:sz w:val="24"/>
          <w:szCs w:val="24"/>
          <w:vertAlign w:val="baseline"/>
          <w:rtl w:val="0"/>
        </w:rPr>
        <w:t xml:space="preserve"> на основание чл. 87 от Конституцията на Р. България и чл. 71, ал. 1 от Правилника за организацията и дейността на Н. С. (ПОДНС) е внесен законопроект за изменение на Закона за енергетиката с мотиви към него и предварителна оценка на въздействието, съгласно методологията – приложение към ПОДНС. Като един от вносителите подпис е положил Жечо Станков. С предложението се предлагат следите изменения § 1. В преходните и заключителните разпоредби на Закона за изменение и допълнение на Закона за енергетиката (бр. 96 от 2023 г.) в § 53, 55, 60, 61, 62 и 66, т. 1 думите „2024 г.“ се заменят с „2025 г., а в § 54 думите „2025 г.“ се заменят с „2026 г.“. В  Заключителните разпоредби § 2. В срок до 30 април 2024 г. дружествата, в сектор „Електроенергетика“ подават заявление до комисията за утвърждаване на цени за периода 1 юли 2024 до 30 юни 2025 година. § 3. Законът влиза в сила от деня на обнародването му в „Държавен вестник“. </w:t>
      </w:r>
    </w:p>
    <w:p w:rsidR="00000000" w:rsidDel="00000000" w:rsidP="00000000" w:rsidRDefault="00000000" w:rsidRPr="00000000" w14:paraId="00000030">
      <w:pPr>
        <w:ind w:firstLine="709"/>
        <w:jc w:val="both"/>
        <w:rPr>
          <w:sz w:val="24"/>
          <w:szCs w:val="24"/>
          <w:vertAlign w:val="baseline"/>
        </w:rPr>
      </w:pPr>
      <w:r w:rsidDel="00000000" w:rsidR="00000000" w:rsidRPr="00000000">
        <w:rPr>
          <w:b w:val="1"/>
          <w:bCs w:val="1"/>
          <w:sz w:val="24"/>
          <w:szCs w:val="24"/>
          <w:vertAlign w:val="baseline"/>
          <w:rtl w:val="0"/>
        </w:rPr>
        <w:t xml:space="preserve">С вх. № ******* от ******.2024 г. на НС,</w:t>
      </w:r>
      <w:r w:rsidDel="00000000" w:rsidR="00000000" w:rsidRPr="00000000">
        <w:rPr>
          <w:sz w:val="24"/>
          <w:szCs w:val="24"/>
          <w:vertAlign w:val="baseline"/>
          <w:rtl w:val="0"/>
        </w:rPr>
        <w:t xml:space="preserve"> на основание чл. 80,  ал. 1 от ПОДНС е внесено аргументирано предложение за изменение и допълнение на общ законопроект за изменение на Закона за енергетиката, като за един от вносителите подпис е положил Жечо Станков. Предлагат се следните промени: </w:t>
      </w:r>
    </w:p>
    <w:p w:rsidR="00000000" w:rsidDel="00000000" w:rsidP="00000000" w:rsidRDefault="00000000" w:rsidRPr="00000000" w14:paraId="00000031">
      <w:pPr>
        <w:ind w:firstLine="709"/>
        <w:jc w:val="both"/>
        <w:rPr>
          <w:sz w:val="24"/>
          <w:szCs w:val="24"/>
          <w:vertAlign w:val="baseline"/>
        </w:rPr>
      </w:pPr>
      <w:r w:rsidDel="00000000" w:rsidR="00000000" w:rsidRPr="00000000">
        <w:rPr>
          <w:sz w:val="24"/>
          <w:szCs w:val="24"/>
          <w:vertAlign w:val="baseline"/>
          <w:rtl w:val="0"/>
        </w:rPr>
        <w:t xml:space="preserve">1. Да се създаде нов § 1: § 1. В чл. 24 ал. 2 се отменя.</w:t>
      </w:r>
    </w:p>
    <w:p w:rsidR="00000000" w:rsidDel="00000000" w:rsidP="00000000" w:rsidRDefault="00000000" w:rsidRPr="00000000" w14:paraId="00000032">
      <w:pPr>
        <w:ind w:firstLine="709"/>
        <w:jc w:val="both"/>
        <w:rPr>
          <w:sz w:val="24"/>
          <w:szCs w:val="24"/>
          <w:vertAlign w:val="baseline"/>
        </w:rPr>
      </w:pPr>
      <w:r w:rsidDel="00000000" w:rsidR="00000000" w:rsidRPr="00000000">
        <w:rPr>
          <w:sz w:val="24"/>
          <w:szCs w:val="24"/>
          <w:vertAlign w:val="baseline"/>
          <w:rtl w:val="0"/>
        </w:rPr>
        <w:t xml:space="preserve">2. Да се създаде нов § 2: § 2 в чл. 25, ал. 1, т. 6 числото „21“ се заличава.</w:t>
      </w:r>
    </w:p>
    <w:p w:rsidR="00000000" w:rsidDel="00000000" w:rsidP="00000000" w:rsidRDefault="00000000" w:rsidRPr="00000000" w14:paraId="00000033">
      <w:pPr>
        <w:ind w:firstLine="709"/>
        <w:jc w:val="both"/>
        <w:rPr>
          <w:sz w:val="24"/>
          <w:szCs w:val="24"/>
          <w:vertAlign w:val="baseline"/>
        </w:rPr>
      </w:pPr>
      <w:r w:rsidDel="00000000" w:rsidR="00000000" w:rsidRPr="00000000">
        <w:rPr>
          <w:sz w:val="24"/>
          <w:szCs w:val="24"/>
          <w:vertAlign w:val="baseline"/>
          <w:rtl w:val="0"/>
        </w:rPr>
        <w:t xml:space="preserve">3. Да се създаде нов § 3: § 3 в чл. 316, ал. 1 т. 1 се отменя.</w:t>
      </w:r>
    </w:p>
    <w:p w:rsidR="00000000" w:rsidDel="00000000" w:rsidP="00000000" w:rsidRDefault="00000000" w:rsidRPr="00000000" w14:paraId="00000034">
      <w:pPr>
        <w:ind w:firstLine="709"/>
        <w:jc w:val="both"/>
        <w:rPr>
          <w:sz w:val="24"/>
          <w:szCs w:val="24"/>
          <w:vertAlign w:val="baseline"/>
        </w:rPr>
      </w:pPr>
      <w:r w:rsidDel="00000000" w:rsidR="00000000" w:rsidRPr="00000000">
        <w:rPr>
          <w:sz w:val="24"/>
          <w:szCs w:val="24"/>
          <w:vertAlign w:val="baseline"/>
          <w:rtl w:val="0"/>
        </w:rPr>
        <w:t xml:space="preserve">4. Да се създаде § 4: § 4 в чл. 35, ал. 2 т. 2 се отменя.</w:t>
      </w:r>
    </w:p>
    <w:p w:rsidR="00000000" w:rsidDel="00000000" w:rsidP="00000000" w:rsidRDefault="00000000" w:rsidRPr="00000000" w14:paraId="00000035">
      <w:pPr>
        <w:ind w:firstLine="709"/>
        <w:jc w:val="both"/>
        <w:rPr>
          <w:sz w:val="24"/>
          <w:szCs w:val="24"/>
          <w:vertAlign w:val="baseline"/>
        </w:rPr>
      </w:pPr>
      <w:r w:rsidDel="00000000" w:rsidR="00000000" w:rsidRPr="00000000">
        <w:rPr>
          <w:sz w:val="24"/>
          <w:szCs w:val="24"/>
          <w:vertAlign w:val="baseline"/>
          <w:rtl w:val="0"/>
        </w:rPr>
        <w:t xml:space="preserve">5. Да се създаде § 5: § 5 в чл. 105 се създава нова ал. 3:</w:t>
      </w:r>
    </w:p>
    <w:p w:rsidR="00000000" w:rsidDel="00000000" w:rsidP="00000000" w:rsidRDefault="00000000" w:rsidRPr="00000000" w14:paraId="00000036">
      <w:pPr>
        <w:ind w:firstLine="709"/>
        <w:jc w:val="both"/>
        <w:rPr>
          <w:sz w:val="24"/>
          <w:szCs w:val="24"/>
          <w:vertAlign w:val="baseline"/>
        </w:rPr>
      </w:pPr>
      <w:r w:rsidDel="00000000" w:rsidR="00000000" w:rsidRPr="00000000">
        <w:rPr>
          <w:sz w:val="24"/>
          <w:szCs w:val="24"/>
          <w:vertAlign w:val="baseline"/>
          <w:rtl w:val="0"/>
        </w:rPr>
        <w:t xml:space="preserve">„(3) Операторът на електропреносната мрежа може да провежда търгове за гарантиране на разполагаемост за резерви за първично регулиране на честотата и автоматично вторично регулиране от бъдещи съоръжения за съхранение на електрическа енергия. Редът за провеждане на търгове и сключване на договори се урежда в правилата по чл. 83, ал. 1, т. 4 и чл. 91, ал. 2“.</w:t>
      </w:r>
    </w:p>
    <w:p w:rsidR="00000000" w:rsidDel="00000000" w:rsidP="00000000" w:rsidRDefault="00000000" w:rsidRPr="00000000" w14:paraId="00000037">
      <w:pPr>
        <w:ind w:firstLine="709"/>
        <w:jc w:val="both"/>
        <w:rPr>
          <w:sz w:val="24"/>
          <w:szCs w:val="24"/>
          <w:vertAlign w:val="baseline"/>
        </w:rPr>
      </w:pPr>
      <w:r w:rsidDel="00000000" w:rsidR="00000000" w:rsidRPr="00000000">
        <w:rPr>
          <w:sz w:val="24"/>
          <w:szCs w:val="24"/>
          <w:vertAlign w:val="baseline"/>
          <w:rtl w:val="0"/>
        </w:rPr>
        <w:t xml:space="preserve">6. Да се създаде § 6: § 6 в чл. 112, ал. 2 т. 2 се отменя.</w:t>
      </w:r>
    </w:p>
    <w:p w:rsidR="00000000" w:rsidDel="00000000" w:rsidP="00000000" w:rsidRDefault="00000000" w:rsidRPr="00000000" w14:paraId="00000038">
      <w:pPr>
        <w:ind w:firstLine="709"/>
        <w:jc w:val="both"/>
        <w:rPr>
          <w:color w:val="ff0000"/>
          <w:sz w:val="24"/>
          <w:szCs w:val="24"/>
          <w:vertAlign w:val="baseline"/>
        </w:rPr>
      </w:pPr>
      <w:r w:rsidDel="00000000" w:rsidR="00000000" w:rsidRPr="00000000">
        <w:rPr>
          <w:sz w:val="24"/>
          <w:szCs w:val="24"/>
          <w:vertAlign w:val="baseline"/>
          <w:rtl w:val="0"/>
        </w:rPr>
        <w:t xml:space="preserve">7. Да се създаде § 7: § 7 в чл. 116 се създава ал. 15: „(15) Операторът на електропреносната мрежа има право да присъедини два или повече обекта, чийто общ капацитет да доставят в или да бъдат снабдявани от мрежата надвишава нейната преносна способност, като определя техническите изисквания и договаря условията, позволяващи оптималното оползотворяване на съществуващата преносна способност на мрежата. Отношенията между оператора и ползвателите на мрежата, както и тези между самите ползватели, се уреждат в правилата по чл. 83, ал. 1, т. 4, чл. 91, ал. 2 и наредбата по ал. 7“.</w:t>
      </w:r>
      <w:r w:rsidDel="00000000" w:rsidR="00000000" w:rsidRPr="00000000">
        <w:rPr>
          <w:rtl w:val="0"/>
        </w:rPr>
      </w:r>
    </w:p>
    <w:p w:rsidR="00000000" w:rsidDel="00000000" w:rsidP="00000000" w:rsidRDefault="00000000" w:rsidRPr="00000000" w14:paraId="00000039">
      <w:pPr>
        <w:ind w:firstLine="709"/>
        <w:jc w:val="both"/>
        <w:rPr>
          <w:sz w:val="24"/>
          <w:szCs w:val="24"/>
          <w:vertAlign w:val="baseline"/>
        </w:rPr>
      </w:pPr>
      <w:r w:rsidDel="00000000" w:rsidR="00000000" w:rsidRPr="00000000">
        <w:rPr>
          <w:sz w:val="24"/>
          <w:szCs w:val="24"/>
          <w:vertAlign w:val="baseline"/>
          <w:rtl w:val="0"/>
        </w:rPr>
        <w:t xml:space="preserve">8.</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Да се създаде § 8: § 8 в § 1 от допълнителните разпоредби се правят следните изменения и допълнения: 1. В т. 23 след думите „разпределение на електрическа, топлинна енергия или природен газ през мрежи, както и техните спомагателни мрежи и съоръжения“ се добавя „публично достъпна зарядна точка или съвкупност от такива точки, разположени в един поземлен имот с предоставена и инсталирана мощност е равна или над 1,2 MW“. 2. В т. 41 думите „както и по“ се заличават и накрая се добавя „както и публично достъпна зарядна точка или съвкупност от такива точки, разположени в един поземлен имот с предоставена и инсталирана мощност равна или над 1,2 MW“. 3. В т. 54а думите „чл. 93а, ал. 1 и“ се заличават.</w:t>
      </w:r>
    </w:p>
    <w:p w:rsidR="00000000" w:rsidDel="00000000" w:rsidP="00000000" w:rsidRDefault="00000000" w:rsidRPr="00000000" w14:paraId="0000003A">
      <w:pPr>
        <w:ind w:firstLine="709"/>
        <w:jc w:val="both"/>
        <w:rPr>
          <w:sz w:val="24"/>
          <w:szCs w:val="24"/>
          <w:vertAlign w:val="baseline"/>
        </w:rPr>
      </w:pPr>
      <w:r w:rsidDel="00000000" w:rsidR="00000000" w:rsidRPr="00000000">
        <w:rPr>
          <w:sz w:val="24"/>
          <w:szCs w:val="24"/>
          <w:vertAlign w:val="baseline"/>
          <w:rtl w:val="0"/>
        </w:rPr>
        <w:t xml:space="preserve">9. Да се създаде § 9: § 9 в § 1 относно преходните и заключителните разпоредби на Закона за изменение и допълнение на Закона за енергетиката (ДВ, бр. 96 от 2023 г.) в §66:</w:t>
      </w:r>
    </w:p>
    <w:p w:rsidR="00000000" w:rsidDel="00000000" w:rsidP="00000000" w:rsidRDefault="00000000" w:rsidRPr="00000000" w14:paraId="0000003B">
      <w:pPr>
        <w:ind w:firstLine="709"/>
        <w:jc w:val="both"/>
        <w:rPr>
          <w:sz w:val="24"/>
          <w:szCs w:val="24"/>
          <w:vertAlign w:val="baseline"/>
        </w:rPr>
      </w:pPr>
      <w:r w:rsidDel="00000000" w:rsidR="00000000" w:rsidRPr="00000000">
        <w:rPr>
          <w:sz w:val="24"/>
          <w:szCs w:val="24"/>
          <w:vertAlign w:val="baseline"/>
          <w:rtl w:val="0"/>
        </w:rPr>
        <w:t xml:space="preserve">а) точка 1 след думите „§ 20“ се добавя „1-3“.</w:t>
      </w:r>
    </w:p>
    <w:p w:rsidR="00000000" w:rsidDel="00000000" w:rsidP="00000000" w:rsidRDefault="00000000" w:rsidRPr="00000000" w14:paraId="0000003C">
      <w:pPr>
        <w:ind w:firstLine="709"/>
        <w:jc w:val="both"/>
        <w:rPr>
          <w:sz w:val="24"/>
          <w:szCs w:val="24"/>
          <w:vertAlign w:val="baseline"/>
        </w:rPr>
      </w:pPr>
      <w:r w:rsidDel="00000000" w:rsidR="00000000" w:rsidRPr="00000000">
        <w:rPr>
          <w:sz w:val="24"/>
          <w:szCs w:val="24"/>
          <w:vertAlign w:val="baseline"/>
          <w:rtl w:val="0"/>
        </w:rPr>
        <w:t xml:space="preserve">б) създава се т. 3: „3. Параграф 20, т. 4 и 5, които влизат в сила от 1 юли 2024 г.“.</w:t>
      </w:r>
    </w:p>
    <w:p w:rsidR="00000000" w:rsidDel="00000000" w:rsidP="00000000" w:rsidRDefault="00000000" w:rsidRPr="00000000" w14:paraId="0000003D">
      <w:pPr>
        <w:ind w:firstLine="709"/>
        <w:jc w:val="both"/>
        <w:rPr>
          <w:sz w:val="24"/>
          <w:szCs w:val="24"/>
          <w:vertAlign w:val="baseline"/>
        </w:rPr>
      </w:pPr>
      <w:r w:rsidDel="00000000" w:rsidR="00000000" w:rsidRPr="00000000">
        <w:rPr>
          <w:sz w:val="24"/>
          <w:szCs w:val="24"/>
          <w:vertAlign w:val="baseline"/>
          <w:rtl w:val="0"/>
        </w:rPr>
        <w:t xml:space="preserve">10. В § 2 накрая се добавя „като в този случай чл. 36а, ал. 1 не се прилага.</w:t>
      </w:r>
    </w:p>
    <w:p w:rsidR="00000000" w:rsidDel="00000000" w:rsidP="00000000" w:rsidRDefault="00000000" w:rsidRPr="00000000" w14:paraId="0000003E">
      <w:pPr>
        <w:ind w:firstLine="709"/>
        <w:jc w:val="both"/>
        <w:rPr>
          <w:sz w:val="24"/>
          <w:szCs w:val="24"/>
          <w:vertAlign w:val="baseline"/>
        </w:rPr>
      </w:pPr>
      <w:r w:rsidDel="00000000" w:rsidR="00000000" w:rsidRPr="00000000">
        <w:rPr>
          <w:sz w:val="24"/>
          <w:szCs w:val="24"/>
          <w:vertAlign w:val="baseline"/>
          <w:rtl w:val="0"/>
        </w:rPr>
        <w:t xml:space="preserve">11. Параграф 3 се изменя така: § 3 Законът влиза в сила от деня на обнародването му в „Държавен вестник“, с изключение на § 1 - 4, § 6, § 8, т. 3. </w:t>
      </w:r>
    </w:p>
    <w:p w:rsidR="00000000" w:rsidDel="00000000" w:rsidP="00000000" w:rsidRDefault="00000000" w:rsidRPr="00000000" w14:paraId="0000003F">
      <w:pPr>
        <w:ind w:firstLine="709"/>
        <w:jc w:val="both"/>
        <w:rPr>
          <w:sz w:val="24"/>
          <w:szCs w:val="24"/>
          <w:vertAlign w:val="baseline"/>
        </w:rPr>
      </w:pPr>
      <w:r w:rsidDel="00000000" w:rsidR="00000000" w:rsidRPr="00000000">
        <w:rPr>
          <w:sz w:val="24"/>
          <w:szCs w:val="24"/>
          <w:vertAlign w:val="baseline"/>
          <w:rtl w:val="0"/>
        </w:rPr>
        <w:t xml:space="preserve">Предложения законопроект за изменение и допълнение на Закона за енергетиката има основно за цел отлагане с 1 година либерализацията на пазара на електроенергията за битовите потребители.</w:t>
      </w:r>
    </w:p>
    <w:p w:rsidR="00000000" w:rsidDel="00000000" w:rsidP="00000000" w:rsidRDefault="00000000" w:rsidRPr="00000000" w14:paraId="00000040">
      <w:pPr>
        <w:ind w:firstLine="709"/>
        <w:jc w:val="both"/>
        <w:rPr>
          <w:sz w:val="24"/>
          <w:szCs w:val="24"/>
          <w:vertAlign w:val="baseline"/>
        </w:rPr>
      </w:pPr>
      <w:r w:rsidDel="00000000" w:rsidR="00000000" w:rsidRPr="00000000">
        <w:rPr>
          <w:sz w:val="24"/>
          <w:szCs w:val="24"/>
          <w:vertAlign w:val="baseline"/>
          <w:rtl w:val="0"/>
        </w:rPr>
        <w:t xml:space="preserve">От извършената проверка на официалния сайт на Н. С. се установи, че на *****.2024 г. при провеждане на открито заседание на **** НС, са проведени обсъждане и гласуване на Закони за изменение и допълнение (ЗИД) на Закона за енергетиката с  вносители – К. Н. и група народни представители на ***** 2024 г.; Д. Б., В. Т. и В. С. на 5 април 2024 г.; К. К., Р. А. и група народни ***** 2024 г. и П. М. и група народни представители на ***** 2024 година. Ж. С. не е участвал в обсъждане по време на проведеното пленарно заседание на предложените ЗИД на Закона за енергетиката и е гласувал „за“ приемане на направени от Комисията по енергетика предложения.</w:t>
      </w:r>
    </w:p>
    <w:p w:rsidR="00000000" w:rsidDel="00000000" w:rsidP="00000000" w:rsidRDefault="00000000" w:rsidRPr="00000000" w14:paraId="00000041">
      <w:pPr>
        <w:ind w:firstLine="709"/>
        <w:jc w:val="both"/>
        <w:rPr>
          <w:sz w:val="24"/>
          <w:szCs w:val="24"/>
          <w:vertAlign w:val="baseline"/>
        </w:rPr>
      </w:pPr>
      <w:r w:rsidDel="00000000" w:rsidR="00000000" w:rsidRPr="00000000">
        <w:rPr>
          <w:sz w:val="24"/>
          <w:szCs w:val="24"/>
          <w:vertAlign w:val="baseline"/>
          <w:rtl w:val="0"/>
        </w:rPr>
        <w:t xml:space="preserve">На ******.2024 г. при провеждане на открито заседание на **** НС, отново са проведени обсъждане и е проведено второ гласуване на законопроекта за изменение и допълнение на Закона за енергетиката - общ проект, изготвен от Комисията по енергетика, въз основа на приетите на първо гласуване на ***** 2024 г. законопроекти. Жечо Станков не е участвал в обсъждане по време на проведеното пленарно заседание на предложените ЗИД на Закона за енергетиката и е гласувал „за“ приемане на предложеното от Комисията. С това гласуване окончателно се приема Закона за изменение и допълнение на Закона за енергетиката. </w:t>
      </w:r>
    </w:p>
    <w:p w:rsidR="00000000" w:rsidDel="00000000" w:rsidP="00000000" w:rsidRDefault="00000000" w:rsidRPr="00000000" w14:paraId="00000042">
      <w:pPr>
        <w:ind w:firstLine="709"/>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43">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44">
      <w:pPr>
        <w:ind w:right="-235" w:firstLine="709"/>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45">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ЗПКОНПИ (отм.), респективно чл. 70 от Закона за противодействие на корупцията (ЗПК), обнародван в ДВ, бр.86 от 06.10.2023 г. и в сила от същата дата, трябва да са налице три кумулативни предпоставки: лице, заемащо висша публична длъжност, респективно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6">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(отм.), съответно в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респективно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47">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Съгласно чл. 1 от Конституцията на Република България (КРБ), България е Република с парламентарно управление. Видно от разпоредбата на чл. 62, ал.1 от КРБ Н. С. осъществява законодателната власт и упражнява парламентарен контрол. Н. С. избира от своя състав постоянни и временни комисии, като постоянните комисии подпомагат дейността на Н. С. и упражняват от негово име парламентарен контрол, а временни комисии се избират за проучвания и анкети - чл. 79 от КРБ. Н. С. приема закони, решения, декларации и обръщения. Съгласно чл. 86 от КРБ законите и решенията на Н. С. са задължителни за всички държавни органи, организациите и гражданите. </w:t>
      </w:r>
    </w:p>
    <w:p w:rsidR="00000000" w:rsidDel="00000000" w:rsidP="00000000" w:rsidRDefault="00000000" w:rsidRPr="00000000" w14:paraId="00000048">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Н. С. организира и осъществява дейността си въз основа на Конституцията и съгласно разпоредбите на Правилника за организацията и дейността на Н. С. – ПОДНС. Според чл. 128 от същия, всеки народен представител може да бъде избиран в органите на Н. С.. Той е задължен да участва в тяхната работа. Народният представител е длъжен да присъства на заседанията на Н. С. и на комисиите, в които е избран - чл. 134, ал. 1 от ПОДНС. </w:t>
      </w:r>
    </w:p>
    <w:p w:rsidR="00000000" w:rsidDel="00000000" w:rsidP="00000000" w:rsidRDefault="00000000" w:rsidRPr="00000000" w14:paraId="00000049">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В качеството му на народен представител в ****Н. С.(12.04.2023 година – 19.06.2024 г.) Жечо Станков е лице, заемащо висша публична длъжност по чл.6, ал.1, т. 2 от ЗПКОНПИ (отм.), съответно лице, заемащо публична длъжност по чл.6, ал. 1, т. 2 от ЗПК и компетентна да се произнесе относно наличието или липсата на конфликт на интереси по отношение на него е КПК.</w:t>
      </w:r>
    </w:p>
    <w:p w:rsidR="00000000" w:rsidDel="00000000" w:rsidP="00000000" w:rsidRDefault="00000000" w:rsidRPr="00000000" w14:paraId="0000004A">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Определящо за установяването на конфликт на интереси е наличието на упражнено правомощие по служба от лицето, заемащо висша/публична длъжност в частен интерес - личен или на свързано лице по смисъла на § 1, т. 15 от ДР на ЗПКОНПИ, съответно §1, т. 9 от ДР на ЗПК,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висша/публична длъжност. </w:t>
      </w:r>
    </w:p>
    <w:p w:rsidR="00000000" w:rsidDel="00000000" w:rsidP="00000000" w:rsidRDefault="00000000" w:rsidRPr="00000000" w14:paraId="0000004B">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Установеното от справка в НБД „Население“ родство от първа степен по права линия между Жечо Станков и Е С. и Д. С. </w:t>
      </w:r>
      <w:r w:rsidDel="00000000" w:rsidR="00000000" w:rsidRPr="00000000">
        <w:rPr>
          <w:vertAlign w:val="baseline"/>
          <w:rtl w:val="0"/>
        </w:rPr>
        <w:t xml:space="preserve">- </w:t>
      </w:r>
      <w:r w:rsidDel="00000000" w:rsidR="00000000" w:rsidRPr="00000000">
        <w:rPr>
          <w:sz w:val="24"/>
          <w:szCs w:val="24"/>
          <w:vertAlign w:val="baseline"/>
          <w:rtl w:val="0"/>
        </w:rPr>
        <w:t xml:space="preserve">негови родители от една страна и родство от втора степен по съребрена линия между Жечо Станков и П. С. – негов брат от друга страна, обуславя свързаност между Станков и визираните лица по смисъла на §1, т. 15, б. „а“ от ДР на ЗПКОНПИ, съответно §1, т. 9, б. „а“ от ДР на ЗПК. </w:t>
      </w:r>
    </w:p>
    <w:p w:rsidR="00000000" w:rsidDel="00000000" w:rsidP="00000000" w:rsidRDefault="00000000" w:rsidRPr="00000000" w14:paraId="0000004C">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Видно от справка в НБД „Население“ Жечо Станков и А. С. са съпруг и съпруга (акт за брак № ******.2013 г.), което обуславя тяхната свързаност, съгласно §1, т. 15, б. „а“ от ДР на ЗПКОНПИ (отм.), респективно по §1, т. 9, б. „а“ от ДР на ЗПК. </w:t>
      </w:r>
    </w:p>
    <w:p w:rsidR="00000000" w:rsidDel="00000000" w:rsidP="00000000" w:rsidRDefault="00000000" w:rsidRPr="00000000" w14:paraId="0000004D">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висша/публична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4E">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Освен от родство, свързаност може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висша/публична длъжност, съгласно разпоредбата на §1, т. 15, б. „б“ от ДР на ЗПКОНПИ, съответно §1, т. 9, б. „б“ от ДР на ЗПК. </w:t>
      </w:r>
    </w:p>
    <w:p w:rsidR="00000000" w:rsidDel="00000000" w:rsidP="00000000" w:rsidRDefault="00000000" w:rsidRPr="00000000" w14:paraId="0000004F">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не се установи Жечо Станков да има участия в търговски дружества или да е член на управителен или контролен орган на такива, което изключва наличието на икономически зависимости, респективно свързаност между него и дружествата</w:t>
      </w:r>
      <w:r w:rsidDel="00000000" w:rsidR="00000000" w:rsidRPr="00000000">
        <w:rPr>
          <w:b w:val="1"/>
          <w:bCs w:val="1"/>
          <w:sz w:val="24"/>
          <w:szCs w:val="24"/>
          <w:vertAlign w:val="baseline"/>
          <w:rtl w:val="0"/>
        </w:rPr>
        <w:t xml:space="preserve"> „*******“</w:t>
      </w:r>
      <w:r w:rsidDel="00000000" w:rsidR="00000000" w:rsidRPr="00000000">
        <w:rPr>
          <w:vertAlign w:val="baseline"/>
          <w:rtl w:val="0"/>
        </w:rPr>
        <w:t xml:space="preserve"> </w:t>
      </w:r>
      <w:r w:rsidDel="00000000" w:rsidR="00000000" w:rsidRPr="00000000">
        <w:rPr>
          <w:b w:val="1"/>
          <w:bCs w:val="1"/>
          <w:sz w:val="24"/>
          <w:szCs w:val="24"/>
          <w:vertAlign w:val="baseline"/>
          <w:rtl w:val="0"/>
        </w:rPr>
        <w:t xml:space="preserve">ЕООД, „******“ ЕООД, „****“ ЕООД, „****” ООД, „******“ ЕООД</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и</w:t>
      </w:r>
      <w:r w:rsidDel="00000000" w:rsidR="00000000" w:rsidRPr="00000000">
        <w:rPr>
          <w:vertAlign w:val="baseline"/>
          <w:rtl w:val="0"/>
        </w:rPr>
        <w:t xml:space="preserve"> </w:t>
      </w:r>
      <w:r w:rsidDel="00000000" w:rsidR="00000000" w:rsidRPr="00000000">
        <w:rPr>
          <w:b w:val="1"/>
          <w:bCs w:val="1"/>
          <w:sz w:val="24"/>
          <w:szCs w:val="24"/>
          <w:vertAlign w:val="baseline"/>
          <w:rtl w:val="0"/>
        </w:rPr>
        <w:t xml:space="preserve">„******“ ЕООД. </w:t>
      </w:r>
      <w:r w:rsidDel="00000000" w:rsidR="00000000" w:rsidRPr="00000000">
        <w:rPr>
          <w:sz w:val="24"/>
          <w:szCs w:val="24"/>
          <w:vertAlign w:val="baseline"/>
          <w:rtl w:val="0"/>
        </w:rPr>
        <w:t xml:space="preserve">Не се установи свързаност на Станков и със </w:t>
      </w:r>
      <w:r w:rsidDel="00000000" w:rsidR="00000000" w:rsidRPr="00000000">
        <w:rPr>
          <w:b w:val="1"/>
          <w:bCs w:val="1"/>
          <w:sz w:val="24"/>
          <w:szCs w:val="24"/>
          <w:vertAlign w:val="baseline"/>
          <w:rtl w:val="0"/>
        </w:rPr>
        <w:t xml:space="preserve">„С. Б. а. к. п. г.“, както и ЕТ „*********“.</w:t>
      </w:r>
      <w:r w:rsidDel="00000000" w:rsidR="00000000" w:rsidRPr="00000000">
        <w:rPr>
          <w:sz w:val="24"/>
          <w:szCs w:val="24"/>
          <w:vertAlign w:val="baseline"/>
          <w:rtl w:val="0"/>
        </w:rPr>
        <w:t xml:space="preserve"> В случая обаче евентуално упражнените от него в качеството му на народен представител и член на Комисия по Енергетика в **** НС правомощия по служба в интерес на някое от посочените, които биха могли да доведат до положителен резултат за същите, биха довели до положителен резултат и за свързаните със Станков лица и негови родители и брат, които са съдружници, собственици и управители в дружествата.</w:t>
      </w:r>
    </w:p>
    <w:p w:rsidR="00000000" w:rsidDel="00000000" w:rsidP="00000000" w:rsidRDefault="00000000" w:rsidRPr="00000000" w14:paraId="00000050">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Съгласно константната практика на Върховния административен съд, за да се прецени дали е налице конфликт на интереси, следва да се прецени конкретното поведение на лицето, заемащо висша/публична длъжност, при изпълнение на правомощията му по служба, както и дали това поведение може да доведе до някаква полза, до облага за него или за свързано с него лице, за да е налице частен интерес.</w:t>
      </w:r>
    </w:p>
    <w:p w:rsidR="00000000" w:rsidDel="00000000" w:rsidP="00000000" w:rsidRDefault="00000000" w:rsidRPr="00000000" w14:paraId="00000051">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по категоричен начин се установи, че в качеството си на народен представител Жечо Станков е упражнил свои правомощия по служба -  заедно с група народни представители, е </w:t>
      </w:r>
      <w:r w:rsidDel="00000000" w:rsidR="00000000" w:rsidRPr="00000000">
        <w:rPr>
          <w:b w:val="1"/>
          <w:bCs w:val="1"/>
          <w:sz w:val="24"/>
          <w:szCs w:val="24"/>
          <w:vertAlign w:val="baseline"/>
          <w:rtl w:val="0"/>
        </w:rPr>
        <w:t xml:space="preserve">внесъл</w:t>
      </w:r>
      <w:r w:rsidDel="00000000" w:rsidR="00000000" w:rsidRPr="00000000">
        <w:rPr>
          <w:sz w:val="24"/>
          <w:szCs w:val="24"/>
          <w:vertAlign w:val="baseline"/>
          <w:rtl w:val="0"/>
        </w:rPr>
        <w:t xml:space="preserve"> в **** Н. С. законопроект за изменение на Закона за енергетиката с мотиви към него и предварителна оценка на въздействието, съгласно методологията – приложение към ПОДНС - вх. № ******* от *****.2024 г. на НС и аргументирано предложение за изменение и допълнение на общ законопроект за изменение на Закона за енергетиката  - вх. № ****** от *****.2024 г. на НС. На проведени заседания на ******.2024 г. и ******.2024 г. на НС, Жечо Станков е </w:t>
      </w:r>
      <w:r w:rsidDel="00000000" w:rsidR="00000000" w:rsidRPr="00000000">
        <w:rPr>
          <w:b w:val="1"/>
          <w:bCs w:val="1"/>
          <w:sz w:val="24"/>
          <w:szCs w:val="24"/>
          <w:vertAlign w:val="baseline"/>
          <w:rtl w:val="0"/>
        </w:rPr>
        <w:t xml:space="preserve">гласувал</w:t>
      </w:r>
      <w:r w:rsidDel="00000000" w:rsidR="00000000" w:rsidRPr="00000000">
        <w:rPr>
          <w:sz w:val="24"/>
          <w:szCs w:val="24"/>
          <w:vertAlign w:val="baseline"/>
          <w:rtl w:val="0"/>
        </w:rPr>
        <w:t xml:space="preserve"> „за“ приемане на направените предложения, като не е участвал в проведените обсъждания, по отношение на внесените предложения. </w:t>
      </w:r>
    </w:p>
    <w:p w:rsidR="00000000" w:rsidDel="00000000" w:rsidP="00000000" w:rsidRDefault="00000000" w:rsidRPr="00000000" w14:paraId="00000052">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Наведените твърдения обаче, че внасяйки и гласувайки предложения на законопроект за изменение и допълнение на Закона за енергетиката</w:t>
      </w:r>
      <w:r w:rsidDel="00000000" w:rsidR="00000000" w:rsidRPr="00000000">
        <w:rPr>
          <w:vertAlign w:val="baseline"/>
          <w:rtl w:val="0"/>
        </w:rPr>
        <w:t xml:space="preserve"> </w:t>
      </w:r>
      <w:r w:rsidDel="00000000" w:rsidR="00000000" w:rsidRPr="00000000">
        <w:rPr>
          <w:sz w:val="24"/>
          <w:szCs w:val="24"/>
          <w:vertAlign w:val="baseline"/>
          <w:rtl w:val="0"/>
        </w:rPr>
        <w:t xml:space="preserve">и аргументирано предложение за внасяне на общ законопроект за изменение и допълнение на Закона за енергетиката, не могат да обусловят извод за наличие на частен интерес от упражнените от Жечо Станков в качеството му на народен представител правомощия по служба - за него самия или за свързаните с него лица. </w:t>
      </w:r>
    </w:p>
    <w:p w:rsidR="00000000" w:rsidDel="00000000" w:rsidP="00000000" w:rsidRDefault="00000000" w:rsidRPr="00000000" w14:paraId="00000053">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Горният извод се извежда и подкрепя напълно и от събраните по преписката доказателства:</w:t>
      </w:r>
    </w:p>
    <w:p w:rsidR="00000000" w:rsidDel="00000000" w:rsidP="00000000" w:rsidRDefault="00000000" w:rsidRPr="00000000" w14:paraId="00000054">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Преди всичко, за да се направи извод за наличие на частен интерес за него самия или за свързано с него лице от предложените и гласувани от Жечо Станков в качеството му на народен представител актове – законопроект за изменение на Закона за енергетиката с мотиви към него и предварителна оценка на въздействието, съгласно методологията – приложение към ПОДНС - вх. № *******.2024 г. на НС и аргументирано предложение за изменение и допълнение на общ законопроект за изменение на Закона за енергетиката  - вх. № *******.2024 г. на НС, трябва да се изследват и анализират редица процеси и взаимовръзки, в т.ч. регулаторната рамка относно изменението, приемането и прилагането на основния акт – в случая Закона за енергетиката.</w:t>
      </w:r>
    </w:p>
    <w:p w:rsidR="00000000" w:rsidDel="00000000" w:rsidP="00000000" w:rsidRDefault="00000000" w:rsidRPr="00000000" w14:paraId="00000055">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Съгласно чл. 1 на Закона за енергетиката с който се</w:t>
      </w:r>
      <w:r w:rsidDel="00000000" w:rsidR="00000000" w:rsidRPr="00000000">
        <w:rPr>
          <w:vertAlign w:val="baseline"/>
          <w:rtl w:val="0"/>
        </w:rPr>
        <w:t xml:space="preserve"> </w:t>
      </w:r>
      <w:r w:rsidDel="00000000" w:rsidR="00000000" w:rsidRPr="00000000">
        <w:rPr>
          <w:sz w:val="24"/>
          <w:szCs w:val="24"/>
          <w:vertAlign w:val="baseline"/>
          <w:rtl w:val="0"/>
        </w:rPr>
        <w:t xml:space="preserve">уреждат обществените отношения, свързани с осъществяването на дейностите по производство, внос и износ, пренос, разпределение, съхранение на електрическа и топлинна енергия и природен газ, пренос на нефт и нефтопродукти по тръбопроводи, търговия с електрическа и топлинна енергия и природен газ, както и правомощията на държавните органи по определянето на енергийната политика, регулирането и контрола. Според чл. 2 от същия закон</w:t>
      </w:r>
      <w:r w:rsidDel="00000000" w:rsidR="00000000" w:rsidRPr="00000000">
        <w:rPr>
          <w:vertAlign w:val="baseline"/>
          <w:rtl w:val="0"/>
        </w:rPr>
        <w:t xml:space="preserve"> </w:t>
      </w:r>
      <w:r w:rsidDel="00000000" w:rsidR="00000000" w:rsidRPr="00000000">
        <w:rPr>
          <w:sz w:val="24"/>
          <w:szCs w:val="24"/>
          <w:vertAlign w:val="baseline"/>
          <w:rtl w:val="0"/>
        </w:rPr>
        <w:t xml:space="preserve">oсновните цели на този закон са създаване на предпоставки за качествено и сигурно задоволяване потребностите на обществото от електрическа и топлинна енергия и природен газ, енергийно развитие и енергийна сигурност на страната при ефективно използване на енергията и енергийните ресурси, създаване и развитие на конкурентен и финансово стабилен енергиен пазар, енергийни доставки при минимални разходи, насърчаване на комбинираното производство на електрическа и топлинна енергия, развитие на инфраструктури за пренос, разпределение и съхранение на електрическа енергия и природен газ и за пренос на нефт или нефтопродукти на територията на страната и през нея, развитие на трансграничната търговия с енергия и природен газ, участие на потребителите на пазара на енергия, инвестиции в променливо и гъвкаво производство на енергия, съхранение на енергия, въвеждане на нови междусистемни електропроводи между държавите членки, отпадане на неоправдани пречки на вътрешния пазар на електрическа енергия и природен газ по отношение на навлизането на пазара, извършването на дейност и излизането от пазара, осигуряване на еднакви условия на конкуренция, при които електроенергийните предприятия са подчинени на прозрачни, пропорционални и недискриминационни правила, такси и третиране, по-специално в областта на задължението за балансиране, достъпа до пазари на едро, достъпа до данни, процедурите за смяна и режимите на фактуриране, а когато е приложимо - и при лицензирането, достъпни и прозрачни цени и разходи за енергия за потребителите. Производството, вносът, износът, преносът, разпределението, съхранението и търговията с електрическа и топлинна енергия, природен газ, нефт и нефтопродукти се извършват при гарантиране защитата на живота и здравето на гражданите, собствеността, околната среда, сигурността на доставките, интересите на потребителите и националните интереси. </w:t>
      </w:r>
    </w:p>
    <w:p w:rsidR="00000000" w:rsidDel="00000000" w:rsidP="00000000" w:rsidRDefault="00000000" w:rsidRPr="00000000" w14:paraId="00000056">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Държавно управление в енергетиката се осъществява чрез Н. С. и Министерския съвет. Н. С. приема Стратегия за устойчиво енергийно развитие на Република България по предложение на Министерския съвет, с която се определят основните цели, етапи, средства и методи за развитие на енергетиката.  Министерският съвет одобрява Интегриран план в областта на енергетиката и климата на Република България и актуализации на плана в съответствие с Регламент (ЕС) 2018/1999 по предложение на министъра на енергетиката и министъра на околната среда и водите, както и ръководи енергетиката на страната в съответствие с приетата от Н. С. стратегия и действащия Интегриран план в областта на енергетиката и климата на Република България. Енергийната политика на страната се провежда от министъра на енергетиката, който разработва и внася за одобряване от Министерския съвет Стратегия за устойчиво енергийно развитие на Република България. Също определя необходимите нови мощности за производство на електрическа енергия, внася за утвърждаване от Министерския съвет опис на нови обособени територии за разпределение на природен газ и за изменение на съществуващи обособени територии за разпределение на природен газ, за които не е издадена лицензия, одобрява програми и стратегии за преструктуриране в енергетиката, разработва съвместно с министъра на околната среда и водите и внася за одобрение от Министерския съвет Интегриран план в областта на енергетиката и климата на Република България, одобрява планове на топлопреносните предприятия за развитие на районните отоплителни или охладителни системи и превръщането им в ефективни районни отоплителни или охладителни системи. Изготвя и внася за одобрение от Министерския съвет всеобхватна оценка на потенциала за прилагане на високоефективното комбинирано производство на топлинна и електрическа енергия и на ефективни районни отоплителни и охладителни системи, мерки за развитие на ефективна отоплителна и охладителна инфраструктура и/или за подпомагане на развитието на високоефективно комбинирано производство на енергия и използване на топлинна и охладителна енергия, генерирани на базата на отпадна топлина и възобновя*** енергийни източници, в съответствие с оценката и анализа и осъществява контрол в предвидените от този закон случаи. </w:t>
      </w:r>
    </w:p>
    <w:p w:rsidR="00000000" w:rsidDel="00000000" w:rsidP="00000000" w:rsidRDefault="00000000" w:rsidRPr="00000000" w14:paraId="00000057">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Предложените законопроект за изменение на Закона за енергетиката с мотиви към него и предварителна оценка на въздействието, съгласно методологията – приложение към ПОДНС, с вх. № *******.2024 г. на НС и аргументирано предложение за изменение и допълнение на общ законопроект за изменение на Закона за енергетиката  - вх. № *******.2024 г. на НС, може да се посочи, че имат за основна цел отлагане с 1 година либерализацията на пазара на електроенергия за битовите потребители. В мотивите към законопроекта за изменение и допълнение е посочено, че през 2023 г. в Н. С. е внесен закон, премахващ регулирания пазар на електроенергия за битовите потребители, с преходен период, мотивирано с поет ангажимент от българското правителство, обвързващ второто плащане по Плана за възстановяване и устойчивост с либерализацията. Предвид финансовото състояние на енергийните дружества от групата на „Български енергиен холдинг“ ЕАД и фонд „Сигурност на електроенергийната система“ и насочени финансови ресурси от тях към държавния бюджет са формирали дефицит в особено голям размер във фонда, който по своята същност е създаден с цел да гарантира стабилността на енергийната система в страната. Фонд „Сигурност на електроенергийната система“ има основна роля в преходния период, тъй като има за цел да компенсира разликата между определената компонента от регулираната цена от Комисията за енергийно и водно регулиране (КЕВР) и постигната пазарната цена. Влизането в сила на модела на либерализация създава опасност проблемът с ликвидната криза да се разшири и да обхване и крайните снабдители. В тази връзка е налице възможността с преходна норма да се предостави възможност в срок до 30 април 2024 г. дружествата от сектор Електроенергетика да подадат заявления за утвърждаване на цени до КЕВР за ценовия период от 1 юли 2024 г. до 30 юни 2025 година. С оглед на това е предложено либерализацията да бъде отложена с 1 година, време през което да се предприемат действия по финансово стабилизиране на дружествата от групата на „Български енергиен холдинг“ ЕАД и Фонд „Сигурност на електроенергийната система“. Този допълнителен преходен период ще даде възможност на Министерски съвет и Министерство на енергетиката да проведат информационни кампания за да запознаят потребителите с процеса на либерализация на пазара на електроенергия.  Предварителна оценка на въздействието и като основания за законодателна инициатива, отлагането на либерализацията на пазара на електроенергия за битови потребители до 1 юли 2025 г. е с цел да се разреши първо проблема </w:t>
      </w:r>
      <w:r w:rsidDel="00000000" w:rsidR="00000000" w:rsidRPr="00000000">
        <w:rPr>
          <w:sz w:val="24"/>
          <w:szCs w:val="24"/>
          <w:u w:val="single"/>
          <w:vertAlign w:val="baseline"/>
          <w:rtl w:val="0"/>
        </w:rPr>
        <w:t xml:space="preserve">с финансовата криза в сектор енергетика</w:t>
      </w:r>
      <w:r w:rsidDel="00000000" w:rsidR="00000000" w:rsidRPr="00000000">
        <w:rPr>
          <w:sz w:val="24"/>
          <w:szCs w:val="24"/>
          <w:vertAlign w:val="baseline"/>
          <w:rtl w:val="0"/>
        </w:rPr>
        <w:t xml:space="preserve">, която се явява заплаха за електроенергийната система. Тези промени ще засегнат битови клиенти, крайните снабдители и производителите на електроенергия. Предоставяне на време за предприемане на мерки за финансова стабилизация на сектора и минимизиране риска от разширяване на ликвидната криза. Не се налагат административни промени и допълнителни тежести и не се налагат промени в други нормативни актове.</w:t>
      </w:r>
    </w:p>
    <w:p w:rsidR="00000000" w:rsidDel="00000000" w:rsidP="00000000" w:rsidRDefault="00000000" w:rsidRPr="00000000" w14:paraId="00000058">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Електрическа енергия от мощности с непостоянна генерация е създало редица предизвикателства за оператора на електропреносната мрежа при балансиране на електроенергийната система. Посочените трудности са се задълбочили с намаляване на дела на електрическа енергия от конвенционални електроцентрали в общия енергиен микс. При изложената обстановка е установена реална нужда от изграждане на нови маневрени балансиращи мощности, които да спомогнат за осигуряване нормалното функциониране на електроенергийната система. В най-голяма степен посочената цел ще се постигне чрез изграждане на нови съоръжения за съхранение на електрическа енергия, както помпено-акумулиращи водноелектрически централи, така и електрохимични съоръжения за съхранение, които могат да предоставят на оператора първично регулиране на честотата и автоматично вторично регулиране. Предложената промяна в чл. 105 на Закона за енергетиката има за цел да въведе допълнителен инструмент за преносния оператор при изпълнение на задълженията му за гарантиране сигурността на електроенергийната система. Същевременно същият ще създаде необходимите стимули за насърчаване на инвестициите за изграждане на съоръжения за съхранение на електрическа енергия, като им гарантира предвидим приход от пазара на електрическа енергия. Тръжната процедура и съответната подзаконова нормативна уредба от своя страна създава необходимите гаранции, че посочения приход е в разумни рамки, установени в условията на свободна конкуренция. Направеното предложение не е в противоречие с националното и европейското законодателство. Същото е в съответствие с установеното</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тръжно начало при сключване на договори за балансиращи услуги и обсъжданите на общностно ниво бъдещи промени в дизайна на пазара на електрическа енергия. По отношение на предложението за нова алинея в чл. 116 на Закона за енергетиката следва да се  посочи, че същата има за цел да предостави гъвкавост при оползотворяване на съществуващата преносна способност на електропреносната мрежа, като позволява възможност за договаряне на съвместното й използване. При състояние на производствените и потребяващи мощности в страната не е налице постоянно ангажиране на преносния капацитет на мрежата. Както при производството, така и при потреблението, се наблюдават пикове, които често траят не повече от няколко часа в рамките на денонощието. Същевременно посочените пикови натоварвания достигат максималните стойности на допустима преносна способност на мрежата, което от своя страна обосновава необходимост от увеличаване на тази способност при присъединяване на нови производствени и потребяващи мощности. С предложената разпоредба се цели да се създаде възможност обекти на търговски участници да бъдат присъединени дори в случаите, в които общата им способност да доставят в или да бъдат снабдявани от мрежата надвишава тази преносна способност. Разпоредбата има за цел да предложи свобода при договаряне на условията за съвместно ползване на капацитета на мрежата, което може да касае ограничаване на производство или потребление до определен процент от инсталираната или предоставена мощност, работа само в определени времеви периоди и т.н. Същевременно, с цел гарантиране сигурността на мрежата, посоченото съвместно ползване на нейната преносна способност е допустимо единствено при технически условия, определени от преносния оператор. В допълнение предложението дава единствено първичната уредба на посоченото по-горе право, като конкретните обществени отношения следва да намерят подробна регламентация в относимата подзаконова нормативни уредба. Същата следва да засегне както процесите по присъединяване на обекти към преносната мрежа и управление на електроенергийната система, така и търговски отношения между пазарни участници. Към настоящия момент Законът за енергетиката (ЗЕ) дава първична нормативна уредба на обществените отношения във връзка с изграждането и функционирането на редица обекти, чието предназначение е производство, съхранение, преобразуване, пренос и разпределение на електрическа енергия. В множеството си тези обекти попадат в обхвата на легалната дефиниция за „енергиен обект“, която е въведена с разпоредбата на § 1, т. 23 от Допълнителните разпоредби на ЗЕ. Дефиницията за „площадков енергиен обект“ от своя страна се съдържа в т. 41 на цитирания параграф. Качеството на един обект или на съвкупност от обекти на „енергиен обект“, респективно на „площадков енергиен обект“ по смисъла на ЗЕ предпоставя прилагането на редица специални правила при реализирането и експлоатирането на такива елементи на техническата инфраструктура. По отношение на публично достъпните зарядни точки за електрически превозни средства, същите са предмет на уредба от ЗЕ, както по отношение ползването на разпределителна и преносна мрежа, така и по отношение сделките с електрическа енергия. Визира се, че законодателят изрично е извел специална уредба по отношение на посочените обекти, като е отчел тяхната специфика спрямо другите обекти на клиенти на електрическа енергия. Въпреки изложеното публично достъпните зарядни точки за електрически превозни средства като обекти на техническата инфраструктура не попадат в обхвата на дефинициите за „енергиен обект“ и „площадков енергиен обект“ по смисъла на ЗЕ. Динамиката в развитието на технологиите и икономическите и обществени отношения създаде необходимост от законодателни решения, предлагащи гъвкавост при предприемане на действия за балансирането на електроенергийната система. Част от тази гъвкавост се изразява в разширяване на обхвата от обекти, съоръжения и търговски участници, които могат да предлагат допълнителни услуги. Именно последното обстоятелство е било предпоставка за въвеждане на нормативна уредба, насърчаваща внедряването на съоръжения за съхранение на електрическа енергия. В тази връзка следва да се отчете и потенциалът на зарядните точки за електрически превозни средства и като доставчик на допълнителни услуги, особено когато съответният обект или съвкупност от обекти е с присъединена и инсталирана мощност от 1 MW и повече. На следващо място, в качеството си на член на Европейския съюз страната ни е поела редица ангажименти за насърчаване на електрическата мобилност, в частност за създаване на предпоставки за изграждане на адекватна зарядна инфраструктура. Европейският парламент е одобрил разпоредби, съгласно които до 2026 г. електрически зарядни станции за автомобили с мощност от най-малко 400 kW ще трябва да бъдат разположени поне на всеки 60 км по маршрутите на основната мрежа TEN-T, като мощността на мрежата ще се увеличи до 600 kW до 2028 г. За камиони и автобуси такива зарядни станции трябва да се подсигурят на всеки 120 км. Те следва да бъдат инсталирани на половината от главните пътища на ЕС до 2028 г., с мощност от 1400 kW до 2800 kW в зависимост от пътя. Държавите от ЕС трябва да гарантират разполагането на станции за зареждане с водород на най-малко 200 км по основната TEN-T мрежа до 2031 г. Към момента на национално ниво е налице вакуум по отношение изграждането и експлоатацията на публична зарядна инфраструктура за електрически превозни средства. Промените имат за цел публичните зарядни точки, разположени на една площадка, чиято единична или съвкупна предоставена и инсталирана мощност е равна или надвишава 1,2 MW, да бъдат третирани като „енергийни обекти“ и „площадкови енергийни обекти“ по смисъла на ЗЕ. Подобно законодателно решение позволява да се въведе основна първична регулация при реализацията на подобни обекти. Същевременно въвеждането на подобна яснота създава необходимите предпоставки за реализация на подобни обекти, като се акцентира върху съоръжения, които потенциално могат да предоставят допълнителни услуги във връзка с балансиране на електроенергийната система и отговарят на поставените от ЕС цели.</w:t>
      </w:r>
    </w:p>
    <w:p w:rsidR="00000000" w:rsidDel="00000000" w:rsidP="00000000" w:rsidRDefault="00000000" w:rsidRPr="00000000" w14:paraId="00000059">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Изложеното в мотивите на законопроекта за изменение и допълнение налага извода, че предложените законопроект за изменение на Закона за енергетиката с вх. № ********.2024 г. на НС и аргументирано предложение за изменение и допълнение на общ законопроект за изменение на Закона за енергетиката  - вх. № ********.2024 г. на НС, дават възможност за приемане на нужни промени в съответния Закон, като те сами по себе си не водят до пряко засягане на правата и задълженията на българските граждани, както и на останалите правни субекти, без необходимите законодателни инициативи и законодателни промени, т. е. не може да породят действие, следователно не могат да настъпят промени в правния мир на гражданите и останалите правни субекти в страната. </w:t>
      </w:r>
    </w:p>
    <w:p w:rsidR="00000000" w:rsidDel="00000000" w:rsidP="00000000" w:rsidRDefault="00000000" w:rsidRPr="00000000" w14:paraId="0000005A">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Изхождайки от казаното по-горе, от една страна не може да се изведе частен интерес за Жечо Станков или за свързани с него лица от факта на внесените в **** Н. С. законопроект за изменение на Закона за енергетиката и аргументирано предложение за изменение и допълнение на общ законопроект за изменение на Закона.</w:t>
      </w:r>
    </w:p>
    <w:p w:rsidR="00000000" w:rsidDel="00000000" w:rsidP="00000000" w:rsidRDefault="00000000" w:rsidRPr="00000000" w14:paraId="0000005B">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От друга страна, при анализа на конкретните гласувани от ****** Н. С. предложения за промени в Закона за енергетиката, също не може да се направи извод за наличие на частен интерес за Станков или свързани с него лица, т.к. при анализа им се налага извода за защита на обществения и национален интерес.</w:t>
      </w:r>
    </w:p>
    <w:p w:rsidR="00000000" w:rsidDel="00000000" w:rsidP="00000000" w:rsidRDefault="00000000" w:rsidRPr="00000000" w14:paraId="0000005C">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В подкрепа на този извод е и факта на синхронизираното гласуване на направените предложения за промени от представителите на парламентарни групи при приемането на Решението в пленарна зала (прието със 152 гласа „за“, 9 гласа „против“ и 35 гласа „въздържал се“, при 196 участвали в гласуването народни представители).</w:t>
      </w:r>
    </w:p>
    <w:p w:rsidR="00000000" w:rsidDel="00000000" w:rsidP="00000000" w:rsidRDefault="00000000" w:rsidRPr="00000000" w14:paraId="0000005D">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От всичко гореизложено не може да се направи извод, че при упражняване на правомощията му по служба като народен представител в **** Н. С., свързани с внасянето на законопроект за изменение на Закона за енергетиката с вх. № *********.2024 г., и аргументирано предложение за изменение и допълнение на общ законопроект за изменение на Закона за енергетиката  - вх. № ****** .2024 г., както и с участието му в приемане на Законопроект за изменение и допълнение на Закона за енергетиката в пленарна зала на ****** 2024 г.,</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Жечо Станков е действал в частен интерес – негов или на свързани с него лица.</w:t>
      </w:r>
    </w:p>
    <w:p w:rsidR="00000000" w:rsidDel="00000000" w:rsidP="00000000" w:rsidRDefault="00000000" w:rsidRPr="00000000" w14:paraId="0000005E">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От горното следва, че са налице само две от трите кумулативни предпоставки за възникване на конфликт на интереси – лице, заемащо висша/публична длъжност и упражнени от същото правомощия по служба. Липсва обаче третата предпоставка – наличието на релевантен частен интерес – личен за лицето, заемащо публична длъжност или в полза на свързани с него лица.</w:t>
      </w:r>
    </w:p>
    <w:p w:rsidR="00000000" w:rsidDel="00000000" w:rsidP="00000000" w:rsidRDefault="00000000" w:rsidRPr="00000000" w14:paraId="0000005F">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Липсата на която и да е от трите предпоставки за наличието на конфликт на интереси води и до невъзможност за неговото проявление, т.е. до липсата на конфликт на интереси.</w:t>
      </w:r>
    </w:p>
    <w:p w:rsidR="00000000" w:rsidDel="00000000" w:rsidP="00000000" w:rsidRDefault="00000000" w:rsidRPr="00000000" w14:paraId="00000060">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61">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частен интерес по отношение на Жечо Станков, в качеството му на народен представител в **** Народно събрание, негов или на свързано с него лице.</w:t>
      </w:r>
    </w:p>
    <w:p w:rsidR="00000000" w:rsidDel="00000000" w:rsidP="00000000" w:rsidRDefault="00000000" w:rsidRPr="00000000" w14:paraId="00000062">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63">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Предвид горното, Комисията за противодействие на корупцията, на основание чл. 92, ал. 1 и ал. 2 от ЗПК и §7, ал. 2 от ДР на ЗПК</w:t>
      </w:r>
    </w:p>
    <w:p w:rsidR="00000000" w:rsidDel="00000000" w:rsidP="00000000" w:rsidRDefault="00000000" w:rsidRPr="00000000" w14:paraId="00000064">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65">
      <w:pPr>
        <w:tabs>
          <w:tab w:val="left" w:leader="none" w:pos="709"/>
        </w:tabs>
        <w:jc w:val="center"/>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66">
      <w:pPr>
        <w:tabs>
          <w:tab w:val="left" w:leader="none" w:pos="5400"/>
        </w:tabs>
        <w:spacing w:line="276" w:lineRule="auto"/>
        <w:ind w:firstLine="709"/>
        <w:jc w:val="both"/>
        <w:rPr>
          <w:sz w:val="24"/>
          <w:szCs w:val="24"/>
          <w:vertAlign w:val="baseline"/>
        </w:rPr>
      </w:pPr>
      <w:r w:rsidDel="00000000" w:rsidR="00000000" w:rsidRPr="00000000">
        <w:rPr>
          <w:rtl w:val="0"/>
        </w:rPr>
      </w:r>
    </w:p>
    <w:p w:rsidR="00000000" w:rsidDel="00000000" w:rsidP="00000000" w:rsidRDefault="00000000" w:rsidRPr="00000000" w14:paraId="00000067">
      <w:pPr>
        <w:tabs>
          <w:tab w:val="left" w:leader="none" w:pos="5400"/>
        </w:tabs>
        <w:spacing w:line="276" w:lineRule="auto"/>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Жечо Станков, EГН *********, в качеството му на народен представител в **** Н. С.и лице, заемащо публична длъжност по смисъла на чл. 6, ал. 1, т. 2 от ЗПК, във връзка с внасянето на предложение за законопроект за изменение на Закона за енергетиката с вх. № ******** 2024 г. на НС и аргументирано предложение за изменение и допълнение на общ законопроект за изменение на Закона за енергетиката  - вх. № ******* .2024 г. на НС, както и участие в гласуване при приемането на Законопроект за изменение и допълнение на Закона за енергетиката в пленарна зала на ***** .2024 г., поради липса на релевантен частен интерес - негов или на свързано с него лице. </w:t>
      </w:r>
    </w:p>
    <w:p w:rsidR="00000000" w:rsidDel="00000000" w:rsidP="00000000" w:rsidRDefault="00000000" w:rsidRPr="00000000" w14:paraId="00000068">
      <w:pPr>
        <w:tabs>
          <w:tab w:val="left" w:leader="none" w:pos="5400"/>
        </w:tabs>
        <w:spacing w:line="276" w:lineRule="auto"/>
        <w:ind w:firstLine="709"/>
        <w:jc w:val="both"/>
        <w:rPr>
          <w:sz w:val="24"/>
          <w:szCs w:val="24"/>
          <w:vertAlign w:val="baseline"/>
        </w:rPr>
      </w:pPr>
      <w:r w:rsidDel="00000000" w:rsidR="00000000" w:rsidRPr="00000000">
        <w:rPr>
          <w:rtl w:val="0"/>
        </w:rPr>
      </w:r>
    </w:p>
    <w:p w:rsidR="00000000" w:rsidDel="00000000" w:rsidP="00000000" w:rsidRDefault="00000000" w:rsidRPr="00000000" w14:paraId="00000069">
      <w:pPr>
        <w:tabs>
          <w:tab w:val="left" w:leader="none" w:pos="5400"/>
        </w:tabs>
        <w:spacing w:line="276" w:lineRule="auto"/>
        <w:ind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Софийска градска прокуратура,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6A">
      <w:pPr>
        <w:tabs>
          <w:tab w:val="left" w:leader="none" w:pos="5400"/>
        </w:tabs>
        <w:spacing w:line="276" w:lineRule="auto"/>
        <w:ind w:firstLine="709"/>
        <w:jc w:val="both"/>
        <w:rPr>
          <w:sz w:val="24"/>
          <w:szCs w:val="24"/>
          <w:vertAlign w:val="baseline"/>
        </w:rPr>
      </w:pPr>
      <w:r w:rsidDel="00000000" w:rsidR="00000000" w:rsidRPr="00000000">
        <w:rPr>
          <w:rtl w:val="0"/>
        </w:rPr>
      </w:r>
    </w:p>
    <w:p w:rsidR="00000000" w:rsidDel="00000000" w:rsidP="00000000" w:rsidRDefault="00000000" w:rsidRPr="00000000" w14:paraId="0000006B">
      <w:pPr>
        <w:tabs>
          <w:tab w:val="left" w:leader="none" w:pos="5400"/>
        </w:tabs>
        <w:spacing w:line="276" w:lineRule="auto"/>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C">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6D">
      <w:pPr>
        <w:tabs>
          <w:tab w:val="left" w:leader="none" w:pos="5400"/>
        </w:tabs>
        <w:spacing w:line="276" w:lineRule="auto"/>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E">
      <w:pPr>
        <w:tabs>
          <w:tab w:val="left" w:leader="none" w:pos="5400"/>
        </w:tabs>
        <w:spacing w:line="276" w:lineRule="auto"/>
        <w:jc w:val="both"/>
        <w:rPr>
          <w:b w:val="0"/>
          <w:bCs w:val="0"/>
          <w:sz w:val="24"/>
          <w:szCs w:val="24"/>
          <w:vertAlign w:val="baseline"/>
        </w:rPr>
      </w:pPr>
      <w:r w:rsidDel="00000000" w:rsidR="00000000" w:rsidRPr="00000000">
        <w:rPr>
          <w:b w:val="1"/>
          <w:bCs w:val="1"/>
          <w:color w:val="ff0000"/>
          <w:sz w:val="24"/>
          <w:szCs w:val="24"/>
          <w:vertAlign w:val="baseline"/>
          <w:rtl w:val="0"/>
        </w:rPr>
        <w:t xml:space="preserve">          </w:t>
      </w:r>
      <w:r w:rsidDel="00000000" w:rsidR="00000000" w:rsidRPr="00000000">
        <w:rPr>
          <w:b w:val="1"/>
          <w:bCs w:val="1"/>
          <w:sz w:val="24"/>
          <w:szCs w:val="24"/>
          <w:vertAlign w:val="baseline"/>
          <w:rtl w:val="0"/>
        </w:rPr>
        <w:t xml:space="preserve">ЗА ПРЕДСЕДАТЕЛ:…………………П…………………..../АНТОН СЛАВЧЕВ /</w:t>
      </w:r>
      <w:r w:rsidDel="00000000" w:rsidR="00000000" w:rsidRPr="00000000">
        <w:rPr>
          <w:rtl w:val="0"/>
        </w:rPr>
      </w:r>
    </w:p>
    <w:p w:rsidR="00000000" w:rsidDel="00000000" w:rsidP="00000000" w:rsidRDefault="00000000" w:rsidRPr="00000000" w14:paraId="0000006F">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0">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71">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2">
      <w:pPr>
        <w:tabs>
          <w:tab w:val="left" w:leader="none" w:pos="1560"/>
          <w:tab w:val="left" w:leader="none" w:pos="1701"/>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73">
      <w:pPr>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074">
      <w:pPr>
        <w:tabs>
          <w:tab w:val="left" w:leader="none" w:pos="709"/>
          <w:tab w:val="left" w:leader="none" w:pos="851"/>
        </w:tabs>
        <w:rPr>
          <w:b w:val="0"/>
          <w:bCs w:val="0"/>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sectPr>
      <w:headerReference r:id="rId6" w:type="first"/>
      <w:footerReference r:id="rId7" w:type="default"/>
      <w:pgSz w:h="16834" w:w="11909" w:orient="portrait"/>
      <w:pgMar w:bottom="1134" w:top="1417" w:left="1417" w:right="1417"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207.0" w:type="dxa"/>
      <w:jc w:val="left"/>
      <w:tblInd w:w="-851.0" w:type="dxa"/>
      <w:tblLayout w:type="fixed"/>
      <w:tblLook w:val="0000"/>
    </w:tblPr>
    <w:tblGrid>
      <w:gridCol w:w="1135"/>
      <w:gridCol w:w="9072"/>
      <w:tblGridChange w:id="0">
        <w:tblGrid>
          <w:gridCol w:w="1135"/>
          <w:gridCol w:w="9072"/>
        </w:tblGrid>
      </w:tblGridChange>
    </w:tblGrid>
    <w:tr>
      <w:trPr>
        <w:cantSplit w:val="0"/>
        <w:tblHeader w:val="0"/>
      </w:trPr>
      <w:tc>
        <w:tcPr>
          <w:vAlign w:val="center"/>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2" w:right="0" w:firstLine="39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8397"/>
            </w:tabs>
            <w:spacing w:after="20" w:before="20" w:line="240" w:lineRule="auto"/>
            <w:ind w:left="0" w:right="-35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7B">
          <w:pPr>
            <w:pBdr>
              <w:bottom w:color="000000" w:space="1" w:sz="6" w:val="single"/>
            </w:pBdr>
            <w:tabs>
              <w:tab w:val="center" w:leader="none" w:pos="4153"/>
              <w:tab w:val="right" w:leader="none" w:pos="8306"/>
            </w:tabs>
            <w:spacing w:after="20" w:before="20" w:lineRule="auto"/>
            <w:jc w:val="center"/>
            <w:rPr>
              <w:b w:val="0"/>
              <w:bCs w:val="0"/>
              <w:sz w:val="16"/>
              <w:szCs w:val="16"/>
              <w:u w:val="single"/>
              <w:vertAlign w:val="baseline"/>
            </w:rPr>
          </w:pPr>
          <w:r w:rsidDel="00000000" w:rsidR="00000000" w:rsidRPr="00000000">
            <w:rPr>
              <w:rtl w:val="0"/>
            </w:rPr>
          </w:r>
        </w:p>
      </w:tc>
    </w:tr>
  </w:tbl>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69" w:hanging="360"/>
      </w:pPr>
      <w:rPr>
        <w:rFonts w:ascii="Times New Roman" w:cs="Times New Roman" w:eastAsia="Times New Roman" w:hAnsi="Times New Roman"/>
        <w:vertAlign w:val="baseline"/>
      </w:rPr>
    </w:lvl>
    <w:lvl w:ilvl="1">
      <w:start w:val="1"/>
      <w:numFmt w:val="bullet"/>
      <w:lvlText w:val="o"/>
      <w:lvlJc w:val="left"/>
      <w:pPr>
        <w:ind w:left="1789" w:hanging="360"/>
      </w:pPr>
      <w:rPr>
        <w:rFonts w:ascii="Courier New" w:cs="Courier New" w:eastAsia="Courier New" w:hAnsi="Courier New"/>
        <w:vertAlign w:val="baseline"/>
      </w:rPr>
    </w:lvl>
    <w:lvl w:ilvl="2">
      <w:start w:val="1"/>
      <w:numFmt w:val="bullet"/>
      <w:lvlText w:val="▪"/>
      <w:lvlJc w:val="left"/>
      <w:pPr>
        <w:ind w:left="2509" w:hanging="360"/>
      </w:pPr>
      <w:rPr>
        <w:rFonts w:ascii="Noto Sans Symbols" w:cs="Noto Sans Symbols" w:eastAsia="Noto Sans Symbols" w:hAnsi="Noto Sans Symbols"/>
        <w:vertAlign w:val="baseline"/>
      </w:rPr>
    </w:lvl>
    <w:lvl w:ilvl="3">
      <w:start w:val="1"/>
      <w:numFmt w:val="bullet"/>
      <w:lvlText w:val="●"/>
      <w:lvlJc w:val="left"/>
      <w:pPr>
        <w:ind w:left="3229" w:hanging="360"/>
      </w:pPr>
      <w:rPr>
        <w:rFonts w:ascii="Noto Sans Symbols" w:cs="Noto Sans Symbols" w:eastAsia="Noto Sans Symbols" w:hAnsi="Noto Sans Symbols"/>
        <w:vertAlign w:val="baseline"/>
      </w:rPr>
    </w:lvl>
    <w:lvl w:ilvl="4">
      <w:start w:val="1"/>
      <w:numFmt w:val="bullet"/>
      <w:lvlText w:val="o"/>
      <w:lvlJc w:val="left"/>
      <w:pPr>
        <w:ind w:left="3949" w:hanging="360"/>
      </w:pPr>
      <w:rPr>
        <w:rFonts w:ascii="Courier New" w:cs="Courier New" w:eastAsia="Courier New" w:hAnsi="Courier New"/>
        <w:vertAlign w:val="baseline"/>
      </w:rPr>
    </w:lvl>
    <w:lvl w:ilvl="5">
      <w:start w:val="1"/>
      <w:numFmt w:val="bullet"/>
      <w:lvlText w:val="▪"/>
      <w:lvlJc w:val="left"/>
      <w:pPr>
        <w:ind w:left="4669" w:hanging="360"/>
      </w:pPr>
      <w:rPr>
        <w:rFonts w:ascii="Noto Sans Symbols" w:cs="Noto Sans Symbols" w:eastAsia="Noto Sans Symbols" w:hAnsi="Noto Sans Symbols"/>
        <w:vertAlign w:val="baseline"/>
      </w:rPr>
    </w:lvl>
    <w:lvl w:ilvl="6">
      <w:start w:val="1"/>
      <w:numFmt w:val="bullet"/>
      <w:lvlText w:val="●"/>
      <w:lvlJc w:val="left"/>
      <w:pPr>
        <w:ind w:left="5389" w:hanging="360"/>
      </w:pPr>
      <w:rPr>
        <w:rFonts w:ascii="Noto Sans Symbols" w:cs="Noto Sans Symbols" w:eastAsia="Noto Sans Symbols" w:hAnsi="Noto Sans Symbols"/>
        <w:vertAlign w:val="baseline"/>
      </w:rPr>
    </w:lvl>
    <w:lvl w:ilvl="7">
      <w:start w:val="1"/>
      <w:numFmt w:val="bullet"/>
      <w:lvlText w:val="o"/>
      <w:lvlJc w:val="left"/>
      <w:pPr>
        <w:ind w:left="6109" w:hanging="360"/>
      </w:pPr>
      <w:rPr>
        <w:rFonts w:ascii="Courier New" w:cs="Courier New" w:eastAsia="Courier New" w:hAnsi="Courier New"/>
        <w:vertAlign w:val="baseline"/>
      </w:rPr>
    </w:lvl>
    <w:lvl w:ilvl="8">
      <w:start w:val="1"/>
      <w:numFmt w:val="bullet"/>
      <w:lvlText w:val="▪"/>
      <w:lvlJc w:val="left"/>
      <w:pPr>
        <w:ind w:left="6829"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