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103"/>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r>
    </w:p>
    <w:p w:rsidR="00000000" w:rsidDel="00000000" w:rsidP="00000000" w:rsidRDefault="00000000" w:rsidRPr="00000000" w14:paraId="00000002">
      <w:pPr>
        <w:widowControl w:val="0"/>
        <w:jc w:val="center"/>
        <w:rPr>
          <w:b w:val="0"/>
          <w:bCs w:val="0"/>
          <w:sz w:val="24"/>
          <w:szCs w:val="24"/>
          <w:vertAlign w:val="baseline"/>
        </w:rPr>
      </w:pPr>
      <w:r w:rsidDel="00000000" w:rsidR="00000000" w:rsidRPr="00000000">
        <w:rPr>
          <w:b w:val="1"/>
          <w:bCs w:val="1"/>
          <w:sz w:val="24"/>
          <w:szCs w:val="24"/>
          <w:vertAlign w:val="baseline"/>
          <w:rtl w:val="0"/>
        </w:rPr>
        <w:t xml:space="preserve">Р Е Ш Е Н И Е  </w:t>
      </w:r>
      <w:r w:rsidDel="00000000" w:rsidR="00000000" w:rsidRPr="00000000">
        <w:rPr>
          <w:rtl w:val="0"/>
        </w:rPr>
      </w:r>
    </w:p>
    <w:p w:rsidR="00000000" w:rsidDel="00000000" w:rsidP="00000000" w:rsidRDefault="00000000" w:rsidRPr="00000000" w14:paraId="00000003">
      <w:pPr>
        <w:widowControl w:val="0"/>
        <w:ind w:left="2832" w:firstLine="708.0000000000001"/>
        <w:rPr>
          <w:b w:val="0"/>
          <w:bCs w:val="0"/>
          <w:color w:val="000000"/>
          <w:sz w:val="24"/>
          <w:szCs w:val="24"/>
          <w:vertAlign w:val="baseline"/>
        </w:rPr>
      </w:pPr>
      <w:r w:rsidDel="00000000" w:rsidR="00000000" w:rsidRPr="00000000">
        <w:rPr>
          <w:b w:val="1"/>
          <w:bCs w:val="1"/>
          <w:sz w:val="24"/>
          <w:szCs w:val="24"/>
          <w:vertAlign w:val="baseline"/>
          <w:rtl w:val="0"/>
        </w:rPr>
        <w:t xml:space="preserve">   №  </w:t>
      </w:r>
      <w:r w:rsidDel="00000000" w:rsidR="00000000" w:rsidRPr="00000000">
        <w:rPr>
          <w:b w:val="1"/>
          <w:bCs w:val="1"/>
          <w:color w:val="000000"/>
          <w:sz w:val="24"/>
          <w:szCs w:val="24"/>
          <w:vertAlign w:val="baseline"/>
          <w:rtl w:val="0"/>
        </w:rPr>
        <w:t xml:space="preserve">РС-257-25-127</w:t>
      </w:r>
      <w:r w:rsidDel="00000000" w:rsidR="00000000" w:rsidRPr="00000000">
        <w:rPr>
          <w:rtl w:val="0"/>
        </w:rPr>
      </w:r>
    </w:p>
    <w:p w:rsidR="00000000" w:rsidDel="00000000" w:rsidP="00000000" w:rsidRDefault="00000000" w:rsidRPr="00000000" w14:paraId="00000004">
      <w:pPr>
        <w:widowControl w:val="0"/>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5">
      <w:pPr>
        <w:ind w:firstLine="708"/>
        <w:jc w:val="both"/>
        <w:rPr>
          <w:sz w:val="24"/>
          <w:szCs w:val="24"/>
          <w:u w:val="single"/>
          <w:vertAlign w:val="baseline"/>
        </w:rPr>
      </w:pPr>
      <w:r w:rsidDel="00000000" w:rsidR="00000000" w:rsidRPr="00000000">
        <w:rPr>
          <w:sz w:val="24"/>
          <w:szCs w:val="24"/>
          <w:vertAlign w:val="baseline"/>
          <w:rtl w:val="0"/>
        </w:rPr>
        <w:t xml:space="preserve">Днес, 03.11.2025 година, в град София,</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Комисията за противодействие на корупцията, в състав:</w:t>
      </w:r>
      <w:r w:rsidDel="00000000" w:rsidR="00000000" w:rsidRPr="00000000">
        <w:rPr>
          <w:rtl w:val="0"/>
        </w:rPr>
      </w:r>
    </w:p>
    <w:p w:rsidR="00000000" w:rsidDel="00000000" w:rsidP="00000000" w:rsidRDefault="00000000" w:rsidRPr="00000000" w14:paraId="00000006">
      <w:pPr>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07">
      <w:pPr>
        <w:ind w:firstLine="709"/>
        <w:rPr>
          <w:b w:val="0"/>
          <w:bCs w:val="0"/>
          <w:sz w:val="24"/>
          <w:szCs w:val="24"/>
          <w:vertAlign w:val="baseline"/>
        </w:rPr>
      </w:pPr>
      <w:r w:rsidDel="00000000" w:rsidR="00000000" w:rsidRPr="00000000">
        <w:rPr>
          <w:b w:val="1"/>
          <w:bCs w:val="1"/>
          <w:sz w:val="24"/>
          <w:szCs w:val="24"/>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8">
      <w:pPr>
        <w:ind w:firstLine="709"/>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9">
      <w:pPr>
        <w:ind w:firstLine="709"/>
        <w:rPr>
          <w:b w:val="0"/>
          <w:bCs w:val="0"/>
          <w:sz w:val="24"/>
          <w:szCs w:val="24"/>
          <w:u w:val="single"/>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A">
      <w:pPr>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B">
      <w:pPr>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D">
      <w:pPr>
        <w:tabs>
          <w:tab w:val="left" w:leader="none" w:pos="0"/>
          <w:tab w:val="left" w:leader="none" w:pos="709"/>
        </w:tabs>
        <w:ind w:firstLine="709"/>
        <w:jc w:val="both"/>
        <w:rPr>
          <w:sz w:val="24"/>
          <w:szCs w:val="24"/>
          <w:vertAlign w:val="baseline"/>
        </w:rPr>
      </w:pPr>
      <w:r w:rsidDel="00000000" w:rsidR="00000000" w:rsidRPr="00000000">
        <w:rPr>
          <w:sz w:val="24"/>
          <w:szCs w:val="24"/>
          <w:vertAlign w:val="baseline"/>
          <w:rtl w:val="0"/>
        </w:rPr>
        <w:t xml:space="preserve">Производството е по реда на чл. 89, ал. 1, предл. 1 от Закона за противодействие на корупцията, образувано въз основа на Решение на Комисията за противодействие на корупцията (КПК) с рег. № КИ-154 от 27.05.2025 г. по сигнал с вх. рег. № С-257/09.04.2025 г. на КПК.</w:t>
      </w:r>
    </w:p>
    <w:p w:rsidR="00000000" w:rsidDel="00000000" w:rsidP="00000000" w:rsidRDefault="00000000" w:rsidRPr="00000000" w14:paraId="0000000E">
      <w:pPr>
        <w:tabs>
          <w:tab w:val="left" w:leader="none" w:pos="0"/>
        </w:tabs>
        <w:ind w:firstLine="709"/>
        <w:jc w:val="both"/>
        <w:rPr>
          <w:sz w:val="24"/>
          <w:szCs w:val="24"/>
          <w:vertAlign w:val="baseline"/>
        </w:rPr>
      </w:pPr>
      <w:r w:rsidDel="00000000" w:rsidR="00000000" w:rsidRPr="00000000">
        <w:rPr>
          <w:sz w:val="24"/>
          <w:szCs w:val="24"/>
          <w:vertAlign w:val="baseline"/>
          <w:rtl w:val="0"/>
        </w:rPr>
        <w:t xml:space="preserve">Производството е образувано против Виктор Мантарков - о. с. в Общински съвет (ОбС) Д.</w:t>
      </w:r>
    </w:p>
    <w:p w:rsidR="00000000" w:rsidDel="00000000" w:rsidP="00000000" w:rsidRDefault="00000000" w:rsidRPr="00000000" w14:paraId="0000000F">
      <w:pPr>
        <w:tabs>
          <w:tab w:val="left" w:leader="none" w:pos="709"/>
        </w:tabs>
        <w:jc w:val="both"/>
        <w:rPr>
          <w:sz w:val="24"/>
          <w:szCs w:val="24"/>
          <w:vertAlign w:val="baseline"/>
        </w:rPr>
      </w:pPr>
      <w:r w:rsidDel="00000000" w:rsidR="00000000" w:rsidRPr="00000000">
        <w:rPr>
          <w:sz w:val="24"/>
          <w:szCs w:val="24"/>
          <w:vertAlign w:val="baseline"/>
          <w:rtl w:val="0"/>
        </w:rPr>
        <w:t xml:space="preserve">           Сигналът съдържа твърдения, че Виктор Мантарков е участвал в гласуване на Решение № **/24.11.2023 г. и Решение № **/27.03.2025 г., които касаят избиране и освобождаване от длъжност на В. М., като управител на общинско дружество „В. и к. – Д.“ ЕООД. Посочено е, че Виктор Мантарков и В. М. са първи братовчеди и свързани лица по Закона за противодействие на корупцията.</w:t>
      </w:r>
    </w:p>
    <w:p w:rsidR="00000000" w:rsidDel="00000000" w:rsidP="00000000" w:rsidRDefault="00000000" w:rsidRPr="00000000" w14:paraId="00000010">
      <w:pPr>
        <w:tabs>
          <w:tab w:val="left" w:leader="none" w:pos="709"/>
        </w:tabs>
        <w:jc w:val="both"/>
        <w:rPr>
          <w:sz w:val="24"/>
          <w:szCs w:val="24"/>
          <w:vertAlign w:val="baseline"/>
        </w:rPr>
      </w:pPr>
      <w:r w:rsidDel="00000000" w:rsidR="00000000" w:rsidRPr="00000000">
        <w:rPr>
          <w:sz w:val="24"/>
          <w:szCs w:val="24"/>
          <w:vertAlign w:val="baseline"/>
          <w:rtl w:val="0"/>
        </w:rPr>
        <w:tab/>
        <w:t xml:space="preserve">Във връзка с твърденията в сигнала Комисията е изискала и е получила с писмо вх. № КПК-1747-5/26.06.2025 г. на КПК от председателя на Постоянната комисия по противодействие на корупцията и за отнемане на незаконно придобито имущество при общински съвет Д., заверени копия на следните доказателства: Клетвен лист на Виктор Мантарков; Протокол № 2 от проведено на 24.11.2023 година заседание на Общински съвет (ОбС) - Д.; Докладна записка с вх. № ***/20.11.2023 година от К. К. - председател на ОбС Д.; Решение № ** от 24.11.2023 г. на ОбС - Д.; Протокол № * от проведено на 27.03.2025 г. заседание на Общински съвет - Д.; Докладна записка с вх. № ***/20.03.2025 год. от К. К. - председател на ОбС - Д.; Решение № ** от 27.03.2025 г. на ОбС - Д.; Удостоверение за съпруг и родствени връзки на Виктор Мантарков, изх, № **** от 20.06.2025 г., и Удостоверение за съпруг и родствени връзки на М. В.  – съпруга на Мантарков,</w:t>
      </w:r>
      <w:r w:rsidDel="00000000" w:rsidR="00000000" w:rsidRPr="00000000">
        <w:rPr>
          <w:vertAlign w:val="baseline"/>
          <w:rtl w:val="0"/>
        </w:rPr>
        <w:t xml:space="preserve"> </w:t>
      </w:r>
      <w:r w:rsidDel="00000000" w:rsidR="00000000" w:rsidRPr="00000000">
        <w:rPr>
          <w:sz w:val="24"/>
          <w:szCs w:val="24"/>
          <w:vertAlign w:val="baseline"/>
          <w:rtl w:val="0"/>
        </w:rPr>
        <w:t xml:space="preserve">изх. № **** от 20.06.2025 г., издадени от Община Д.</w:t>
      </w:r>
    </w:p>
    <w:p w:rsidR="00000000" w:rsidDel="00000000" w:rsidP="00000000" w:rsidRDefault="00000000" w:rsidRPr="00000000" w14:paraId="00000011">
      <w:pPr>
        <w:tabs>
          <w:tab w:val="left" w:leader="none" w:pos="709"/>
        </w:tabs>
        <w:jc w:val="both"/>
        <w:rPr>
          <w:sz w:val="24"/>
          <w:szCs w:val="24"/>
          <w:vertAlign w:val="baseline"/>
        </w:rPr>
      </w:pPr>
      <w:r w:rsidDel="00000000" w:rsidR="00000000" w:rsidRPr="00000000">
        <w:rPr>
          <w:sz w:val="24"/>
          <w:szCs w:val="24"/>
          <w:vertAlign w:val="baseline"/>
          <w:rtl w:val="0"/>
        </w:rPr>
        <w:tab/>
      </w:r>
    </w:p>
    <w:p w:rsidR="00000000" w:rsidDel="00000000" w:rsidP="00000000" w:rsidRDefault="00000000" w:rsidRPr="00000000" w14:paraId="00000012">
      <w:pPr>
        <w:ind w:firstLine="709"/>
        <w:jc w:val="both"/>
        <w:rPr>
          <w:sz w:val="24"/>
          <w:szCs w:val="24"/>
          <w:vertAlign w:val="baseline"/>
        </w:rPr>
      </w:pPr>
      <w:r w:rsidDel="00000000" w:rsidR="00000000" w:rsidRPr="00000000">
        <w:rPr>
          <w:sz w:val="24"/>
          <w:szCs w:val="24"/>
          <w:vertAlign w:val="baseline"/>
          <w:rtl w:val="0"/>
        </w:rPr>
        <w:t xml:space="preserve">Служебно са направени справки на електронната страница на Общинска избирателна комисия (ОИК) Д., електронната страница на Община Д., НБД „Население“ и Търговски регистър и регистър на юридическите лица с нестопанска цел (ТРРЮЛНЦ).</w:t>
      </w:r>
    </w:p>
    <w:p w:rsidR="00000000" w:rsidDel="00000000" w:rsidP="00000000" w:rsidRDefault="00000000" w:rsidRPr="00000000" w14:paraId="00000013">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14">
      <w:pPr>
        <w:ind w:firstLine="709"/>
        <w:jc w:val="both"/>
        <w:rPr>
          <w:b w:val="0"/>
          <w:bCs w:val="0"/>
          <w:i w:val="0"/>
          <w:iCs w:val="0"/>
          <w:sz w:val="24"/>
          <w:szCs w:val="24"/>
          <w:vertAlign w:val="baseline"/>
        </w:rPr>
      </w:pPr>
      <w:r w:rsidDel="00000000" w:rsidR="00000000" w:rsidRPr="00000000">
        <w:rPr>
          <w:b w:val="1"/>
          <w:bCs w:val="1"/>
          <w:i w:val="1"/>
          <w:iCs w:val="1"/>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5">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16">
      <w:pPr>
        <w:ind w:firstLine="709"/>
        <w:jc w:val="both"/>
        <w:rPr>
          <w:sz w:val="24"/>
          <w:szCs w:val="24"/>
          <w:vertAlign w:val="baseline"/>
        </w:rPr>
      </w:pPr>
      <w:r w:rsidDel="00000000" w:rsidR="00000000" w:rsidRPr="00000000">
        <w:rPr>
          <w:sz w:val="24"/>
          <w:szCs w:val="24"/>
          <w:vertAlign w:val="baseline"/>
          <w:rtl w:val="0"/>
        </w:rPr>
        <w:t xml:space="preserve">Сигналът е подаден от лице с посочени три имена, адрес и е подписан.</w:t>
      </w:r>
    </w:p>
    <w:p w:rsidR="00000000" w:rsidDel="00000000" w:rsidP="00000000" w:rsidRDefault="00000000" w:rsidRPr="00000000" w14:paraId="00000017">
      <w:pPr>
        <w:ind w:firstLine="709"/>
        <w:jc w:val="both"/>
        <w:rPr>
          <w:sz w:val="24"/>
          <w:szCs w:val="24"/>
          <w:vertAlign w:val="baseline"/>
        </w:rPr>
      </w:pPr>
      <w:r w:rsidDel="00000000" w:rsidR="00000000" w:rsidRPr="00000000">
        <w:rPr>
          <w:sz w:val="24"/>
          <w:szCs w:val="24"/>
          <w:vertAlign w:val="baseline"/>
          <w:rtl w:val="0"/>
        </w:rPr>
        <w:t xml:space="preserve">Виктор Мантарков е избран за о. с. в Общински съвет Д. за мандат 2023 – 2027 г., и е положил клетва на 09.11.2023 г., видно от представения клетвен лист. </w:t>
      </w:r>
    </w:p>
    <w:p w:rsidR="00000000" w:rsidDel="00000000" w:rsidP="00000000" w:rsidRDefault="00000000" w:rsidRPr="00000000" w14:paraId="00000018">
      <w:pPr>
        <w:ind w:firstLine="709"/>
        <w:jc w:val="both"/>
        <w:rPr>
          <w:sz w:val="24"/>
          <w:szCs w:val="24"/>
          <w:vertAlign w:val="baseline"/>
        </w:rPr>
      </w:pPr>
      <w:r w:rsidDel="00000000" w:rsidR="00000000" w:rsidRPr="00000000">
        <w:rPr>
          <w:sz w:val="24"/>
          <w:szCs w:val="24"/>
          <w:vertAlign w:val="baseline"/>
          <w:rtl w:val="0"/>
        </w:rPr>
        <w:t xml:space="preserve">Видно от електронната страница на Община Д., Виктор Мантарков е секретар на Постоянната комисия по „Здравеопазване, социална политика, етнически въпроси и демографска политика“ към Общински съвет Д..</w:t>
      </w:r>
    </w:p>
    <w:p w:rsidR="00000000" w:rsidDel="00000000" w:rsidP="00000000" w:rsidRDefault="00000000" w:rsidRPr="00000000" w14:paraId="00000019">
      <w:pPr>
        <w:ind w:firstLine="709"/>
        <w:jc w:val="both"/>
        <w:rPr>
          <w:sz w:val="24"/>
          <w:szCs w:val="24"/>
          <w:vertAlign w:val="baseline"/>
        </w:rPr>
      </w:pPr>
      <w:r w:rsidDel="00000000" w:rsidR="00000000" w:rsidRPr="00000000">
        <w:rPr>
          <w:sz w:val="24"/>
          <w:szCs w:val="24"/>
          <w:vertAlign w:val="baseline"/>
          <w:rtl w:val="0"/>
        </w:rPr>
        <w:t xml:space="preserve">От събраните по преписката доказателства става ясно, че чрез Докладна записка, изх. № ***/20.11.2023 г. на К. К. - председател на Общински съвет – Д., относно освобождаване и избор на управител на „В. и к. – Д.“ ЕООД, общинските съветници са уведомени за получено</w:t>
      </w:r>
      <w:r w:rsidDel="00000000" w:rsidR="00000000" w:rsidRPr="00000000">
        <w:rPr>
          <w:vertAlign w:val="baseline"/>
          <w:rtl w:val="0"/>
        </w:rPr>
        <w:t xml:space="preserve"> </w:t>
      </w:r>
      <w:r w:rsidDel="00000000" w:rsidR="00000000" w:rsidRPr="00000000">
        <w:rPr>
          <w:sz w:val="24"/>
          <w:szCs w:val="24"/>
          <w:vertAlign w:val="baseline"/>
          <w:rtl w:val="0"/>
        </w:rPr>
        <w:t xml:space="preserve">писмо-известие в Общинския съвет, вх. № ***/14.11.2023 г. от управителят на „В. и к. - Д.“ ЕООД - К. А., в което информира, че подава оставка като такава. Във връзка с подадената оставка и желанието за предсрочно прекратяване на договора за управление от страна на управителя, К. предлага същата да бъде освободена, без да се освобождава от отговорност и да бъде избран управител на „В. и к.-Д.“ ЕООД, със срок до избора на нов управител, след проведен конкурс, но за не повече от 6 месеца.</w:t>
      </w:r>
    </w:p>
    <w:p w:rsidR="00000000" w:rsidDel="00000000" w:rsidP="00000000" w:rsidRDefault="00000000" w:rsidRPr="00000000" w14:paraId="0000001A">
      <w:pPr>
        <w:ind w:firstLine="709"/>
        <w:jc w:val="both"/>
        <w:rPr>
          <w:sz w:val="24"/>
          <w:szCs w:val="24"/>
          <w:vertAlign w:val="baseline"/>
        </w:rPr>
      </w:pPr>
      <w:r w:rsidDel="00000000" w:rsidR="00000000" w:rsidRPr="00000000">
        <w:rPr>
          <w:sz w:val="24"/>
          <w:szCs w:val="24"/>
          <w:vertAlign w:val="baseline"/>
          <w:rtl w:val="0"/>
        </w:rPr>
        <w:t xml:space="preserve">С Покана, изх. № ***/ 20.11.2023 г. на председателя на ОбС – Д., на основание чл. 23, ал. 4, т. 1 от Закона за местната администрация и местно самоуправление (ЗМСМА), чл. 43, ал.1 и ал.З, чл. 45, ал. 1, т. 1, ал. 4 от Правилника за организацията и дейността на ОбС - Д., общинските съветници са уведомени за свикване на 2-ро редовно заседание на Общински съвет - Д., което е било насрочено за 24.11.2023 година. В Поканата е посочен и проект на дневен ред за провеждане на заседанието, като в т. 16 е посочена Докладна записка от К. К. - председател на Общинския съвет, относно освобождаване и избор на управител на „В. и к. - Д.“ ЕООД. </w:t>
      </w:r>
    </w:p>
    <w:p w:rsidR="00000000" w:rsidDel="00000000" w:rsidP="00000000" w:rsidRDefault="00000000" w:rsidRPr="00000000" w14:paraId="0000001B">
      <w:pPr>
        <w:ind w:firstLine="709"/>
        <w:jc w:val="both"/>
        <w:rPr>
          <w:sz w:val="24"/>
          <w:szCs w:val="24"/>
          <w:vertAlign w:val="baseline"/>
        </w:rPr>
      </w:pPr>
      <w:r w:rsidDel="00000000" w:rsidR="00000000" w:rsidRPr="00000000">
        <w:rPr>
          <w:sz w:val="24"/>
          <w:szCs w:val="24"/>
          <w:vertAlign w:val="baseline"/>
          <w:rtl w:val="0"/>
        </w:rPr>
        <w:t xml:space="preserve">На проведеното заседание на Общински съвет Д., обективирано в Протокол № */24.11.2023 г., става ясно, че са присъствали 27 общински съветници. В приетия дневен ред на заседанието по точка 16 е посочена Докладна записка от К. К. - председател на Общинския съвет, относно освобождаване и избор на управител на „В. и к. (В и К) - Д.“ ЕООД. От проведените дебати по точката от дневния ред е видно, че тогавашният управител на В и К - Д. е подал оставка, във връзка с което е следвало да се избере временно управляващ предприятието и след това да бъде проведен конкурс за управител на последното. За временно управляващ К. К. предлага В. М. От Протокола е видно също, че Виктор Мантарков участва в проведените обсъждания по т. 16 от дневния ред на проведеното заседание на ОбС – Д..</w:t>
      </w:r>
    </w:p>
    <w:p w:rsidR="00000000" w:rsidDel="00000000" w:rsidP="00000000" w:rsidRDefault="00000000" w:rsidRPr="00000000" w14:paraId="0000001C">
      <w:pPr>
        <w:ind w:firstLine="708"/>
        <w:jc w:val="both"/>
        <w:rPr>
          <w:sz w:val="24"/>
          <w:szCs w:val="24"/>
          <w:vertAlign w:val="baseline"/>
        </w:rPr>
      </w:pPr>
      <w:r w:rsidDel="00000000" w:rsidR="00000000" w:rsidRPr="00000000">
        <w:rPr>
          <w:sz w:val="24"/>
          <w:szCs w:val="24"/>
          <w:vertAlign w:val="baseline"/>
          <w:rtl w:val="0"/>
        </w:rPr>
        <w:t xml:space="preserve">Проведено е гласуване по процедурно предложение за прекратяване на разискванията по визираната по-горе точка от дневния ред на ОбС Д., като с 27 гласа „за”, нула „против” и „въздържали се” - процедурното предложение е прието. Видно от получения Протокол, отразяващ поименното гласуване на общинските съветници от Общински съвет Д., по направеното предложение за прекратяване на разискванията по т. 16 от дневния ред на проведеното заседание е, че Виктор Мантарков е гласувал „за“. </w:t>
      </w:r>
    </w:p>
    <w:p w:rsidR="00000000" w:rsidDel="00000000" w:rsidP="00000000" w:rsidRDefault="00000000" w:rsidRPr="00000000" w14:paraId="0000001D">
      <w:pPr>
        <w:ind w:firstLine="708"/>
        <w:jc w:val="both"/>
        <w:rPr>
          <w:sz w:val="24"/>
          <w:szCs w:val="24"/>
          <w:vertAlign w:val="baseline"/>
        </w:rPr>
      </w:pPr>
      <w:r w:rsidDel="00000000" w:rsidR="00000000" w:rsidRPr="00000000">
        <w:rPr>
          <w:sz w:val="24"/>
          <w:szCs w:val="24"/>
          <w:vertAlign w:val="baseline"/>
          <w:rtl w:val="0"/>
        </w:rPr>
        <w:t xml:space="preserve">Във връзка с посоченото, общинските  съветници от ОбС - Д. са пристъпили към гласуване по точка 16 от дневния ред за освобождаване и избор на управител на В и К – Д., като от проведеното поименно гласуване е видно, че Виктор Мантарков е гласувал „за“. С оглед на това, на основание чл. 21, ал. 2 ЗМСМА, във връзка с чл. 21, ал. 1, т. 9 ЗМСМА и чл. 27, ал. 4 и ал. 5 ЗМСМА, и на основание чл. 137, ал. 1, т. 5 от Търговския закон, чл. 53, ал. 5 от Правилника за прилагане иа Закона за публичните предприятия, Общински съвет - Д., като едноличен собственик на капитала на „В. и к.-Д.“ ЕООД - гр. Д., приема Решение № **, с което се освобождава К. А., като управител на „В. и к. - Д.“ ЕООД, без да я освобождава от отговорност, и избира В. М. за управител на последното. Също се възлага на кмета на Община Д. да сключи Договор за управление на „В. и к. - Д.“ ЕООД - гр. Д. с новоизбрания управител, със срок - до провеждането на конкурс, но не по-дълъг от 6 месеца и други.</w:t>
      </w:r>
    </w:p>
    <w:p w:rsidR="00000000" w:rsidDel="00000000" w:rsidP="00000000" w:rsidRDefault="00000000" w:rsidRPr="00000000" w14:paraId="0000001E">
      <w:pPr>
        <w:ind w:firstLine="708"/>
        <w:jc w:val="both"/>
        <w:rPr>
          <w:sz w:val="24"/>
          <w:szCs w:val="24"/>
          <w:vertAlign w:val="baseline"/>
        </w:rPr>
      </w:pPr>
      <w:r w:rsidDel="00000000" w:rsidR="00000000" w:rsidRPr="00000000">
        <w:rPr>
          <w:rtl w:val="0"/>
        </w:rPr>
      </w:r>
    </w:p>
    <w:p w:rsidR="00000000" w:rsidDel="00000000" w:rsidP="00000000" w:rsidRDefault="00000000" w:rsidRPr="00000000" w14:paraId="0000001F">
      <w:pPr>
        <w:ind w:firstLine="708"/>
        <w:jc w:val="both"/>
        <w:rPr>
          <w:sz w:val="24"/>
          <w:szCs w:val="24"/>
          <w:vertAlign w:val="baseline"/>
        </w:rPr>
      </w:pPr>
      <w:r w:rsidDel="00000000" w:rsidR="00000000" w:rsidRPr="00000000">
        <w:rPr>
          <w:sz w:val="24"/>
          <w:szCs w:val="24"/>
          <w:vertAlign w:val="baseline"/>
          <w:rtl w:val="0"/>
        </w:rPr>
        <w:t xml:space="preserve">Чрез Докладна записка, изх. № ***/20.03.2025 г. на К. К. - председател на Общински съвет – Д., относно освобождаване и избор на управител на „В. и к. – Д.“ ЕООД, общинските съветници са уведомени за получено писмо в Общинския съвет, вх. № ***/**.11.2024 г. от управителя на „В. и к. - Д.“ ЕООД, с което е информирал, че подава оставка като такъв. Във връзка с подадената оставка и желанието за прекратяване на договора за управление от страна на управителя, К. предлага да бъде освободен същият, без да се освобождава от отговорност и да бъде избран нов управител на „В. и к. - Д.“ ЕООД, със срок до избора на нов, след проведен конкурс, но за не повече от 6 месеца.</w:t>
      </w:r>
    </w:p>
    <w:p w:rsidR="00000000" w:rsidDel="00000000" w:rsidP="00000000" w:rsidRDefault="00000000" w:rsidRPr="00000000" w14:paraId="00000020">
      <w:pPr>
        <w:ind w:firstLine="708"/>
        <w:jc w:val="both"/>
        <w:rPr>
          <w:sz w:val="24"/>
          <w:szCs w:val="24"/>
          <w:vertAlign w:val="baseline"/>
        </w:rPr>
      </w:pPr>
      <w:r w:rsidDel="00000000" w:rsidR="00000000" w:rsidRPr="00000000">
        <w:rPr>
          <w:sz w:val="24"/>
          <w:szCs w:val="24"/>
          <w:vertAlign w:val="baseline"/>
          <w:rtl w:val="0"/>
        </w:rPr>
        <w:t xml:space="preserve">С Покана, изх. № ***/21.03.2025 г. на председателя на ОбС – Д., на основание чл. 23, ал. 4, т. 1 от ЗМСМА, чл. 43, ал. 1 и ал. 3, чл. 45, ал. 1, т. 1, ал. 4 и чл. 46, ал. 1 и ал. 2 от Правилника за организацията и дейността на ОбС - Д., общинските съветници са уведомени за свикване на 4-то редовно заседание на Общинския съвет, насрочено за 23.03.2025 година. В Поканата е посочен и проект на дневен ред за провеждане на заседанието, като в т. 2 е посочена Докладна записка от К. К. - председател на Общинския съвет, относно освобождаване и избор на управител на „В. и к. - Д.“ ЕООД.</w:t>
      </w:r>
    </w:p>
    <w:p w:rsidR="00000000" w:rsidDel="00000000" w:rsidP="00000000" w:rsidRDefault="00000000" w:rsidRPr="00000000" w14:paraId="00000021">
      <w:pPr>
        <w:ind w:firstLine="708"/>
        <w:jc w:val="both"/>
        <w:rPr>
          <w:sz w:val="24"/>
          <w:szCs w:val="24"/>
          <w:vertAlign w:val="baseline"/>
        </w:rPr>
      </w:pPr>
      <w:r w:rsidDel="00000000" w:rsidR="00000000" w:rsidRPr="00000000">
        <w:rPr>
          <w:sz w:val="24"/>
          <w:szCs w:val="24"/>
          <w:vertAlign w:val="baseline"/>
          <w:rtl w:val="0"/>
        </w:rPr>
        <w:t xml:space="preserve">Проведеното заседание на Общински съвет Д., е обективирано в Протокол № */27.03.2025 г., от където е видно, че са присъствали 27 общински съветници. В приетия дневен ред на заседанието по точка 2 е посочена Докладна записка от К. К. - председател на Общинския съвет, относно освобождаване и избор на управител на В и К - Д.“ ЕООД. В проведените дебати по точката от дневния ред се посочва, че управителят на В и К - Д. е подал оставка, във връзка с което следва да се избере временно управляващ предприятието и след това да бъде проведен конкурс за управител на последното. За временно управляващ К. К. предлага В. В. От Протокола е видно също, че Виктор Мантарков не участва в проведените обсъждания по т. 2 от дневния ред на проведеното заседание на ОбС – Д.</w:t>
      </w:r>
    </w:p>
    <w:p w:rsidR="00000000" w:rsidDel="00000000" w:rsidP="00000000" w:rsidRDefault="00000000" w:rsidRPr="00000000" w14:paraId="00000022">
      <w:pPr>
        <w:ind w:firstLine="708"/>
        <w:jc w:val="both"/>
        <w:rPr>
          <w:sz w:val="24"/>
          <w:szCs w:val="24"/>
          <w:vertAlign w:val="baseline"/>
        </w:rPr>
      </w:pPr>
      <w:r w:rsidDel="00000000" w:rsidR="00000000" w:rsidRPr="00000000">
        <w:rPr>
          <w:sz w:val="24"/>
          <w:szCs w:val="24"/>
          <w:vertAlign w:val="baseline"/>
          <w:rtl w:val="0"/>
        </w:rPr>
        <w:t xml:space="preserve">Във връзка с горепосоченото, общинските  съветници от ОбС - Д. са пристъпили към гласуване по точка 2 от дневния ред за освобождаване и избор на управител на В и К – Д., като от проведеното поименно гласуване е видно, че Виктор Мантарков е гласувал „за“. С оглед на това, на основание чл. 21, ал. 2 ЗМСМА, във връзка с чл. 21, ал. 1, т. 9 ЗМСМА и чл. 27, ал. 4 и ал. 5 ЗМСМА, и на основание чл. 137, ал. 1, т. 5 от Търговския закон, чл. 53, ал. 5 от Правилника за прилагане иа Закона за публичните предприятия, Общински съвет - Д., като едноличен собственик на капитала на „В. и к.-Д.“ ЕООД - гр. Д., приема Решение № **/27.03.2025 г., с което се освобождава В. М., като управител на „В. и к. - Д.“ ЕООД, без да го освобождава от отговорност, и избира нов управител на последното. Възлага също на кмета на Община Д. да сключи Договор за управление на „В. и к. - Д.“ ЕООД - гр.Д. с новоизбрания управител, със срок - до провеждането на конкурс, но не по-дълъг от 6 месеца и други.</w:t>
      </w:r>
    </w:p>
    <w:p w:rsidR="00000000" w:rsidDel="00000000" w:rsidP="00000000" w:rsidRDefault="00000000" w:rsidRPr="00000000" w14:paraId="00000023">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24">
      <w:pPr>
        <w:ind w:firstLine="709"/>
        <w:jc w:val="both"/>
        <w:rPr>
          <w:sz w:val="24"/>
          <w:szCs w:val="24"/>
          <w:vertAlign w:val="baseline"/>
        </w:rPr>
      </w:pPr>
      <w:r w:rsidDel="00000000" w:rsidR="00000000" w:rsidRPr="00000000">
        <w:rPr>
          <w:sz w:val="24"/>
          <w:szCs w:val="24"/>
          <w:vertAlign w:val="baseline"/>
          <w:rtl w:val="0"/>
        </w:rPr>
        <w:t xml:space="preserve">От извършена справка в ТРРЮЛНЦ се установи, че Виктор Мантарков е физическо лице-едноличен търговец - ЕТ „В. М. – П.“, с ЕИК ******* с предмет на дейност: Създаване и ръководство на изработване на съответните части от проектната документация на всички видове строежи; Осъществяване авторски надзор по време на строителството; Търговско представителство и посредничество; Комисионни, спедиционни и превозни сделки; Сделки с интелектуална собственост и консултации; Издателска и печатарска дейност; Продажба на стоки от собствено производство; Покупка на стоки или други вещи с цел препродажба в първоначален, преработен или оброботен вид; Лицензионни сделки; Хотелиерски, туристически, рекламни, информационни, програмни, импресарски или други услуги, както и всяка друга не забранена от закона дейност.</w:t>
      </w:r>
    </w:p>
    <w:p w:rsidR="00000000" w:rsidDel="00000000" w:rsidP="00000000" w:rsidRDefault="00000000" w:rsidRPr="00000000" w14:paraId="00000025">
      <w:pPr>
        <w:ind w:firstLine="709"/>
        <w:jc w:val="both"/>
        <w:rPr>
          <w:sz w:val="24"/>
          <w:szCs w:val="24"/>
          <w:vertAlign w:val="baseline"/>
        </w:rPr>
      </w:pPr>
      <w:r w:rsidDel="00000000" w:rsidR="00000000" w:rsidRPr="00000000">
        <w:rPr>
          <w:sz w:val="24"/>
          <w:szCs w:val="24"/>
          <w:vertAlign w:val="baseline"/>
          <w:rtl w:val="0"/>
        </w:rPr>
        <w:t xml:space="preserve">От получените с писмо</w:t>
      </w:r>
      <w:r w:rsidDel="00000000" w:rsidR="00000000" w:rsidRPr="00000000">
        <w:rPr>
          <w:vertAlign w:val="baseline"/>
          <w:rtl w:val="0"/>
        </w:rPr>
        <w:t xml:space="preserve"> </w:t>
      </w:r>
      <w:r w:rsidDel="00000000" w:rsidR="00000000" w:rsidRPr="00000000">
        <w:rPr>
          <w:sz w:val="24"/>
          <w:szCs w:val="24"/>
          <w:vertAlign w:val="baseline"/>
          <w:rtl w:val="0"/>
        </w:rPr>
        <w:t xml:space="preserve">вх. № КПК-1747-5/26.06.2025 г. на КПК от председателя на Постоянната комисия по противодействие на корупцията и за отнемане на незаконно придобито имущество при Общински съвет Д. копие на удостоверения за съпруг/а и родствени връзки на Виктор Мантарков, изх, № **** от 20.06.2025 г., и на съпругата му М. В., изх. № **** от 20.06.2025 г. и от направената справка в НБД „Население“ не се установява родство по права линия, по съребрена линия – до четвърта степен включително, и по сватовство – до втора степен включително, между Виктор Мантарков и В. М.</w:t>
      </w:r>
    </w:p>
    <w:p w:rsidR="00000000" w:rsidDel="00000000" w:rsidP="00000000" w:rsidRDefault="00000000" w:rsidRPr="00000000" w14:paraId="00000026">
      <w:pPr>
        <w:ind w:firstLine="709"/>
        <w:jc w:val="both"/>
        <w:rPr>
          <w:b w:val="0"/>
          <w:bCs w:val="0"/>
          <w:i w:val="0"/>
          <w:iCs w:val="0"/>
          <w:sz w:val="24"/>
          <w:szCs w:val="24"/>
          <w:vertAlign w:val="baseline"/>
        </w:rPr>
      </w:pPr>
      <w:r w:rsidDel="00000000" w:rsidR="00000000" w:rsidRPr="00000000">
        <w:rPr>
          <w:rtl w:val="0"/>
        </w:rPr>
      </w:r>
    </w:p>
    <w:p w:rsidR="00000000" w:rsidDel="00000000" w:rsidP="00000000" w:rsidRDefault="00000000" w:rsidRPr="00000000" w14:paraId="00000027">
      <w:pPr>
        <w:ind w:firstLine="709"/>
        <w:jc w:val="both"/>
        <w:rPr>
          <w:b w:val="0"/>
          <w:bCs w:val="0"/>
          <w:i w:val="0"/>
          <w:iCs w:val="0"/>
          <w:sz w:val="24"/>
          <w:szCs w:val="24"/>
          <w:vertAlign w:val="baseline"/>
        </w:rPr>
      </w:pPr>
      <w:r w:rsidDel="00000000" w:rsidR="00000000" w:rsidRPr="00000000">
        <w:rPr>
          <w:b w:val="1"/>
          <w:bCs w:val="1"/>
          <w:i w:val="1"/>
          <w:iCs w:val="1"/>
          <w:sz w:val="24"/>
          <w:szCs w:val="24"/>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8">
      <w:pPr>
        <w:ind w:right="-235" w:firstLine="709"/>
        <w:jc w:val="both"/>
        <w:rPr>
          <w:b w:val="0"/>
          <w:bCs w:val="0"/>
          <w:i w:val="0"/>
          <w:iCs w:val="0"/>
          <w:sz w:val="24"/>
          <w:szCs w:val="24"/>
          <w:vertAlign w:val="baseline"/>
        </w:rPr>
      </w:pPr>
      <w:r w:rsidDel="00000000" w:rsidR="00000000" w:rsidRPr="00000000">
        <w:rPr>
          <w:rtl w:val="0"/>
        </w:rPr>
      </w:r>
    </w:p>
    <w:p w:rsidR="00000000" w:rsidDel="00000000" w:rsidP="00000000" w:rsidRDefault="00000000" w:rsidRPr="00000000" w14:paraId="00000029">
      <w:pPr>
        <w:ind w:right="-235" w:firstLine="709"/>
        <w:jc w:val="both"/>
        <w:rPr>
          <w:b w:val="0"/>
          <w:bCs w:val="0"/>
          <w:i w:val="0"/>
          <w:iCs w:val="0"/>
          <w:sz w:val="24"/>
          <w:szCs w:val="24"/>
          <w:vertAlign w:val="baseline"/>
        </w:rPr>
      </w:pPr>
      <w:r w:rsidDel="00000000" w:rsidR="00000000" w:rsidRPr="00000000">
        <w:rPr>
          <w:rtl w:val="0"/>
        </w:rPr>
      </w:r>
    </w:p>
    <w:p w:rsidR="00000000" w:rsidDel="00000000" w:rsidP="00000000" w:rsidRDefault="00000000" w:rsidRPr="00000000" w14:paraId="0000002A">
      <w:pPr>
        <w:ind w:right="-235" w:firstLine="709"/>
        <w:jc w:val="both"/>
        <w:rPr>
          <w:sz w:val="24"/>
          <w:szCs w:val="24"/>
          <w:vertAlign w:val="baseline"/>
        </w:rPr>
      </w:pPr>
      <w:r w:rsidDel="00000000" w:rsidR="00000000" w:rsidRPr="00000000">
        <w:rPr>
          <w:sz w:val="24"/>
          <w:szCs w:val="24"/>
          <w:vertAlign w:val="baseline"/>
          <w:rtl w:val="0"/>
        </w:rPr>
        <w:t xml:space="preserve">Сигнал с вх. № С-257/09.04.2025</w:t>
      </w:r>
      <w:r w:rsidDel="00000000" w:rsidR="00000000" w:rsidRPr="00000000">
        <w:rPr>
          <w:color w:val="ff0000"/>
          <w:sz w:val="24"/>
          <w:szCs w:val="24"/>
          <w:vertAlign w:val="baseline"/>
          <w:rtl w:val="0"/>
        </w:rPr>
        <w:t xml:space="preserve"> </w:t>
      </w:r>
      <w:r w:rsidDel="00000000" w:rsidR="00000000" w:rsidRPr="00000000">
        <w:rPr>
          <w:sz w:val="24"/>
          <w:szCs w:val="24"/>
          <w:vertAlign w:val="baseline"/>
          <w:rtl w:val="0"/>
        </w:rPr>
        <w:t xml:space="preserve">г. на КПК съдържа необходимите реквизити, съгласно чл. 15 от Закона за защита на лицата, подаващи сигнали или публично оповестяващи информация за нарушения във вр. с чл. 63 от ЗПК.</w:t>
      </w:r>
    </w:p>
    <w:p w:rsidR="00000000" w:rsidDel="00000000" w:rsidP="00000000" w:rsidRDefault="00000000" w:rsidRPr="00000000" w14:paraId="0000002B">
      <w:pPr>
        <w:ind w:firstLine="709"/>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 70 от Закона за противодействие на корупцията (ЗПК), трябва да са налице три кумулативни предпоставки: лице, заемащо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C">
      <w:pPr>
        <w:ind w:firstLine="709"/>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в чл. 71 и чл. 72 от ЗПК. Частен интерес е всеки интерес, който води до облага от материален или нематериален характер за лицето, заемащо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w:t>
      </w:r>
    </w:p>
    <w:p w:rsidR="00000000" w:rsidDel="00000000" w:rsidP="00000000" w:rsidRDefault="00000000" w:rsidRPr="00000000" w14:paraId="0000002D">
      <w:pPr>
        <w:ind w:firstLine="709"/>
        <w:jc w:val="both"/>
        <w:rPr>
          <w:sz w:val="24"/>
          <w:szCs w:val="24"/>
          <w:vertAlign w:val="baseline"/>
        </w:rPr>
      </w:pPr>
      <w:r w:rsidDel="00000000" w:rsidR="00000000" w:rsidRPr="00000000">
        <w:rPr>
          <w:sz w:val="24"/>
          <w:szCs w:val="24"/>
          <w:vertAlign w:val="baseline"/>
          <w:rtl w:val="0"/>
        </w:rPr>
        <w:t xml:space="preserve">Виктор Мантарков в качеството си на о. с. в Общински съвет Д. е лице, заемащо публична длъжност чл. 6, ал. 1, т. 32 от ЗПК и органът, компетентен да се произнесе относно наличието или липсата на конфликт на интереси по отношение на него е Комисията за противодействие на корупцията (КПК). </w:t>
      </w:r>
    </w:p>
    <w:p w:rsidR="00000000" w:rsidDel="00000000" w:rsidP="00000000" w:rsidRDefault="00000000" w:rsidRPr="00000000" w14:paraId="0000002E">
      <w:pPr>
        <w:ind w:firstLine="709"/>
        <w:jc w:val="both"/>
        <w:rPr>
          <w:sz w:val="24"/>
          <w:szCs w:val="24"/>
          <w:vertAlign w:val="baseline"/>
        </w:rPr>
      </w:pPr>
      <w:r w:rsidDel="00000000" w:rsidR="00000000" w:rsidRPr="00000000">
        <w:rPr>
          <w:sz w:val="24"/>
          <w:szCs w:val="24"/>
          <w:vertAlign w:val="baseline"/>
          <w:rtl w:val="0"/>
        </w:rPr>
        <w:t xml:space="preserve">Компетентността на общинския съвет, като орган на местно самоуправление, е регламентирана в чл. 21 от ЗМСМА. В чл. 33, ал. 1, т. 3 от ЗМСМА е посочено правото на общинския съветник да участва в обсъждането и решаването на всички въпроси от компетентността на съвета.</w:t>
      </w:r>
      <w:r w:rsidDel="00000000" w:rsidR="00000000" w:rsidRPr="00000000">
        <w:rPr>
          <w:vertAlign w:val="baseline"/>
          <w:rtl w:val="0"/>
        </w:rPr>
        <w:t xml:space="preserve"> </w:t>
      </w:r>
      <w:r w:rsidDel="00000000" w:rsidR="00000000" w:rsidRPr="00000000">
        <w:rPr>
          <w:sz w:val="24"/>
          <w:szCs w:val="24"/>
          <w:vertAlign w:val="baseline"/>
          <w:rtl w:val="0"/>
        </w:rPr>
        <w:t xml:space="preserve">На основание чл. 36, ал. 1, т. 1 от ЗМСМА, общинският съветник е длъжен да присъства на заседанията на общинския съвет и на комисиите, в които е избран, и да участва в решаването на разглежданите въпроси.</w:t>
      </w:r>
    </w:p>
    <w:p w:rsidR="00000000" w:rsidDel="00000000" w:rsidP="00000000" w:rsidRDefault="00000000" w:rsidRPr="00000000" w14:paraId="0000002F">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Съгласно чл. 2 от Закона за регулиране на водоснабдителните и канализационните услуги</w:t>
      </w:r>
      <w:r w:rsidDel="00000000" w:rsidR="00000000" w:rsidRPr="00000000">
        <w:rPr>
          <w:vertAlign w:val="baseline"/>
          <w:rtl w:val="0"/>
        </w:rPr>
        <w:t xml:space="preserve"> </w:t>
      </w:r>
      <w:r w:rsidDel="00000000" w:rsidR="00000000" w:rsidRPr="00000000">
        <w:rPr>
          <w:sz w:val="24"/>
          <w:szCs w:val="24"/>
          <w:vertAlign w:val="baseline"/>
          <w:rtl w:val="0"/>
        </w:rPr>
        <w:t xml:space="preserve">В и К оператори са всички предприятия с предмет на дейност извършване на В и К услуги. В и К операторите осъществяват дейността си съгласно изискванията на този закон.</w:t>
      </w:r>
    </w:p>
    <w:p w:rsidR="00000000" w:rsidDel="00000000" w:rsidP="00000000" w:rsidRDefault="00000000" w:rsidRPr="00000000" w14:paraId="00000030">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На основание чл. 21, ал. 2 от ЗМСМА, чл. 21, ал. 1 от Закона за публичните предприятия /ЗПП/ и в съответствие с чл. 68 и чл. 69, ал. 2 от Правилника за прилагане на ЗПП общинският съвет е органът, който определя условията и реда за номиниране на кандидати за членове на органите за управление и контрол на общинските публични предприятия и определя публично оповестени правила за провеждане на конкурсите. В съответствие с дадените му правомощия е и предметът на гласувани решения от Общински съвет Д. - избор на управител на „В. и к. - Д.“ ЕООД. Решенията са приети в рамките на нормативно установена процедура.</w:t>
      </w:r>
    </w:p>
    <w:p w:rsidR="00000000" w:rsidDel="00000000" w:rsidP="00000000" w:rsidRDefault="00000000" w:rsidRPr="00000000" w14:paraId="00000031">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От извършената справка в Регистър НБД „Население“ не се установява Виктор Мантарков да е роднина по права линия, по съребрена линия – до четвърта степен, и по сватовство – до втора степен с В. М., обстоятелство, потвърждаващо се и от полученото в КПК от председателя на Постоянната комисия по противодействие на корупцията и за отнемане на незаконно придобито имущество при Общински съвет Д. копие на Удостоверение за съпруг/а и родствени връзки на Виктор Мантарков. Горното налага извода за липса на свързаност по смисъла на §1, т. 9, б. „а“ от ДР на ЗПК между Мантарков и М. </w:t>
      </w:r>
    </w:p>
    <w:p w:rsidR="00000000" w:rsidDel="00000000" w:rsidP="00000000" w:rsidRDefault="00000000" w:rsidRPr="00000000" w14:paraId="00000032">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Следва да се отбележи и че от събраните по преписката доказателства не се установява наличието на свързаност по смисъла на §1, т.9, б. „б“ от ДР на ЗПК между Васил Мантарков и В. М. Липсата на доказателства за наличието на свързаност между лицата в хипотезата на икономическа зависимост по смисъла на чл. 71 във вр. с §1, т. 9, б. „б“ от ДР на ЗПК, означава, че не е налице и възможност тази зависимост да поражда основателни съмнения в безпристрастността и обективността на Мантарков при изпълнение на правомощията и задълженията му по служба. Липсата на свързаност обосновава и липсата на частен интерес за Виктор Мантарков и при гласуване на посочените решения на Общински съвет Д.</w:t>
      </w:r>
    </w:p>
    <w:p w:rsidR="00000000" w:rsidDel="00000000" w:rsidP="00000000" w:rsidRDefault="00000000" w:rsidRPr="00000000" w14:paraId="00000033">
      <w:pPr>
        <w:ind w:firstLine="709"/>
        <w:jc w:val="both"/>
        <w:rPr>
          <w:sz w:val="24"/>
          <w:szCs w:val="24"/>
          <w:vertAlign w:val="baseline"/>
        </w:rPr>
      </w:pPr>
      <w:r w:rsidDel="00000000" w:rsidR="00000000" w:rsidRPr="00000000">
        <w:rPr>
          <w:sz w:val="24"/>
          <w:szCs w:val="24"/>
          <w:vertAlign w:val="baseline"/>
          <w:rtl w:val="0"/>
        </w:rPr>
        <w:t xml:space="preserve">Видно от представените по преписката доказателства, Виктор Мантарков участва в гласуванeто на процедурно предложение за прекратяване на разискванията и преминаване към приемане на решение за утвърждаване на предложеното от председателя на Общински съвет - Д. по т. 16 от дневния ред на проведено на 24.11.2023 г. заседание на Общински съвет Д., с което упражнява свое правомощие по служба. Гласуването по процедурен въпрос обаче не поражда последици по отношение на главния въпрос и не би могло да доведе до конкретна облага за когото и да било. Липсата на облага от материален или нематериален характер води и до липсата на частен интерес по смисъла на чл. 53 от ЗПКОНПИ (чл. 71 от ЗПК), а оттук и до липса на конфликт на интереси</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В този смисъл Решение №31** от 09.03.2021 г. по адм.д. №11789/2020 г. на ВАС).  </w:t>
      </w:r>
    </w:p>
    <w:p w:rsidR="00000000" w:rsidDel="00000000" w:rsidP="00000000" w:rsidRDefault="00000000" w:rsidRPr="00000000" w14:paraId="00000034">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Виктор Мантарков е упражнил свои правомощия като о. с. и като е гласувал „за“ при приемането на Решение № **/24.11.2023 г. по точка 16 от дневния ред за освобождаване и избор на управител на В и К – Д., на проведеното на 24.11.2023 г. заседание на Общински съвет Д., с което се избира В. М. за управител на „В. и к. - Д.“ ЕООД, за срок - до провеждането на конкурс, но не по-дълъг от 6 месеца и Решение № **/27.03.2025 г. по точка 2 от дневния ред за освобождаване и избор на управител на В и К – Д. на проведеното на 27.03.2025 г. заседание на Общински съвет Д., с което се освобождава В. М. като управител на „В. и к. - Д.“ ЕООД и се избира нов управител на последното. В случая обаче не може да се изведе частен интерес за Мантарков, доколкото липсва свързаност между него и В. М. </w:t>
      </w:r>
    </w:p>
    <w:p w:rsidR="00000000" w:rsidDel="00000000" w:rsidP="00000000" w:rsidRDefault="00000000" w:rsidRPr="00000000" w14:paraId="00000035">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Всички тези факти и обстоятелства, в своята съвкупност, водят до извода, че са налице две от предпоставките от общия състав на конфликта на интереси по отношение на Виктор Мантарков, в качеството му на о. с.в Общински съвет Д. - лице, заемащо публична длъжност</w:t>
      </w:r>
      <w:r w:rsidDel="00000000" w:rsidR="00000000" w:rsidRPr="00000000">
        <w:rPr>
          <w:vertAlign w:val="baseline"/>
          <w:rtl w:val="0"/>
        </w:rPr>
        <w:t xml:space="preserve"> </w:t>
      </w:r>
      <w:r w:rsidDel="00000000" w:rsidR="00000000" w:rsidRPr="00000000">
        <w:rPr>
          <w:sz w:val="24"/>
          <w:szCs w:val="24"/>
          <w:vertAlign w:val="baseline"/>
          <w:rtl w:val="0"/>
        </w:rPr>
        <w:t xml:space="preserve">по смисъла на чл. 6, ал. 1, т. 32 от ЗПК и упражнени правомощия при гласуването на решения, свързани с избор и освобождаване на управител на „В. и к. - Д.“ ЕООД. Не е налице обаче третата предпоставка - частен интерес от упражнените правомощия за лицето, заемащо публична длъжност или за свързано с него лице. Липсата на който и да е елемент от понятието „конфликт на интереси“ обуславя извод за невъзможност за нарушаване на забраните по Глава Осма, Раздел II от ЗПК, които представляват негова проявна форма и води до липсата на конфликт на интереси.</w:t>
      </w:r>
    </w:p>
    <w:p w:rsidR="00000000" w:rsidDel="00000000" w:rsidP="00000000" w:rsidRDefault="00000000" w:rsidRPr="00000000" w14:paraId="00000036">
      <w:pPr>
        <w:tabs>
          <w:tab w:val="left" w:leader="none" w:pos="426"/>
        </w:tabs>
        <w:ind w:firstLine="720"/>
        <w:jc w:val="both"/>
        <w:rPr>
          <w:sz w:val="24"/>
          <w:szCs w:val="24"/>
          <w:vertAlign w:val="baseline"/>
        </w:rPr>
      </w:pPr>
      <w:r w:rsidDel="00000000" w:rsidR="00000000" w:rsidRPr="00000000">
        <w:rPr>
          <w:sz w:val="24"/>
          <w:szCs w:val="24"/>
          <w:vertAlign w:val="baseline"/>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частен интерес по отношение на Виктор Мантарков, в качеството му на о. с.в Общински съвет Д., негов или на свързано с него лице.</w:t>
      </w:r>
    </w:p>
    <w:p w:rsidR="00000000" w:rsidDel="00000000" w:rsidP="00000000" w:rsidRDefault="00000000" w:rsidRPr="00000000" w14:paraId="00000037">
      <w:pPr>
        <w:tabs>
          <w:tab w:val="left" w:leader="none" w:pos="426"/>
        </w:tabs>
        <w:ind w:firstLine="720"/>
        <w:jc w:val="both"/>
        <w:rPr>
          <w:sz w:val="24"/>
          <w:szCs w:val="24"/>
          <w:vertAlign w:val="baseline"/>
        </w:rPr>
      </w:pPr>
      <w:r w:rsidDel="00000000" w:rsidR="00000000" w:rsidRPr="00000000">
        <w:rPr>
          <w:rtl w:val="0"/>
        </w:rPr>
      </w:r>
    </w:p>
    <w:p w:rsidR="00000000" w:rsidDel="00000000" w:rsidP="00000000" w:rsidRDefault="00000000" w:rsidRPr="00000000" w14:paraId="00000038">
      <w:pPr>
        <w:tabs>
          <w:tab w:val="left" w:leader="none" w:pos="709"/>
        </w:tabs>
        <w:ind w:firstLine="709"/>
        <w:jc w:val="both"/>
        <w:rPr>
          <w:sz w:val="24"/>
          <w:szCs w:val="24"/>
          <w:vertAlign w:val="baseline"/>
        </w:rPr>
      </w:pPr>
      <w:r w:rsidDel="00000000" w:rsidR="00000000" w:rsidRPr="00000000">
        <w:rPr>
          <w:sz w:val="24"/>
          <w:szCs w:val="24"/>
          <w:vertAlign w:val="baseline"/>
          <w:rtl w:val="0"/>
        </w:rPr>
        <w:t xml:space="preserve">Предвид горното, Комисията за противодействие на корупцията, на основание чл. 92, ал. 1 и ал. 2 от ЗПК</w:t>
      </w:r>
    </w:p>
    <w:p w:rsidR="00000000" w:rsidDel="00000000" w:rsidP="00000000" w:rsidRDefault="00000000" w:rsidRPr="00000000" w14:paraId="00000039">
      <w:pPr>
        <w:tabs>
          <w:tab w:val="left" w:leader="none" w:pos="709"/>
        </w:tabs>
        <w:jc w:val="center"/>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3A">
      <w:pPr>
        <w:tabs>
          <w:tab w:val="left" w:leader="none" w:pos="709"/>
        </w:tabs>
        <w:jc w:val="both"/>
        <w:rPr>
          <w:sz w:val="24"/>
          <w:szCs w:val="24"/>
          <w:vertAlign w:val="baseline"/>
        </w:rPr>
      </w:pPr>
      <w:r w:rsidDel="00000000" w:rsidR="00000000" w:rsidRPr="00000000">
        <w:rPr>
          <w:rtl w:val="0"/>
        </w:rPr>
      </w:r>
    </w:p>
    <w:p w:rsidR="00000000" w:rsidDel="00000000" w:rsidP="00000000" w:rsidRDefault="00000000" w:rsidRPr="00000000" w14:paraId="0000003B">
      <w:pPr>
        <w:tabs>
          <w:tab w:val="left" w:leader="none" w:pos="709"/>
        </w:tabs>
        <w:jc w:val="both"/>
        <w:rPr>
          <w:sz w:val="24"/>
          <w:szCs w:val="24"/>
          <w:vertAlign w:val="baseline"/>
        </w:rPr>
      </w:pPr>
      <w:r w:rsidDel="00000000" w:rsidR="00000000" w:rsidRPr="00000000">
        <w:rPr>
          <w:rtl w:val="0"/>
        </w:rPr>
      </w:r>
    </w:p>
    <w:p w:rsidR="00000000" w:rsidDel="00000000" w:rsidP="00000000" w:rsidRDefault="00000000" w:rsidRPr="00000000" w14:paraId="0000003C">
      <w:pPr>
        <w:tabs>
          <w:tab w:val="left" w:leader="none" w:pos="709"/>
        </w:tabs>
        <w:ind w:firstLine="709"/>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Виктор Мантарков, ЕГН ********, о. с.в Общински съвет Д., и лице, заемащо публична длъжност по смисъла на чл. 6, ал. 1, т. 32 от ЗПК, във връзка с гласуване на процедурен въпрос по т. 16 от проведено на 24.11.2023 г. заседание на Общински съвет Д., поради липса на частен интерес, негов или на свързано с него лице.</w:t>
      </w:r>
    </w:p>
    <w:p w:rsidR="00000000" w:rsidDel="00000000" w:rsidP="00000000" w:rsidRDefault="00000000" w:rsidRPr="00000000" w14:paraId="0000003D">
      <w:pPr>
        <w:tabs>
          <w:tab w:val="left" w:leader="none" w:pos="709"/>
        </w:tabs>
        <w:ind w:firstLine="709"/>
        <w:jc w:val="both"/>
        <w:rPr>
          <w:sz w:val="24"/>
          <w:szCs w:val="24"/>
          <w:vertAlign w:val="baseline"/>
        </w:rPr>
      </w:pPr>
      <w:r w:rsidDel="00000000" w:rsidR="00000000" w:rsidRPr="00000000">
        <w:rPr>
          <w:rtl w:val="0"/>
        </w:rPr>
      </w:r>
    </w:p>
    <w:p w:rsidR="00000000" w:rsidDel="00000000" w:rsidP="00000000" w:rsidRDefault="00000000" w:rsidRPr="00000000" w14:paraId="0000003E">
      <w:pPr>
        <w:tabs>
          <w:tab w:val="left" w:leader="none" w:pos="709"/>
        </w:tabs>
        <w:ind w:firstLine="709"/>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Виктор Мантарков, ЕГН ********, о. с. в Общински съвет Д., и лице, заемащо публична длъжност по смисъла на чл. 6, ал. 1, т. 32 от ЗПК, във връзка с гласуване на Решение № **/24.11.2023 г. и Решение № **/27.03.2025 г., и двете на Общински съвет Д., свързани с избор и освобождаване на управител на „В. и к. - Д.“ ЕООД, поради липса на частен интерес, негов или на свързано с нея лице.</w:t>
      </w:r>
    </w:p>
    <w:p w:rsidR="00000000" w:rsidDel="00000000" w:rsidP="00000000" w:rsidRDefault="00000000" w:rsidRPr="00000000" w14:paraId="0000003F">
      <w:pPr>
        <w:tabs>
          <w:tab w:val="left" w:leader="none" w:pos="709"/>
        </w:tabs>
        <w:ind w:firstLine="709"/>
        <w:jc w:val="both"/>
        <w:rPr>
          <w:sz w:val="24"/>
          <w:szCs w:val="24"/>
          <w:vertAlign w:val="baseline"/>
        </w:rPr>
      </w:pPr>
      <w:r w:rsidDel="00000000" w:rsidR="00000000" w:rsidRPr="00000000">
        <w:rPr>
          <w:rtl w:val="0"/>
        </w:rPr>
      </w:r>
    </w:p>
    <w:p w:rsidR="00000000" w:rsidDel="00000000" w:rsidP="00000000" w:rsidRDefault="00000000" w:rsidRPr="00000000" w14:paraId="00000040">
      <w:pPr>
        <w:ind w:firstLine="720"/>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Окръжна прокуратура Кюстендил,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w:t>
      </w:r>
    </w:p>
    <w:p w:rsidR="00000000" w:rsidDel="00000000" w:rsidP="00000000" w:rsidRDefault="00000000" w:rsidRPr="00000000" w14:paraId="00000041">
      <w:pPr>
        <w:tabs>
          <w:tab w:val="left" w:leader="none" w:pos="5400"/>
        </w:tabs>
        <w:spacing w:line="276" w:lineRule="auto"/>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2">
      <w:pPr>
        <w:tabs>
          <w:tab w:val="left" w:leader="none" w:pos="5400"/>
        </w:tabs>
        <w:spacing w:line="276" w:lineRule="auto"/>
        <w:jc w:val="both"/>
        <w:rPr>
          <w:b w:val="0"/>
          <w:bCs w:val="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43">
      <w:pPr>
        <w:tabs>
          <w:tab w:val="left" w:leader="none" w:pos="5400"/>
        </w:tabs>
        <w:spacing w:line="276" w:lineRule="auto"/>
        <w:jc w:val="both"/>
        <w:rPr>
          <w:b w:val="0"/>
          <w:bCs w:val="0"/>
          <w:sz w:val="24"/>
          <w:szCs w:val="24"/>
          <w:vertAlign w:val="baseline"/>
        </w:rPr>
      </w:pPr>
      <w:r w:rsidDel="00000000" w:rsidR="00000000" w:rsidRPr="00000000">
        <w:rPr>
          <w:b w:val="1"/>
          <w:bCs w:val="1"/>
          <w:sz w:val="24"/>
          <w:szCs w:val="24"/>
          <w:vertAlign w:val="baseline"/>
          <w:rtl w:val="0"/>
        </w:rPr>
        <w:t xml:space="preserve">   КОМИСИЯ:</w:t>
      </w:r>
      <w:r w:rsidDel="00000000" w:rsidR="00000000" w:rsidRPr="00000000">
        <w:rPr>
          <w:rtl w:val="0"/>
        </w:rPr>
      </w:r>
    </w:p>
    <w:p w:rsidR="00000000" w:rsidDel="00000000" w:rsidP="00000000" w:rsidRDefault="00000000" w:rsidRPr="00000000" w14:paraId="00000044">
      <w:pPr>
        <w:tabs>
          <w:tab w:val="left" w:leader="none" w:pos="5400"/>
        </w:tabs>
        <w:spacing w:line="276" w:lineRule="auto"/>
        <w:ind w:firstLine="2268"/>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5">
      <w:pPr>
        <w:tabs>
          <w:tab w:val="left" w:leader="none" w:pos="5400"/>
        </w:tabs>
        <w:spacing w:line="276" w:lineRule="auto"/>
        <w:jc w:val="both"/>
        <w:rPr>
          <w:b w:val="0"/>
          <w:bCs w:val="0"/>
          <w:sz w:val="24"/>
          <w:szCs w:val="24"/>
          <w:vertAlign w:val="baseline"/>
        </w:rPr>
      </w:pPr>
      <w:r w:rsidDel="00000000" w:rsidR="00000000" w:rsidRPr="00000000">
        <w:rPr>
          <w:b w:val="1"/>
          <w:bCs w:val="1"/>
          <w:color w:val="ff0000"/>
          <w:sz w:val="24"/>
          <w:szCs w:val="24"/>
          <w:vertAlign w:val="baseline"/>
          <w:rtl w:val="0"/>
        </w:rPr>
        <w:t xml:space="preserve">          </w:t>
      </w:r>
      <w:r w:rsidDel="00000000" w:rsidR="00000000" w:rsidRPr="00000000">
        <w:rPr>
          <w:b w:val="1"/>
          <w:bCs w:val="1"/>
          <w:sz w:val="24"/>
          <w:szCs w:val="24"/>
          <w:vertAlign w:val="baseline"/>
          <w:rtl w:val="0"/>
        </w:rPr>
        <w:t xml:space="preserve">ЗА ПРЕДСЕДАТЕЛ:………П……….…………………….../АНТОН СЛАВЧЕВ /</w:t>
      </w:r>
      <w:r w:rsidDel="00000000" w:rsidR="00000000" w:rsidRPr="00000000">
        <w:rPr>
          <w:rtl w:val="0"/>
        </w:rPr>
      </w:r>
    </w:p>
    <w:p w:rsidR="00000000" w:rsidDel="00000000" w:rsidP="00000000" w:rsidRDefault="00000000" w:rsidRPr="00000000" w14:paraId="00000046">
      <w:pPr>
        <w:tabs>
          <w:tab w:val="left" w:leader="none" w:pos="5400"/>
        </w:tabs>
        <w:spacing w:line="276" w:lineRule="auto"/>
        <w:ind w:firstLine="1701"/>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7">
      <w:pPr>
        <w:tabs>
          <w:tab w:val="left" w:leader="none" w:pos="5400"/>
        </w:tabs>
        <w:spacing w:line="276" w:lineRule="auto"/>
        <w:jc w:val="both"/>
        <w:rPr>
          <w:b w:val="0"/>
          <w:bCs w:val="0"/>
          <w:sz w:val="24"/>
          <w:szCs w:val="24"/>
          <w:vertAlign w:val="baseline"/>
        </w:rPr>
      </w:pPr>
      <w:r w:rsidDel="00000000" w:rsidR="00000000" w:rsidRPr="00000000">
        <w:rPr>
          <w:b w:val="1"/>
          <w:bCs w:val="1"/>
          <w:sz w:val="24"/>
          <w:szCs w:val="24"/>
          <w:vertAlign w:val="baseline"/>
          <w:rtl w:val="0"/>
        </w:rPr>
        <w:t xml:space="preserve">          ЧЛЕН:…………………..……П………………….….../АНТОАНЕТА ЦОНКОВА/</w:t>
      </w:r>
      <w:r w:rsidDel="00000000" w:rsidR="00000000" w:rsidRPr="00000000">
        <w:rPr>
          <w:rtl w:val="0"/>
        </w:rPr>
      </w:r>
    </w:p>
    <w:p w:rsidR="00000000" w:rsidDel="00000000" w:rsidP="00000000" w:rsidRDefault="00000000" w:rsidRPr="00000000" w14:paraId="00000048">
      <w:pPr>
        <w:tabs>
          <w:tab w:val="left" w:leader="none" w:pos="5400"/>
        </w:tabs>
        <w:spacing w:line="276" w:lineRule="auto"/>
        <w:ind w:firstLine="1701"/>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9">
      <w:pPr>
        <w:tabs>
          <w:tab w:val="left" w:leader="none" w:pos="1560"/>
          <w:tab w:val="left" w:leader="none" w:pos="1701"/>
          <w:tab w:val="left" w:leader="none" w:pos="5400"/>
        </w:tabs>
        <w:spacing w:line="276" w:lineRule="auto"/>
        <w:jc w:val="both"/>
        <w:rPr>
          <w:b w:val="0"/>
          <w:bCs w:val="0"/>
          <w:sz w:val="24"/>
          <w:szCs w:val="24"/>
          <w:vertAlign w:val="baseline"/>
        </w:rPr>
      </w:pPr>
      <w:r w:rsidDel="00000000" w:rsidR="00000000" w:rsidRPr="00000000">
        <w:rPr>
          <w:b w:val="1"/>
          <w:bCs w:val="1"/>
          <w:sz w:val="24"/>
          <w:szCs w:val="24"/>
          <w:vertAlign w:val="baseline"/>
          <w:rtl w:val="0"/>
        </w:rPr>
        <w:t xml:space="preserve">          ЧЛЕН:…………………………П.……………...……………..../ПЛАМЕН ЙОЦОВ/</w:t>
      </w:r>
      <w:r w:rsidDel="00000000" w:rsidR="00000000" w:rsidRPr="00000000">
        <w:rPr>
          <w:rtl w:val="0"/>
        </w:rPr>
      </w:r>
    </w:p>
    <w:p w:rsidR="00000000" w:rsidDel="00000000" w:rsidP="00000000" w:rsidRDefault="00000000" w:rsidRPr="00000000" w14:paraId="0000004A">
      <w:pPr>
        <w:rPr>
          <w:b w:val="0"/>
          <w:bCs w:val="0"/>
          <w:sz w:val="24"/>
          <w:szCs w:val="24"/>
          <w:u w:val="single"/>
          <w:vertAlign w:val="baseline"/>
        </w:rPr>
      </w:pPr>
      <w:r w:rsidDel="00000000" w:rsidR="00000000" w:rsidRPr="00000000">
        <w:rPr>
          <w:rtl w:val="0"/>
        </w:rPr>
      </w:r>
    </w:p>
    <w:sectPr>
      <w:headerReference r:id="rId6" w:type="first"/>
      <w:footerReference r:id="rId7" w:type="default"/>
      <w:pgSz w:h="16834" w:w="11909" w:orient="portrait"/>
      <w:pgMar w:bottom="284" w:top="1134" w:left="1417" w:right="1417"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4"/>
        <w:szCs w:val="24"/>
        <w:u w:val="single"/>
        <w:vertAlign w:val="baseline"/>
      </w:rPr>
    </w:pPr>
    <w:r w:rsidDel="00000000" w:rsidR="00000000" w:rsidRPr="00000000">
      <w:rPr>
        <w:rtl w:val="0"/>
      </w:rPr>
    </w:r>
  </w:p>
  <w:tbl>
    <w:tblPr>
      <w:tblStyle w:val="Table1"/>
      <w:tblW w:w="10207.0" w:type="dxa"/>
      <w:jc w:val="left"/>
      <w:tblInd w:w="-851.0" w:type="dxa"/>
      <w:tblLayout w:type="fixed"/>
      <w:tblLook w:val="0000"/>
    </w:tblPr>
    <w:tblGrid>
      <w:gridCol w:w="1135"/>
      <w:gridCol w:w="9072"/>
      <w:tblGridChange w:id="0">
        <w:tblGrid>
          <w:gridCol w:w="1135"/>
          <w:gridCol w:w="9072"/>
        </w:tblGrid>
      </w:tblGridChange>
    </w:tblGrid>
    <w:tr>
      <w:trPr>
        <w:cantSplit w:val="0"/>
        <w:tblHeader w:val="0"/>
      </w:trPr>
      <w:tc>
        <w:tcPr>
          <w:vAlign w:val="center"/>
        </w:tcPr>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39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392" w:right="0" w:firstLine="39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right" w:leader="none" w:pos="8397"/>
            </w:tabs>
            <w:spacing w:after="20" w:before="20" w:line="240" w:lineRule="auto"/>
            <w:ind w:left="0" w:right="-357"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51">
          <w:pPr>
            <w:pBdr>
              <w:bottom w:color="000000" w:space="1" w:sz="6" w:val="single"/>
            </w:pBdr>
            <w:tabs>
              <w:tab w:val="center" w:leader="none" w:pos="4153"/>
              <w:tab w:val="right" w:leader="none" w:pos="8306"/>
            </w:tabs>
            <w:spacing w:after="20" w:before="20" w:lineRule="auto"/>
            <w:jc w:val="center"/>
            <w:rPr>
              <w:b w:val="0"/>
              <w:bCs w:val="0"/>
              <w:sz w:val="16"/>
              <w:szCs w:val="16"/>
              <w:u w:val="single"/>
              <w:vertAlign w:val="baseline"/>
            </w:rPr>
          </w:pPr>
          <w:r w:rsidDel="00000000" w:rsidR="00000000" w:rsidRPr="00000000">
            <w:rPr>
              <w:rtl w:val="0"/>
            </w:rPr>
          </w:r>
        </w:p>
      </w:tc>
    </w:tr>
  </w:tbl>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  тел: (+359 2)  9401 444, факс: (+359 2) 9401 595</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