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709"/>
        </w:tabs>
        <w:ind w:left="3600" w:firstLine="720"/>
        <w:rPr>
          <w:i w:val="1"/>
          <w:iCs w:val="1"/>
          <w:vertAlign w:val="baseline"/>
        </w:rPr>
      </w:pPr>
      <w:r w:rsidDel="00000000" w:rsidR="00000000" w:rsidRPr="00000000">
        <w:rPr>
          <w:rtl w:val="0"/>
        </w:rPr>
      </w:r>
    </w:p>
    <w:p w:rsidR="00000000" w:rsidDel="00000000" w:rsidP="00000000" w:rsidRDefault="00000000" w:rsidRPr="00000000" w14:paraId="00000002">
      <w:pPr>
        <w:jc w:val="center"/>
        <w:rPr>
          <w:b w:val="0"/>
          <w:bCs w:val="0"/>
          <w:vertAlign w:val="baseline"/>
        </w:rPr>
      </w:pPr>
      <w:r w:rsidDel="00000000" w:rsidR="00000000" w:rsidRPr="00000000">
        <w:rPr>
          <w:b w:val="1"/>
          <w:bCs w:val="1"/>
          <w:vertAlign w:val="baseline"/>
          <w:rtl w:val="0"/>
        </w:rPr>
        <w:t xml:space="preserve">РЕШЕНИЕ</w:t>
      </w:r>
      <w:r w:rsidDel="00000000" w:rsidR="00000000" w:rsidRPr="00000000">
        <w:rPr>
          <w:rtl w:val="0"/>
        </w:rPr>
      </w:r>
    </w:p>
    <w:p w:rsidR="00000000" w:rsidDel="00000000" w:rsidP="00000000" w:rsidRDefault="00000000" w:rsidRPr="00000000" w14:paraId="00000003">
      <w:pPr>
        <w:jc w:val="center"/>
        <w:rPr>
          <w:b w:val="0"/>
          <w:bCs w:val="0"/>
          <w:vertAlign w:val="baseline"/>
        </w:rPr>
      </w:pPr>
      <w:r w:rsidDel="00000000" w:rsidR="00000000" w:rsidRPr="00000000">
        <w:rPr>
          <w:b w:val="1"/>
          <w:bCs w:val="1"/>
          <w:vertAlign w:val="baseline"/>
          <w:rtl w:val="0"/>
        </w:rPr>
        <w:t xml:space="preserve">№ РС-216-24-130</w:t>
      </w:r>
      <w:r w:rsidDel="00000000" w:rsidR="00000000" w:rsidRPr="00000000">
        <w:rPr>
          <w:rtl w:val="0"/>
        </w:rPr>
      </w:r>
    </w:p>
    <w:p w:rsidR="00000000" w:rsidDel="00000000" w:rsidP="00000000" w:rsidRDefault="00000000" w:rsidRPr="00000000" w14:paraId="00000004">
      <w:pPr>
        <w:tabs>
          <w:tab w:val="left" w:leader="none" w:pos="567"/>
        </w:tabs>
        <w:ind w:firstLine="720"/>
        <w:jc w:val="both"/>
        <w:rPr>
          <w:vertAlign w:val="baseline"/>
        </w:rPr>
      </w:pPr>
      <w:r w:rsidDel="00000000" w:rsidR="00000000" w:rsidRPr="00000000">
        <w:rPr>
          <w:rtl w:val="0"/>
        </w:rPr>
      </w:r>
    </w:p>
    <w:p w:rsidR="00000000" w:rsidDel="00000000" w:rsidP="00000000" w:rsidRDefault="00000000" w:rsidRPr="00000000" w14:paraId="00000005">
      <w:pPr>
        <w:tabs>
          <w:tab w:val="left" w:leader="none" w:pos="567"/>
        </w:tabs>
        <w:ind w:firstLine="720"/>
        <w:jc w:val="both"/>
        <w:rPr>
          <w:vertAlign w:val="baseline"/>
        </w:rPr>
      </w:pPr>
      <w:r w:rsidDel="00000000" w:rsidR="00000000" w:rsidRPr="00000000">
        <w:rPr>
          <w:rtl w:val="0"/>
        </w:rPr>
      </w:r>
    </w:p>
    <w:p w:rsidR="00000000" w:rsidDel="00000000" w:rsidP="00000000" w:rsidRDefault="00000000" w:rsidRPr="00000000" w14:paraId="00000006">
      <w:pPr>
        <w:tabs>
          <w:tab w:val="left" w:leader="none" w:pos="567"/>
        </w:tabs>
        <w:ind w:firstLine="720"/>
        <w:jc w:val="both"/>
        <w:rPr>
          <w:vertAlign w:val="baseline"/>
        </w:rPr>
      </w:pPr>
      <w:r w:rsidDel="00000000" w:rsidR="00000000" w:rsidRPr="00000000">
        <w:rPr>
          <w:vertAlign w:val="baseline"/>
          <w:rtl w:val="0"/>
        </w:rPr>
        <w:t xml:space="preserve">Днес, 18.11.2024 г., Комисията за противодействие на корупцията (КПК), в състав: </w:t>
        <w:tab/>
        <w:tab/>
      </w:r>
    </w:p>
    <w:p w:rsidR="00000000" w:rsidDel="00000000" w:rsidP="00000000" w:rsidRDefault="00000000" w:rsidRPr="00000000" w14:paraId="00000007">
      <w:pPr>
        <w:ind w:right="-284" w:firstLine="720"/>
        <w:jc w:val="both"/>
        <w:rPr>
          <w:vertAlign w:val="baseline"/>
        </w:rPr>
      </w:pPr>
      <w:r w:rsidDel="00000000" w:rsidR="00000000" w:rsidRPr="00000000">
        <w:rPr>
          <w:b w:val="1"/>
          <w:bCs w:val="1"/>
          <w:vertAlign w:val="baseline"/>
          <w:rtl w:val="0"/>
        </w:rPr>
        <w:t xml:space="preserve">Заместник – председател: Антон Славчев</w:t>
      </w:r>
      <w:r w:rsidDel="00000000" w:rsidR="00000000" w:rsidRPr="00000000">
        <w:rPr>
          <w:rtl w:val="0"/>
        </w:rPr>
      </w:r>
    </w:p>
    <w:p w:rsidR="00000000" w:rsidDel="00000000" w:rsidP="00000000" w:rsidRDefault="00000000" w:rsidRPr="00000000" w14:paraId="00000008">
      <w:pPr>
        <w:tabs>
          <w:tab w:val="left" w:leader="none" w:pos="709"/>
        </w:tabs>
        <w:ind w:left="-284" w:right="-141" w:firstLine="0"/>
        <w:jc w:val="both"/>
        <w:rPr>
          <w:b w:val="0"/>
          <w:bCs w:val="0"/>
          <w:vertAlign w:val="baseline"/>
        </w:rPr>
      </w:pPr>
      <w:r w:rsidDel="00000000" w:rsidR="00000000" w:rsidRPr="00000000">
        <w:rPr>
          <w:b w:val="1"/>
          <w:bCs w:val="1"/>
          <w:vertAlign w:val="baseline"/>
          <w:rtl w:val="0"/>
        </w:rPr>
        <w:tab/>
        <w:t xml:space="preserve">Член: Антоанета Цонкова</w:t>
      </w:r>
      <w:r w:rsidDel="00000000" w:rsidR="00000000" w:rsidRPr="00000000">
        <w:rPr>
          <w:rtl w:val="0"/>
        </w:rPr>
      </w:r>
    </w:p>
    <w:p w:rsidR="00000000" w:rsidDel="00000000" w:rsidP="00000000" w:rsidRDefault="00000000" w:rsidRPr="00000000" w14:paraId="00000009">
      <w:pPr>
        <w:tabs>
          <w:tab w:val="left" w:leader="none" w:pos="709"/>
        </w:tabs>
        <w:ind w:left="-284" w:right="-141" w:firstLine="0"/>
        <w:jc w:val="both"/>
        <w:rPr>
          <w:b w:val="0"/>
          <w:bCs w:val="0"/>
          <w:vertAlign w:val="baseline"/>
        </w:rPr>
      </w:pPr>
      <w:r w:rsidDel="00000000" w:rsidR="00000000" w:rsidRPr="00000000">
        <w:rPr>
          <w:b w:val="1"/>
          <w:bCs w:val="1"/>
          <w:vertAlign w:val="baseline"/>
          <w:rtl w:val="0"/>
        </w:rPr>
        <w:tab/>
        <w:t xml:space="preserve">Член: Пламен Йоцов</w:t>
      </w:r>
      <w:r w:rsidDel="00000000" w:rsidR="00000000" w:rsidRPr="00000000">
        <w:rPr>
          <w:rtl w:val="0"/>
        </w:rPr>
      </w:r>
    </w:p>
    <w:p w:rsidR="00000000" w:rsidDel="00000000" w:rsidP="00000000" w:rsidRDefault="00000000" w:rsidRPr="00000000" w14:paraId="0000000A">
      <w:pPr>
        <w:tabs>
          <w:tab w:val="left" w:leader="none" w:pos="709"/>
        </w:tabs>
        <w:ind w:left="-284" w:right="-141" w:firstLine="0"/>
        <w:jc w:val="both"/>
        <w:rPr>
          <w:b w:val="0"/>
          <w:bCs w:val="0"/>
          <w:vertAlign w:val="baseline"/>
        </w:rPr>
      </w:pPr>
      <w:r w:rsidDel="00000000" w:rsidR="00000000" w:rsidRPr="00000000">
        <w:rPr>
          <w:b w:val="1"/>
          <w:bCs w:val="1"/>
          <w:vertAlign w:val="baseline"/>
          <w:rtl w:val="0"/>
        </w:rPr>
        <w:tab/>
        <w:t xml:space="preserve">Член: Силвия Къдрева</w:t>
      </w:r>
      <w:r w:rsidDel="00000000" w:rsidR="00000000" w:rsidRPr="00000000">
        <w:rPr>
          <w:rtl w:val="0"/>
        </w:rPr>
      </w:r>
    </w:p>
    <w:p w:rsidR="00000000" w:rsidDel="00000000" w:rsidP="00000000" w:rsidRDefault="00000000" w:rsidRPr="00000000" w14:paraId="0000000B">
      <w:pPr>
        <w:tabs>
          <w:tab w:val="left" w:leader="none" w:pos="709"/>
        </w:tabs>
        <w:ind w:left="-284" w:right="-141" w:firstLine="0"/>
        <w:jc w:val="both"/>
        <w:rPr>
          <w:b w:val="0"/>
          <w:bCs w:val="0"/>
          <w:vertAlign w:val="baseline"/>
        </w:rPr>
      </w:pPr>
      <w:r w:rsidDel="00000000" w:rsidR="00000000" w:rsidRPr="00000000">
        <w:rPr>
          <w:rtl w:val="0"/>
        </w:rPr>
      </w:r>
    </w:p>
    <w:p w:rsidR="00000000" w:rsidDel="00000000" w:rsidP="00000000" w:rsidRDefault="00000000" w:rsidRPr="00000000" w14:paraId="0000000C">
      <w:pPr>
        <w:tabs>
          <w:tab w:val="left" w:leader="none" w:pos="709"/>
        </w:tabs>
        <w:jc w:val="center"/>
        <w:rPr>
          <w:b w:val="0"/>
          <w:bCs w:val="0"/>
          <w:vertAlign w:val="baseline"/>
        </w:rPr>
      </w:pPr>
      <w:r w:rsidDel="00000000" w:rsidR="00000000" w:rsidRPr="00000000">
        <w:rPr>
          <w:b w:val="1"/>
          <w:bCs w:val="1"/>
          <w:vertAlign w:val="baseline"/>
          <w:rtl w:val="0"/>
        </w:rPr>
        <w:t xml:space="preserve">У С Т А Н О В И:</w:t>
      </w:r>
      <w:r w:rsidDel="00000000" w:rsidR="00000000" w:rsidRPr="00000000">
        <w:rPr>
          <w:rtl w:val="0"/>
        </w:rPr>
      </w:r>
    </w:p>
    <w:p w:rsidR="00000000" w:rsidDel="00000000" w:rsidP="00000000" w:rsidRDefault="00000000" w:rsidRPr="00000000" w14:paraId="0000000D">
      <w:pPr>
        <w:ind w:left="2880" w:firstLine="720"/>
        <w:rPr>
          <w:b w:val="0"/>
          <w:bCs w:val="0"/>
          <w:vertAlign w:val="baseline"/>
        </w:rPr>
      </w:pPr>
      <w:r w:rsidDel="00000000" w:rsidR="00000000" w:rsidRPr="00000000">
        <w:rPr>
          <w:rtl w:val="0"/>
        </w:rPr>
      </w:r>
    </w:p>
    <w:p w:rsidR="00000000" w:rsidDel="00000000" w:rsidP="00000000" w:rsidRDefault="00000000" w:rsidRPr="00000000" w14:paraId="0000000E">
      <w:pPr>
        <w:tabs>
          <w:tab w:val="left" w:leader="none" w:pos="567"/>
        </w:tabs>
        <w:ind w:firstLine="720"/>
        <w:jc w:val="both"/>
        <w:rPr>
          <w:color w:val="000000"/>
          <w:vertAlign w:val="baseline"/>
        </w:rPr>
      </w:pPr>
      <w:r w:rsidDel="00000000" w:rsidR="00000000" w:rsidRPr="00000000">
        <w:rPr>
          <w:color w:val="000000"/>
          <w:vertAlign w:val="baseline"/>
          <w:rtl w:val="0"/>
        </w:rPr>
        <w:t xml:space="preserve">Производството е по реда на чл. 89, ал. 1, пр. 1 от Закона за противодействие на корупцията (ЗПК) и е образувано въз основа на</w:t>
      </w:r>
      <w:r w:rsidDel="00000000" w:rsidR="00000000" w:rsidRPr="00000000">
        <w:rPr>
          <w:vertAlign w:val="baseline"/>
          <w:rtl w:val="0"/>
        </w:rPr>
        <w:t xml:space="preserve"> Решение за образуване на производство за конфликт на интереси № КИ-115 от 25.03.2024 г.</w:t>
      </w:r>
      <w:r w:rsidDel="00000000" w:rsidR="00000000" w:rsidRPr="00000000">
        <w:rPr>
          <w:color w:val="000000"/>
          <w:vertAlign w:val="baseline"/>
          <w:rtl w:val="0"/>
        </w:rPr>
        <w:t xml:space="preserve"> по сигнал с вх. № С-216/18.03.2024 г. на КПК, към което са обединени производствата, образувани с решения, съответно: № КИ-112 от 25.03.2024 г. по сигнал с вх. № С-217/18.03.2024 г.,  № КИ-113 от 25.03.2024 г. по сигнал с вх. № С-219/18.03.2024 г. и № КИ-114 от 25.03.2024 г. по сигнал с вх. № С-218/18.03.2024 г. на КПК.</w:t>
      </w:r>
    </w:p>
    <w:p w:rsidR="00000000" w:rsidDel="00000000" w:rsidP="00000000" w:rsidRDefault="00000000" w:rsidRPr="00000000" w14:paraId="0000000F">
      <w:pPr>
        <w:tabs>
          <w:tab w:val="left" w:leader="none" w:pos="426"/>
        </w:tabs>
        <w:ind w:firstLine="720"/>
        <w:jc w:val="both"/>
        <w:rPr>
          <w:color w:val="000000"/>
          <w:vertAlign w:val="baseline"/>
        </w:rPr>
      </w:pPr>
      <w:r w:rsidDel="00000000" w:rsidR="00000000" w:rsidRPr="00000000">
        <w:rPr>
          <w:color w:val="000000"/>
          <w:vertAlign w:val="baseline"/>
          <w:rtl w:val="0"/>
        </w:rPr>
        <w:t xml:space="preserve">Производството е образувано по отношение на Б.Б., Е.З., Ф.Х. и Д.Л.– народни представители в 49-то Народно събрание. </w:t>
      </w:r>
    </w:p>
    <w:p w:rsidR="00000000" w:rsidDel="00000000" w:rsidP="00000000" w:rsidRDefault="00000000" w:rsidRPr="00000000" w14:paraId="00000010">
      <w:pPr>
        <w:tabs>
          <w:tab w:val="left" w:leader="none" w:pos="426"/>
        </w:tabs>
        <w:ind w:firstLine="720"/>
        <w:jc w:val="both"/>
        <w:rPr>
          <w:color w:val="000000"/>
          <w:vertAlign w:val="baseline"/>
        </w:rPr>
      </w:pPr>
      <w:r w:rsidDel="00000000" w:rsidR="00000000" w:rsidRPr="00000000">
        <w:rPr>
          <w:color w:val="000000"/>
          <w:vertAlign w:val="baseline"/>
          <w:rtl w:val="0"/>
        </w:rPr>
        <w:t xml:space="preserve">В сигнала се съдържат твърдения за това, че като народни представители в 49-то Народно събрание Б. Б., Е.З., Ф.Х. и Д.Л. са избрани за членове на Комисията по външна политика. На проведено парламентарно заседание на 13.07.2023 г. за избиране на състав на ръководство на Комисията по външна политика (гласуване №51 от проведеното заседание), четиримата са гласували в свой частен интерес за избирането им, съответно Б. - за председател, а останалите - за заместник-председатели на същата комисия. </w:t>
      </w:r>
    </w:p>
    <w:p w:rsidR="00000000" w:rsidDel="00000000" w:rsidP="00000000" w:rsidRDefault="00000000" w:rsidRPr="00000000" w14:paraId="00000011">
      <w:pPr>
        <w:tabs>
          <w:tab w:val="left" w:leader="none" w:pos="426"/>
        </w:tabs>
        <w:ind w:firstLine="720"/>
        <w:jc w:val="both"/>
        <w:rPr>
          <w:color w:val="000000"/>
          <w:vertAlign w:val="baseline"/>
        </w:rPr>
      </w:pPr>
      <w:r w:rsidDel="00000000" w:rsidR="00000000" w:rsidRPr="00000000">
        <w:rPr>
          <w:color w:val="000000"/>
          <w:vertAlign w:val="baseline"/>
          <w:rtl w:val="0"/>
        </w:rPr>
        <w:t xml:space="preserve">Като доказателства в сигнала се сочат: видеозапис от заседание на 49-то Народно събрание на Република България проведено на 13.07.2023 г., както и информация за провденото гласуване по парламентарни групи и поименно гласуване, публикувани на сайта на Народното събрание.</w:t>
      </w:r>
    </w:p>
    <w:p w:rsidR="00000000" w:rsidDel="00000000" w:rsidP="00000000" w:rsidRDefault="00000000" w:rsidRPr="00000000" w14:paraId="00000012">
      <w:pPr>
        <w:tabs>
          <w:tab w:val="left" w:leader="none" w:pos="426"/>
        </w:tabs>
        <w:ind w:right="-174" w:firstLine="720"/>
        <w:jc w:val="both"/>
        <w:rPr>
          <w:vertAlign w:val="baseline"/>
        </w:rPr>
      </w:pPr>
      <w:r w:rsidDel="00000000" w:rsidR="00000000" w:rsidRPr="00000000">
        <w:rPr>
          <w:color w:val="000000"/>
          <w:vertAlign w:val="baseline"/>
          <w:rtl w:val="0"/>
        </w:rPr>
        <w:t xml:space="preserve">Във връзка с твърденията в сигнала Комисията е изискала и с писмо, вх. № КПК-6267-2/10.05.2024 г. е получила от Комисията по превенция и противодействие на корупцията в 49-то Народно събрание </w:t>
      </w:r>
      <w:r w:rsidDel="00000000" w:rsidR="00000000" w:rsidRPr="00000000">
        <w:rPr>
          <w:vertAlign w:val="baseline"/>
          <w:rtl w:val="0"/>
        </w:rPr>
        <w:t xml:space="preserve">заверени копия от доказателства за служебното качество – клетвени листове и декларации по чл.49, ал.1, т.1 от ЗПК, на Б.Б., Е.З., Ф.Х. и Д.Л., както и заверено копие-извадка от протокола от проведеното на 13.07.2023 г. Тридесет и шесто заседание на 49-то Народно събрание и приетото решение за избиране на състав на Комисията по външна политика, ведно с проведените обсъждания и гласуването по парламентарни групи и поименното гласуване на народните представители по тази точка от дневния ред. </w:t>
      </w:r>
    </w:p>
    <w:p w:rsidR="00000000" w:rsidDel="00000000" w:rsidP="00000000" w:rsidRDefault="00000000" w:rsidRPr="00000000" w14:paraId="00000013">
      <w:pPr>
        <w:tabs>
          <w:tab w:val="left" w:leader="none" w:pos="0"/>
          <w:tab w:val="left" w:leader="none" w:pos="567"/>
        </w:tabs>
        <w:ind w:firstLine="720"/>
        <w:jc w:val="both"/>
        <w:rPr>
          <w:color w:val="000000"/>
          <w:vertAlign w:val="baseline"/>
        </w:rPr>
      </w:pPr>
      <w:r w:rsidDel="00000000" w:rsidR="00000000" w:rsidRPr="00000000">
        <w:rPr>
          <w:color w:val="000000"/>
          <w:vertAlign w:val="baseline"/>
          <w:rtl w:val="0"/>
        </w:rPr>
        <w:t xml:space="preserve">Комисията служебно е направила справки на електронната страница на Народното събрание, в Регистъра на лицата, заемащи висши публични длъжности на страницата на КПК и в НБД „Население“. </w:t>
      </w:r>
    </w:p>
    <w:p w:rsidR="00000000" w:rsidDel="00000000" w:rsidP="00000000" w:rsidRDefault="00000000" w:rsidRPr="00000000" w14:paraId="00000014">
      <w:pPr>
        <w:tabs>
          <w:tab w:val="left" w:leader="none" w:pos="0"/>
          <w:tab w:val="left" w:leader="none" w:pos="567"/>
        </w:tabs>
        <w:ind w:firstLine="720"/>
        <w:jc w:val="both"/>
        <w:rPr>
          <w:color w:val="000000"/>
          <w:vertAlign w:val="baseline"/>
        </w:rPr>
      </w:pPr>
      <w:r w:rsidDel="00000000" w:rsidR="00000000" w:rsidRPr="00000000">
        <w:rPr>
          <w:color w:val="000000"/>
          <w:vertAlign w:val="baseline"/>
          <w:rtl w:val="0"/>
        </w:rPr>
        <w:t xml:space="preserve">Към преписката са приложени още: разпечатка от </w:t>
      </w:r>
      <w:r w:rsidDel="00000000" w:rsidR="00000000" w:rsidRPr="00000000">
        <w:rPr>
          <w:color w:val="212529"/>
          <w:highlight w:val="white"/>
          <w:vertAlign w:val="baseline"/>
          <w:rtl w:val="0"/>
        </w:rPr>
        <w:t xml:space="preserve">Правилник за организацията и дейността на Народното събрание от 2023 г., в сила от 02.05.2023 г., </w:t>
      </w:r>
      <w:r w:rsidDel="00000000" w:rsidR="00000000" w:rsidRPr="00000000">
        <w:rPr>
          <w:color w:val="000000"/>
          <w:vertAlign w:val="baseline"/>
          <w:rtl w:val="0"/>
        </w:rPr>
        <w:t xml:space="preserve">обнародван в Държавен вестник, брой 39 от 02.05.2023 г.</w:t>
      </w:r>
    </w:p>
    <w:p w:rsidR="00000000" w:rsidDel="00000000" w:rsidP="00000000" w:rsidRDefault="00000000" w:rsidRPr="00000000" w14:paraId="00000015">
      <w:pPr>
        <w:tabs>
          <w:tab w:val="left" w:leader="none" w:pos="0"/>
          <w:tab w:val="left" w:leader="none" w:pos="567"/>
        </w:tabs>
        <w:jc w:val="both"/>
        <w:rPr>
          <w:color w:val="000000"/>
          <w:vertAlign w:val="baseline"/>
        </w:rPr>
      </w:pPr>
      <w:r w:rsidDel="00000000" w:rsidR="00000000" w:rsidRPr="00000000">
        <w:rPr>
          <w:rtl w:val="0"/>
        </w:rPr>
      </w:r>
    </w:p>
    <w:p w:rsidR="00000000" w:rsidDel="00000000" w:rsidP="00000000" w:rsidRDefault="00000000" w:rsidRPr="00000000" w14:paraId="00000016">
      <w:pPr>
        <w:tabs>
          <w:tab w:val="left" w:leader="none" w:pos="0"/>
          <w:tab w:val="left" w:leader="none" w:pos="567"/>
        </w:tabs>
        <w:ind w:firstLine="720"/>
        <w:jc w:val="both"/>
        <w:rPr>
          <w:b w:val="0"/>
          <w:bCs w:val="0"/>
          <w:i w:val="0"/>
          <w:iCs w:val="0"/>
          <w:color w:val="000000"/>
          <w:vertAlign w:val="baseline"/>
        </w:rPr>
      </w:pPr>
      <w:r w:rsidDel="00000000" w:rsidR="00000000" w:rsidRPr="00000000">
        <w:rPr>
          <w:b w:val="1"/>
          <w:bCs w:val="1"/>
          <w:i w:val="1"/>
          <w:iCs w:val="1"/>
          <w:color w:val="000000"/>
          <w:vertAlign w:val="baseline"/>
          <w:rtl w:val="0"/>
        </w:rPr>
        <w:t xml:space="preserve">В хода на проверката по сигнала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7">
      <w:pPr>
        <w:tabs>
          <w:tab w:val="left" w:leader="none" w:pos="0"/>
        </w:tabs>
        <w:jc w:val="both"/>
        <w:rPr>
          <w:color w:val="000000"/>
          <w:vertAlign w:val="baseline"/>
        </w:rPr>
      </w:pPr>
      <w:r w:rsidDel="00000000" w:rsidR="00000000" w:rsidRPr="00000000">
        <w:rPr>
          <w:color w:val="000000"/>
          <w:vertAlign w:val="baseline"/>
          <w:rtl w:val="0"/>
        </w:rPr>
        <w:tab/>
      </w:r>
    </w:p>
    <w:p w:rsidR="00000000" w:rsidDel="00000000" w:rsidP="00000000" w:rsidRDefault="00000000" w:rsidRPr="00000000" w14:paraId="00000018">
      <w:pPr>
        <w:tabs>
          <w:tab w:val="left" w:leader="none" w:pos="0"/>
        </w:tabs>
        <w:jc w:val="both"/>
        <w:rPr>
          <w:color w:val="000000"/>
          <w:vertAlign w:val="baseline"/>
        </w:rPr>
      </w:pPr>
      <w:r w:rsidDel="00000000" w:rsidR="00000000" w:rsidRPr="00000000">
        <w:rPr>
          <w:color w:val="000000"/>
          <w:vertAlign w:val="baseline"/>
          <w:rtl w:val="0"/>
        </w:rPr>
        <w:tab/>
        <w:t xml:space="preserve">Сигналите по основното и присъединените производства са подадени от физическо лице, идентифицирано по смисъла на чл.15, ал.2, т.1 от Закона за защита на лицата, подаващи сигнали и публично оповестяващи информация за нарушения, във вр. с чл.63 от ЗПК.</w:t>
      </w:r>
    </w:p>
    <w:p w:rsidR="00000000" w:rsidDel="00000000" w:rsidP="00000000" w:rsidRDefault="00000000" w:rsidRPr="00000000" w14:paraId="00000019">
      <w:pPr>
        <w:tabs>
          <w:tab w:val="left" w:leader="none" w:pos="0"/>
        </w:tabs>
        <w:jc w:val="both"/>
        <w:rPr>
          <w:color w:val="000000"/>
          <w:vertAlign w:val="baseline"/>
        </w:rPr>
      </w:pPr>
      <w:r w:rsidDel="00000000" w:rsidR="00000000" w:rsidRPr="00000000">
        <w:rPr>
          <w:color w:val="000000"/>
          <w:vertAlign w:val="baseline"/>
          <w:rtl w:val="0"/>
        </w:rPr>
        <w:tab/>
      </w:r>
    </w:p>
    <w:p w:rsidR="00000000" w:rsidDel="00000000" w:rsidP="00000000" w:rsidRDefault="00000000" w:rsidRPr="00000000" w14:paraId="0000001A">
      <w:pPr>
        <w:tabs>
          <w:tab w:val="left" w:leader="none" w:pos="0"/>
        </w:tabs>
        <w:jc w:val="both"/>
        <w:rPr>
          <w:color w:val="000000"/>
          <w:vertAlign w:val="baseline"/>
        </w:rPr>
      </w:pPr>
      <w:r w:rsidDel="00000000" w:rsidR="00000000" w:rsidRPr="00000000">
        <w:rPr>
          <w:color w:val="000000"/>
          <w:vertAlign w:val="baseline"/>
          <w:rtl w:val="0"/>
        </w:rPr>
        <w:tab/>
        <w:t xml:space="preserve">От събраните по преписката доказателства се установи следното:</w:t>
      </w:r>
    </w:p>
    <w:p w:rsidR="00000000" w:rsidDel="00000000" w:rsidP="00000000" w:rsidRDefault="00000000" w:rsidRPr="00000000" w14:paraId="0000001B">
      <w:pPr>
        <w:tabs>
          <w:tab w:val="left" w:leader="none" w:pos="0"/>
        </w:tabs>
        <w:jc w:val="both"/>
        <w:rPr>
          <w:color w:val="000000"/>
          <w:vertAlign w:val="baseline"/>
        </w:rPr>
      </w:pPr>
      <w:r w:rsidDel="00000000" w:rsidR="00000000" w:rsidRPr="00000000">
        <w:rPr>
          <w:color w:val="000000"/>
          <w:vertAlign w:val="baseline"/>
          <w:rtl w:val="0"/>
        </w:rPr>
        <w:tab/>
        <w:t xml:space="preserve">На проведените на 02.04.2023 г. предсрочни парламентарни избори Б. *** Б., Е.З., Ф.Х. и Д.Л.с а избрани за народни представители в 49-то Народно събрание. Същите са положили клетва на 12.04.2023 г., видно от представени по преписката клетвени листове.</w:t>
      </w:r>
    </w:p>
    <w:p w:rsidR="00000000" w:rsidDel="00000000" w:rsidP="00000000" w:rsidRDefault="00000000" w:rsidRPr="00000000" w14:paraId="0000001C">
      <w:pPr>
        <w:tabs>
          <w:tab w:val="left" w:leader="none" w:pos="567"/>
        </w:tabs>
        <w:ind w:firstLine="720"/>
        <w:jc w:val="both"/>
        <w:rPr>
          <w:color w:val="000000"/>
          <w:vertAlign w:val="baseline"/>
        </w:rPr>
      </w:pPr>
      <w:r w:rsidDel="00000000" w:rsidR="00000000" w:rsidRPr="00000000">
        <w:rPr>
          <w:vertAlign w:val="baseline"/>
          <w:rtl w:val="0"/>
        </w:rPr>
        <w:t xml:space="preserve">Като народни представители,</w:t>
      </w:r>
      <w:r w:rsidDel="00000000" w:rsidR="00000000" w:rsidRPr="00000000">
        <w:rPr>
          <w:color w:val="000000"/>
          <w:vertAlign w:val="baseline"/>
          <w:rtl w:val="0"/>
        </w:rPr>
        <w:t xml:space="preserve"> на проведено парламентарно заседание на 05.05.2023 г</w:t>
      </w:r>
      <w:r w:rsidDel="00000000" w:rsidR="00000000" w:rsidRPr="00000000">
        <w:rPr>
          <w:vertAlign w:val="baseline"/>
          <w:rtl w:val="0"/>
        </w:rPr>
        <w:t xml:space="preserve">. </w:t>
      </w:r>
      <w:r w:rsidDel="00000000" w:rsidR="00000000" w:rsidRPr="00000000">
        <w:rPr>
          <w:color w:val="000000"/>
          <w:vertAlign w:val="baseline"/>
          <w:rtl w:val="0"/>
        </w:rPr>
        <w:t xml:space="preserve">Е.З., предложена от парламентарната група (ПГ) на ГЕРБ-СДС, Ф.Х., предложена от ПГ на политическа партия (ПП) „Движение за права и свободи“ (ДПС) и Д.Л., предложен от </w:t>
      </w:r>
      <w:r w:rsidDel="00000000" w:rsidR="00000000" w:rsidRPr="00000000">
        <w:rPr>
          <w:vertAlign w:val="baseline"/>
          <w:rtl w:val="0"/>
        </w:rPr>
        <w:t xml:space="preserve">ПГ „Продължаваме промяната-Демократична България“ (ПП-ДБ), са избрани за членове на  </w:t>
      </w:r>
      <w:r w:rsidDel="00000000" w:rsidR="00000000" w:rsidRPr="00000000">
        <w:rPr>
          <w:color w:val="000000"/>
          <w:vertAlign w:val="baseline"/>
          <w:rtl w:val="0"/>
        </w:rPr>
        <w:t xml:space="preserve">Комисията по външна политика (КВнП). Освен тях, </w:t>
      </w:r>
      <w:r w:rsidDel="00000000" w:rsidR="00000000" w:rsidRPr="00000000">
        <w:rPr>
          <w:vertAlign w:val="baseline"/>
          <w:rtl w:val="0"/>
        </w:rPr>
        <w:t xml:space="preserve">в състава на КВнП са избрани още: В.Р., Г.Г., Д.М., Т.Б.– предложени от ПГ ГЕРБ-СДС, К.П., И.М., С.М.и Х.И., предложени от ПГ на ПП-ДБ, А.Г., С.С. и Е.П. - предложени от ПГ на ПП „Възраждане“, А.Д.и П.Ч.- предложени от ПГ на ПП ДПС, Д.Д.и К.В.- предложени от ПГ „БСП за България“ и П. М., предложена от ПГ на ПП „Има такъв народ“ (ИТН). На проведено парламентарно заседание на 21.06.2023 г., по предложение на ГЕРБ-СДС е направена промяна в състава на КВнП, като е освободен като член на Комисията по външна политика В.Р. и е избар за член на същата комисия </w:t>
      </w:r>
      <w:r w:rsidDel="00000000" w:rsidR="00000000" w:rsidRPr="00000000">
        <w:rPr>
          <w:color w:val="000000"/>
          <w:vertAlign w:val="baseline"/>
          <w:rtl w:val="0"/>
        </w:rPr>
        <w:t xml:space="preserve">Б. Б.</w:t>
      </w:r>
    </w:p>
    <w:p w:rsidR="00000000" w:rsidDel="00000000" w:rsidP="00000000" w:rsidRDefault="00000000" w:rsidRPr="00000000" w14:paraId="0000001D">
      <w:pPr>
        <w:tabs>
          <w:tab w:val="left" w:leader="none" w:pos="567"/>
        </w:tabs>
        <w:ind w:firstLine="720"/>
        <w:jc w:val="both"/>
        <w:rPr>
          <w:vertAlign w:val="baseline"/>
        </w:rPr>
      </w:pPr>
      <w:r w:rsidDel="00000000" w:rsidR="00000000" w:rsidRPr="00000000">
        <w:rPr>
          <w:vertAlign w:val="baseline"/>
          <w:rtl w:val="0"/>
        </w:rPr>
        <w:t xml:space="preserve">Във връзка с твърденията в сигнала от събраните доказателства се установи следното: </w:t>
      </w:r>
    </w:p>
    <w:p w:rsidR="00000000" w:rsidDel="00000000" w:rsidP="00000000" w:rsidRDefault="00000000" w:rsidRPr="00000000" w14:paraId="0000001E">
      <w:pPr>
        <w:tabs>
          <w:tab w:val="left" w:leader="none" w:pos="426"/>
        </w:tabs>
        <w:ind w:firstLine="720"/>
        <w:jc w:val="both"/>
        <w:rPr>
          <w:color w:val="000000"/>
          <w:vertAlign w:val="baseline"/>
        </w:rPr>
      </w:pPr>
      <w:r w:rsidDel="00000000" w:rsidR="00000000" w:rsidRPr="00000000">
        <w:rPr>
          <w:color w:val="000000"/>
          <w:vertAlign w:val="baseline"/>
          <w:rtl w:val="0"/>
        </w:rPr>
        <w:t xml:space="preserve">На проведеното на 13.07.2023 г. заседание на 49-то Народно събрание за избиране на състав на ръководство на Комисията по външна политика, от името на ПГ ГЕРБ-СДС за председател на същата е предложен Б. Б., а за заместник-председател – Е.З. От името на ПГ ПП-ДБ за заместник-председател на комисията е предложен Д.Л., а от ПГ ДПС – предложението е за Филиз Хюсменова. Гласуването за избора на четиримата в ръководството на КВнП е извършено анблок, като решението е прието с гласовете на 161, в това число и на четиримата предложени, от общо гласувалите 162 народни представители, а един народен представител е гласувал „против“. </w:t>
      </w:r>
    </w:p>
    <w:p w:rsidR="00000000" w:rsidDel="00000000" w:rsidP="00000000" w:rsidRDefault="00000000" w:rsidRPr="00000000" w14:paraId="0000001F">
      <w:pPr>
        <w:tabs>
          <w:tab w:val="left" w:leader="none" w:pos="426"/>
        </w:tabs>
        <w:ind w:firstLine="720"/>
        <w:jc w:val="both"/>
        <w:rPr>
          <w:color w:val="000000"/>
          <w:vertAlign w:val="baseline"/>
        </w:rPr>
      </w:pPr>
      <w:r w:rsidDel="00000000" w:rsidR="00000000" w:rsidRPr="00000000">
        <w:rPr>
          <w:color w:val="000000"/>
          <w:vertAlign w:val="baseline"/>
          <w:rtl w:val="0"/>
        </w:rPr>
        <w:t xml:space="preserve">Видно от представен по преписката Стенографски протокол от Тридесет и шестото заседание на 49-то Народно събрание, проведено на 13.07.2023 г.,  никой от четиримата предложени за председател и заместник-председатели на Комисията по външна политика не е участвал в обсъжданията по точката от дневния ред, касеща избора им.</w:t>
      </w:r>
    </w:p>
    <w:p w:rsidR="00000000" w:rsidDel="00000000" w:rsidP="00000000" w:rsidRDefault="00000000" w:rsidRPr="00000000" w14:paraId="00000020">
      <w:pPr>
        <w:tabs>
          <w:tab w:val="left" w:leader="none" w:pos="567"/>
        </w:tabs>
        <w:ind w:firstLine="720"/>
        <w:jc w:val="both"/>
        <w:rPr>
          <w:b w:val="0"/>
          <w:bCs w:val="0"/>
          <w:i w:val="0"/>
          <w:iCs w:val="0"/>
          <w:color w:val="000000"/>
          <w:vertAlign w:val="baseline"/>
        </w:rPr>
      </w:pPr>
      <w:r w:rsidDel="00000000" w:rsidR="00000000" w:rsidRPr="00000000">
        <w:rPr>
          <w:rtl w:val="0"/>
        </w:rPr>
      </w:r>
    </w:p>
    <w:p w:rsidR="00000000" w:rsidDel="00000000" w:rsidP="00000000" w:rsidRDefault="00000000" w:rsidRPr="00000000" w14:paraId="00000021">
      <w:pPr>
        <w:tabs>
          <w:tab w:val="left" w:leader="none" w:pos="567"/>
        </w:tabs>
        <w:ind w:firstLine="720"/>
        <w:jc w:val="both"/>
        <w:rPr>
          <w:b w:val="0"/>
          <w:bCs w:val="0"/>
          <w:color w:val="000000"/>
          <w:vertAlign w:val="baseline"/>
        </w:rPr>
      </w:pPr>
      <w:r w:rsidDel="00000000" w:rsidR="00000000" w:rsidRPr="00000000">
        <w:rPr>
          <w:b w:val="1"/>
          <w:bCs w:val="1"/>
          <w:i w:val="1"/>
          <w:iCs w:val="1"/>
          <w:color w:val="000000"/>
          <w:vertAlign w:val="baseline"/>
          <w:rtl w:val="0"/>
        </w:rPr>
        <w:t xml:space="preserve">При така изяснената фактическа обстановка Комисията установи следното от правна страна:</w:t>
      </w:r>
      <w:r w:rsidDel="00000000" w:rsidR="00000000" w:rsidRPr="00000000">
        <w:rPr>
          <w:b w:val="1"/>
          <w:bCs w:val="1"/>
          <w:color w:val="000000"/>
          <w:vertAlign w:val="baseline"/>
          <w:rtl w:val="0"/>
        </w:rPr>
        <w:tab/>
      </w:r>
      <w:r w:rsidDel="00000000" w:rsidR="00000000" w:rsidRPr="00000000">
        <w:rPr>
          <w:rtl w:val="0"/>
        </w:rPr>
      </w:r>
    </w:p>
    <w:p w:rsidR="00000000" w:rsidDel="00000000" w:rsidP="00000000" w:rsidRDefault="00000000" w:rsidRPr="00000000" w14:paraId="00000022">
      <w:pPr>
        <w:ind w:firstLine="709"/>
        <w:jc w:val="both"/>
        <w:rPr>
          <w:vertAlign w:val="baseline"/>
        </w:rPr>
      </w:pPr>
      <w:r w:rsidDel="00000000" w:rsidR="00000000" w:rsidRPr="00000000">
        <w:rPr>
          <w:rtl w:val="0"/>
        </w:rPr>
      </w:r>
    </w:p>
    <w:p w:rsidR="00000000" w:rsidDel="00000000" w:rsidP="00000000" w:rsidRDefault="00000000" w:rsidRPr="00000000" w14:paraId="00000023">
      <w:pPr>
        <w:ind w:firstLine="709"/>
        <w:jc w:val="both"/>
        <w:rPr>
          <w:vertAlign w:val="baseline"/>
        </w:rPr>
      </w:pPr>
      <w:r w:rsidDel="00000000" w:rsidR="00000000" w:rsidRPr="00000000">
        <w:rPr>
          <w:vertAlign w:val="baseline"/>
          <w:rtl w:val="0"/>
        </w:rPr>
        <w:t xml:space="preserve">За да е осъществен конфликт на интереси по смисъла на чл. 52 от ЗПКОНПИ (отм.), респективно чл. 70 от Закона за противодействие на корупцията (ЗПК), обнародван в ДВ, бр.86 от 06.10.2023 г. и в сила от същата дата, трябва да са налице три кумулативни предпоставки: лице, заемащо висша публична длъжност, респективно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24">
      <w:pPr>
        <w:ind w:firstLine="709"/>
        <w:jc w:val="both"/>
        <w:rPr>
          <w:vertAlign w:val="baseline"/>
        </w:rPr>
      </w:pPr>
      <w:r w:rsidDel="00000000" w:rsidR="00000000" w:rsidRPr="00000000">
        <w:rPr>
          <w:vertAlign w:val="baseline"/>
          <w:rtl w:val="0"/>
        </w:rPr>
        <w:t xml:space="preserve">Легалните дефиниции на понятията частен интерес и облага се съдържат в чл. 53 и чл. 54 от ЗПКОНПИ (отм.), съответно в чл. 71 и чл. 72 от ЗПК. Частен интерес е всеки интерес, който води до облага от материален или нематериален характер за лицето, заемащо висша публична длъжност/ респективно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212529"/>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12529"/>
          <w:sz w:val="24"/>
          <w:szCs w:val="24"/>
          <w:u w:val="none"/>
          <w:shd w:fill="auto" w:val="clear"/>
          <w:vertAlign w:val="baseline"/>
          <w:rtl w:val="0"/>
        </w:rPr>
        <w:t xml:space="preserve">Съгласно чл.1 от Конституцията на Република България (КРБ), </w:t>
      </w:r>
      <w:r w:rsidDel="00000000" w:rsidR="00000000" w:rsidRPr="00000000">
        <w:rPr>
          <w:rFonts w:ascii="Times New Roman" w:cs="Times New Roman" w:eastAsia="Times New Roman" w:hAnsi="Times New Roman"/>
          <w:b w:val="0"/>
          <w:bCs w:val="0"/>
          <w:i w:val="0"/>
          <w:iCs w:val="0"/>
          <w:smallCaps w:val="0"/>
          <w:strike w:val="0"/>
          <w:color w:val="212529"/>
          <w:sz w:val="24"/>
          <w:szCs w:val="24"/>
          <w:highlight w:val="white"/>
          <w:u w:val="none"/>
          <w:vertAlign w:val="baseline"/>
          <w:rtl w:val="0"/>
        </w:rPr>
        <w:t xml:space="preserve">България е република с парламентарно управление. </w:t>
      </w:r>
      <w:r w:rsidDel="00000000" w:rsidR="00000000" w:rsidRPr="00000000">
        <w:rPr>
          <w:rFonts w:ascii="Times New Roman" w:cs="Times New Roman" w:eastAsia="Times New Roman" w:hAnsi="Times New Roman"/>
          <w:b w:val="0"/>
          <w:bCs w:val="0"/>
          <w:i w:val="0"/>
          <w:iCs w:val="0"/>
          <w:smallCaps w:val="0"/>
          <w:strike w:val="0"/>
          <w:color w:val="212529"/>
          <w:sz w:val="24"/>
          <w:szCs w:val="24"/>
          <w:u w:val="none"/>
          <w:shd w:fill="auto" w:val="clear"/>
          <w:vertAlign w:val="baseline"/>
          <w:rtl w:val="0"/>
        </w:rPr>
        <w:t xml:space="preserve">Съгласно чл. 62, ал.1, Глава трета от КРБ - </w:t>
      </w:r>
      <w:r w:rsidDel="00000000" w:rsidR="00000000" w:rsidRPr="00000000">
        <w:rPr>
          <w:rFonts w:ascii="Times New Roman" w:cs="Times New Roman" w:eastAsia="Times New Roman" w:hAnsi="Times New Roman"/>
          <w:b w:val="1"/>
          <w:bCs w:val="1"/>
          <w:i w:val="0"/>
          <w:iCs w:val="0"/>
          <w:smallCaps w:val="0"/>
          <w:strike w:val="0"/>
          <w:color w:val="212529"/>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212529"/>
          <w:sz w:val="24"/>
          <w:szCs w:val="24"/>
          <w:u w:val="none"/>
          <w:shd w:fill="auto" w:val="clear"/>
          <w:vertAlign w:val="baseline"/>
          <w:rtl w:val="0"/>
        </w:rPr>
        <w:t xml:space="preserve">Народно събрание“</w:t>
      </w:r>
      <w:r w:rsidDel="00000000" w:rsidR="00000000" w:rsidRPr="00000000">
        <w:rPr>
          <w:rFonts w:ascii="Times New Roman" w:cs="Times New Roman" w:eastAsia="Times New Roman" w:hAnsi="Times New Roman"/>
          <w:b w:val="1"/>
          <w:bCs w:val="1"/>
          <w:i w:val="0"/>
          <w:iCs w:val="0"/>
          <w:smallCaps w:val="0"/>
          <w:strike w:val="0"/>
          <w:color w:val="212529"/>
          <w:sz w:val="24"/>
          <w:szCs w:val="24"/>
          <w:highlight w:val="white"/>
          <w:u w:val="none"/>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212529"/>
          <w:sz w:val="24"/>
          <w:szCs w:val="24"/>
          <w:u w:val="none"/>
          <w:shd w:fill="auto" w:val="clear"/>
          <w:vertAlign w:val="baseline"/>
          <w:rtl w:val="0"/>
        </w:rPr>
        <w:t xml:space="preserve">Народното събрание осъществява законодателната власт и упражнява парламентарен контрол. Според </w:t>
      </w:r>
      <w:r w:rsidDel="00000000" w:rsidR="00000000" w:rsidRPr="00000000">
        <w:rPr>
          <w:rFonts w:ascii="Times New Roman" w:cs="Times New Roman" w:eastAsia="Times New Roman" w:hAnsi="Times New Roman"/>
          <w:b w:val="0"/>
          <w:bCs w:val="0"/>
          <w:i w:val="0"/>
          <w:iCs w:val="0"/>
          <w:smallCaps w:val="0"/>
          <w:strike w:val="0"/>
          <w:color w:val="212529"/>
          <w:sz w:val="24"/>
          <w:szCs w:val="24"/>
          <w:highlight w:val="white"/>
          <w:u w:val="none"/>
          <w:vertAlign w:val="baseline"/>
          <w:rtl w:val="0"/>
        </w:rPr>
        <w:t xml:space="preserve">чл. 67</w:t>
      </w:r>
      <w:r w:rsidDel="00000000" w:rsidR="00000000" w:rsidRPr="00000000">
        <w:rPr>
          <w:rFonts w:ascii="Times New Roman" w:cs="Times New Roman" w:eastAsia="Times New Roman" w:hAnsi="Times New Roman"/>
          <w:b w:val="1"/>
          <w:bCs w:val="1"/>
          <w:i w:val="0"/>
          <w:iCs w:val="0"/>
          <w:smallCaps w:val="0"/>
          <w:strike w:val="0"/>
          <w:color w:val="212529"/>
          <w:sz w:val="24"/>
          <w:szCs w:val="24"/>
          <w:highlight w:val="white"/>
          <w:u w:val="none"/>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212529"/>
          <w:sz w:val="24"/>
          <w:szCs w:val="24"/>
          <w:highlight w:val="white"/>
          <w:u w:val="none"/>
          <w:vertAlign w:val="baseline"/>
          <w:rtl w:val="0"/>
        </w:rPr>
        <w:t xml:space="preserve">народните представители представляват не само своите избиратели, а и целия народ. Народните представители действат въз основа на Конституцията и законите в съответствие със своята съвест и убеждения.</w:t>
      </w:r>
      <w:r w:rsidDel="00000000" w:rsidR="00000000" w:rsidRPr="00000000">
        <w:rPr>
          <w:rFonts w:ascii="Times New Roman" w:cs="Times New Roman" w:eastAsia="Times New Roman" w:hAnsi="Times New Roman"/>
          <w:b w:val="1"/>
          <w:bCs w:val="1"/>
          <w:i w:val="0"/>
          <w:iCs w:val="0"/>
          <w:smallCaps w:val="0"/>
          <w:strike w:val="0"/>
          <w:color w:val="212529"/>
          <w:sz w:val="24"/>
          <w:szCs w:val="24"/>
          <w:highlight w:val="white"/>
          <w:u w:val="none"/>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212529"/>
          <w:sz w:val="24"/>
          <w:szCs w:val="24"/>
          <w:highlight w:val="white"/>
          <w:u w:val="none"/>
          <w:vertAlign w:val="baseline"/>
          <w:rtl w:val="0"/>
        </w:rPr>
        <w:t xml:space="preserve">В </w:t>
      </w:r>
      <w:r w:rsidDel="00000000" w:rsidR="00000000" w:rsidRPr="00000000">
        <w:rPr>
          <w:rFonts w:ascii="Times New Roman" w:cs="Times New Roman" w:eastAsia="Times New Roman" w:hAnsi="Times New Roman"/>
          <w:b w:val="1"/>
          <w:bCs w:val="1"/>
          <w:i w:val="0"/>
          <w:iCs w:val="0"/>
          <w:smallCaps w:val="0"/>
          <w:strike w:val="0"/>
          <w:color w:val="212529"/>
          <w:sz w:val="24"/>
          <w:szCs w:val="24"/>
          <w:highlight w:val="white"/>
          <w:u w:val="none"/>
          <w:vertAlign w:val="baseline"/>
          <w:rtl w:val="0"/>
        </w:rPr>
        <w:t xml:space="preserve">чл. 81 от КРБ</w:t>
      </w:r>
      <w:r w:rsidDel="00000000" w:rsidR="00000000" w:rsidRPr="00000000">
        <w:rPr>
          <w:rFonts w:ascii="Times New Roman" w:cs="Times New Roman" w:eastAsia="Times New Roman" w:hAnsi="Times New Roman"/>
          <w:b w:val="0"/>
          <w:bCs w:val="0"/>
          <w:i w:val="0"/>
          <w:iCs w:val="0"/>
          <w:smallCaps w:val="0"/>
          <w:strike w:val="0"/>
          <w:color w:val="212529"/>
          <w:sz w:val="24"/>
          <w:szCs w:val="24"/>
          <w:highlight w:val="white"/>
          <w:u w:val="none"/>
          <w:vertAlign w:val="baseline"/>
          <w:rtl w:val="0"/>
        </w:rPr>
        <w:t xml:space="preserve"> е предвидено, че Народното събрание открива заседанията си и приема своите актове, когато присъстват повече от половината народни представители.</w:t>
      </w:r>
      <w:r w:rsidDel="00000000" w:rsidR="00000000" w:rsidRPr="00000000">
        <w:rPr>
          <w:rFonts w:ascii="Times New Roman" w:cs="Times New Roman" w:eastAsia="Times New Roman" w:hAnsi="Times New Roman"/>
          <w:b w:val="0"/>
          <w:bCs w:val="0"/>
          <w:i w:val="0"/>
          <w:iCs w:val="0"/>
          <w:smallCaps w:val="0"/>
          <w:strike w:val="0"/>
          <w:color w:val="212529"/>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212529"/>
          <w:sz w:val="24"/>
          <w:szCs w:val="24"/>
          <w:highlight w:val="white"/>
          <w:u w:val="none"/>
          <w:vertAlign w:val="baseline"/>
          <w:rtl w:val="0"/>
        </w:rPr>
        <w:t xml:space="preserve">Народното събрание приема законите и другите актове</w:t>
      </w:r>
      <w:r w:rsidDel="00000000" w:rsidR="00000000" w:rsidRPr="00000000">
        <w:rPr>
          <w:rFonts w:ascii="Times New Roman" w:cs="Times New Roman" w:eastAsia="Times New Roman" w:hAnsi="Times New Roman"/>
          <w:b w:val="0"/>
          <w:bCs w:val="0"/>
          <w:i w:val="0"/>
          <w:iCs w:val="0"/>
          <w:smallCaps w:val="0"/>
          <w:strike w:val="0"/>
          <w:color w:val="212529"/>
          <w:sz w:val="24"/>
          <w:szCs w:val="24"/>
          <w:highlight w:val="white"/>
          <w:u w:val="none"/>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212529"/>
          <w:sz w:val="24"/>
          <w:szCs w:val="24"/>
          <w:highlight w:val="white"/>
          <w:u w:val="none"/>
          <w:vertAlign w:val="baseline"/>
          <w:rtl w:val="0"/>
        </w:rPr>
        <w:t xml:space="preserve">с мнозинство повече от половината от присъстващите народни представители</w:t>
      </w:r>
      <w:r w:rsidDel="00000000" w:rsidR="00000000" w:rsidRPr="00000000">
        <w:rPr>
          <w:rFonts w:ascii="Times New Roman" w:cs="Times New Roman" w:eastAsia="Times New Roman" w:hAnsi="Times New Roman"/>
          <w:b w:val="0"/>
          <w:bCs w:val="0"/>
          <w:i w:val="0"/>
          <w:iCs w:val="0"/>
          <w:smallCaps w:val="0"/>
          <w:strike w:val="0"/>
          <w:color w:val="212529"/>
          <w:sz w:val="24"/>
          <w:szCs w:val="24"/>
          <w:highlight w:val="white"/>
          <w:u w:val="none"/>
          <w:vertAlign w:val="baseline"/>
          <w:rtl w:val="0"/>
        </w:rPr>
        <w:t xml:space="preserve">, освен когато Конституцията изисква друго мнозинство.</w:t>
      </w:r>
      <w:r w:rsidDel="00000000" w:rsidR="00000000" w:rsidRPr="00000000">
        <w:rPr>
          <w:rFonts w:ascii="Times New Roman" w:cs="Times New Roman" w:eastAsia="Times New Roman" w:hAnsi="Times New Roman"/>
          <w:b w:val="0"/>
          <w:bCs w:val="0"/>
          <w:i w:val="0"/>
          <w:iCs w:val="0"/>
          <w:smallCaps w:val="0"/>
          <w:strike w:val="0"/>
          <w:color w:val="212529"/>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212529"/>
          <w:sz w:val="24"/>
          <w:szCs w:val="24"/>
          <w:highlight w:val="white"/>
          <w:u w:val="none"/>
          <w:vertAlign w:val="baseline"/>
          <w:rtl w:val="0"/>
        </w:rPr>
        <w:t xml:space="preserve">Гласуването е лично и явно, освен когато Конституцията предвижда или Народното събрание реши то да бъде тайно.</w:t>
      </w: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252525"/>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12529"/>
          <w:sz w:val="24"/>
          <w:szCs w:val="24"/>
          <w:highlight w:val="white"/>
          <w:u w:val="none"/>
          <w:vertAlign w:val="baseline"/>
          <w:rtl w:val="0"/>
        </w:rPr>
        <w:tab/>
        <w:t xml:space="preserve">Съгласно </w:t>
      </w:r>
      <w:r w:rsidDel="00000000" w:rsidR="00000000" w:rsidRPr="00000000">
        <w:rPr>
          <w:rFonts w:ascii="Times New Roman" w:cs="Times New Roman" w:eastAsia="Times New Roman" w:hAnsi="Times New Roman"/>
          <w:b w:val="1"/>
          <w:bCs w:val="1"/>
          <w:i w:val="0"/>
          <w:iCs w:val="0"/>
          <w:smallCaps w:val="0"/>
          <w:strike w:val="0"/>
          <w:color w:val="212529"/>
          <w:sz w:val="24"/>
          <w:szCs w:val="24"/>
          <w:highlight w:val="white"/>
          <w:u w:val="none"/>
          <w:vertAlign w:val="baseline"/>
          <w:rtl w:val="0"/>
        </w:rPr>
        <w:t xml:space="preserve">чл. 73 от КРБ </w:t>
      </w:r>
      <w:r w:rsidDel="00000000" w:rsidR="00000000" w:rsidRPr="00000000">
        <w:rPr>
          <w:rFonts w:ascii="Times New Roman" w:cs="Times New Roman" w:eastAsia="Times New Roman" w:hAnsi="Times New Roman"/>
          <w:b w:val="0"/>
          <w:bCs w:val="0"/>
          <w:i w:val="0"/>
          <w:iCs w:val="0"/>
          <w:smallCaps w:val="0"/>
          <w:strike w:val="0"/>
          <w:color w:val="212529"/>
          <w:sz w:val="24"/>
          <w:szCs w:val="24"/>
          <w:highlight w:val="white"/>
          <w:u w:val="none"/>
          <w:vertAlign w:val="baseline"/>
          <w:rtl w:val="0"/>
        </w:rPr>
        <w:t xml:space="preserve">организацията и дейността на Народното събрание се осъществяват въз основа на Конституцията и на правилник, приет от него. В конкретния случай организацията и дейността на 49-то Народно събрание се осъществяват въз основа на Конституцията и съгласно разпоредбите на </w:t>
      </w:r>
      <w:r w:rsidDel="00000000" w:rsidR="00000000" w:rsidRPr="00000000">
        <w:rPr>
          <w:rFonts w:ascii="Times New Roman" w:cs="Times New Roman" w:eastAsia="Times New Roman" w:hAnsi="Times New Roman"/>
          <w:b w:val="1"/>
          <w:bCs w:val="1"/>
          <w:i w:val="0"/>
          <w:iCs w:val="0"/>
          <w:smallCaps w:val="0"/>
          <w:strike w:val="0"/>
          <w:color w:val="212529"/>
          <w:sz w:val="24"/>
          <w:szCs w:val="24"/>
          <w:highlight w:val="white"/>
          <w:u w:val="none"/>
          <w:vertAlign w:val="baseline"/>
          <w:rtl w:val="0"/>
        </w:rPr>
        <w:t xml:space="preserve">Правилника за организацията и дейността на  Народното събрание</w:t>
      </w:r>
      <w:r w:rsidDel="00000000" w:rsidR="00000000" w:rsidRPr="00000000">
        <w:rPr>
          <w:rFonts w:ascii="Times New Roman" w:cs="Times New Roman" w:eastAsia="Times New Roman" w:hAnsi="Times New Roman"/>
          <w:b w:val="0"/>
          <w:bCs w:val="0"/>
          <w:i w:val="0"/>
          <w:iCs w:val="0"/>
          <w:smallCaps w:val="0"/>
          <w:strike w:val="0"/>
          <w:color w:val="212529"/>
          <w:sz w:val="24"/>
          <w:szCs w:val="24"/>
          <w:highlight w:val="white"/>
          <w:u w:val="none"/>
          <w:vertAlign w:val="baseline"/>
          <w:rtl w:val="0"/>
        </w:rPr>
        <w:t xml:space="preserve"> – </w:t>
      </w:r>
      <w:r w:rsidDel="00000000" w:rsidR="00000000" w:rsidRPr="00000000">
        <w:rPr>
          <w:rFonts w:ascii="Times New Roman" w:cs="Times New Roman" w:eastAsia="Times New Roman" w:hAnsi="Times New Roman"/>
          <w:b w:val="1"/>
          <w:bCs w:val="1"/>
          <w:i w:val="0"/>
          <w:iCs w:val="0"/>
          <w:smallCaps w:val="0"/>
          <w:strike w:val="0"/>
          <w:color w:val="212529"/>
          <w:sz w:val="24"/>
          <w:szCs w:val="24"/>
          <w:highlight w:val="white"/>
          <w:u w:val="none"/>
          <w:vertAlign w:val="baseline"/>
          <w:rtl w:val="0"/>
        </w:rPr>
        <w:t xml:space="preserve">ПОДНС </w:t>
      </w:r>
      <w:r w:rsidDel="00000000" w:rsidR="00000000" w:rsidRPr="00000000">
        <w:rPr>
          <w:rFonts w:ascii="Times New Roman" w:cs="Times New Roman" w:eastAsia="Times New Roman" w:hAnsi="Times New Roman"/>
          <w:b w:val="0"/>
          <w:bCs w:val="0"/>
          <w:i w:val="0"/>
          <w:iCs w:val="0"/>
          <w:smallCaps w:val="0"/>
          <w:strike w:val="0"/>
          <w:color w:val="212529"/>
          <w:sz w:val="24"/>
          <w:szCs w:val="24"/>
          <w:highlight w:val="white"/>
          <w:u w:val="none"/>
          <w:vertAlign w:val="baseline"/>
          <w:rtl w:val="0"/>
        </w:rPr>
        <w:t xml:space="preserve">(в редакцията му от 02.05.2023 г., обн. ДВ. бр.39 от 2 май 2023г.)</w:t>
      </w:r>
      <w:r w:rsidDel="00000000" w:rsidR="00000000" w:rsidRPr="00000000">
        <w:rPr>
          <w:rFonts w:ascii="Times New Roman" w:cs="Times New Roman" w:eastAsia="Times New Roman" w:hAnsi="Times New Roman"/>
          <w:b w:val="1"/>
          <w:bCs w:val="1"/>
          <w:i w:val="0"/>
          <w:iCs w:val="0"/>
          <w:smallCaps w:val="0"/>
          <w:strike w:val="0"/>
          <w:color w:val="212529"/>
          <w:sz w:val="24"/>
          <w:szCs w:val="24"/>
          <w:highlight w:val="white"/>
          <w:u w:val="none"/>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212529"/>
          <w:sz w:val="24"/>
          <w:szCs w:val="24"/>
          <w:highlight w:val="white"/>
          <w:u w:val="none"/>
          <w:vertAlign w:val="baseline"/>
          <w:rtl w:val="0"/>
        </w:rPr>
        <w:t xml:space="preserve">Според</w:t>
      </w:r>
      <w:r w:rsidDel="00000000" w:rsidR="00000000" w:rsidRPr="00000000">
        <w:rPr>
          <w:rFonts w:ascii="Times New Roman" w:cs="Times New Roman" w:eastAsia="Times New Roman" w:hAnsi="Times New Roman"/>
          <w:b w:val="1"/>
          <w:bCs w:val="1"/>
          <w:i w:val="0"/>
          <w:iCs w:val="0"/>
          <w:smallCaps w:val="0"/>
          <w:strike w:val="0"/>
          <w:color w:val="212529"/>
          <w:sz w:val="24"/>
          <w:szCs w:val="24"/>
          <w:highlight w:val="white"/>
          <w:u w:val="none"/>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252525"/>
          <w:sz w:val="24"/>
          <w:szCs w:val="24"/>
          <w:highlight w:val="white"/>
          <w:u w:val="none"/>
          <w:vertAlign w:val="baseline"/>
          <w:rtl w:val="0"/>
        </w:rPr>
        <w:t xml:space="preserve">чл. 16, ал.1от ПОДНС</w:t>
      </w:r>
      <w:r w:rsidDel="00000000" w:rsidR="00000000" w:rsidRPr="00000000">
        <w:rPr>
          <w:rFonts w:ascii="Times New Roman" w:cs="Times New Roman" w:eastAsia="Times New Roman" w:hAnsi="Times New Roman"/>
          <w:b w:val="0"/>
          <w:bCs w:val="0"/>
          <w:i w:val="0"/>
          <w:iCs w:val="0"/>
          <w:smallCaps w:val="0"/>
          <w:strike w:val="0"/>
          <w:color w:val="212529"/>
          <w:sz w:val="24"/>
          <w:szCs w:val="24"/>
          <w:highlight w:val="white"/>
          <w:u w:val="none"/>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252525"/>
          <w:sz w:val="24"/>
          <w:szCs w:val="24"/>
          <w:highlight w:val="white"/>
          <w:u w:val="none"/>
          <w:vertAlign w:val="baseline"/>
          <w:rtl w:val="0"/>
        </w:rPr>
        <w:t xml:space="preserve">Народното събрание избира от своя състав постоянни и временни комисии.</w:t>
      </w:r>
      <w:r w:rsidDel="00000000" w:rsidR="00000000" w:rsidRPr="00000000">
        <w:rPr>
          <w:rFonts w:ascii="Times New Roman" w:cs="Times New Roman" w:eastAsia="Times New Roman" w:hAnsi="Times New Roman"/>
          <w:b w:val="0"/>
          <w:bCs w:val="0"/>
          <w:i w:val="0"/>
          <w:iCs w:val="0"/>
          <w:smallCaps w:val="0"/>
          <w:strike w:val="0"/>
          <w:color w:val="252525"/>
          <w:sz w:val="24"/>
          <w:szCs w:val="24"/>
          <w:u w:val="none"/>
          <w:shd w:fill="auto" w:val="clear"/>
          <w:vertAlign w:val="baseline"/>
          <w:rtl w:val="0"/>
        </w:rPr>
        <w:t xml:space="preserve"> Чл. 17 предвижда, че всеки народен представител може да бъде избран най-много в две постоянни комисии, като може да бъде избран в ръководството само на една постоянна комисия. Според чл. 18 при определяне на състава на постоянните комисии се запазва съотношението между числеността на парламентарните групи с изключение на постоянната комисия по конституционните въпроси. Ръководството на всяка постоянна комисия се състои от председател и до 4 заместник-председатели. Ръководството на комисията организира работата ѝ въз основа на информацията, постъпваща в комисията. Ръководствата и членовете на постоянните комисии се избират по предложение на парламентарните групи или на народен представител с явно гласуване в цялост, освен ако е направено възражение срещу някой от предложените кандидати. </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212529"/>
          <w:sz w:val="24"/>
          <w:szCs w:val="24"/>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212529"/>
          <w:sz w:val="24"/>
          <w:szCs w:val="24"/>
          <w:highlight w:val="white"/>
          <w:u w:val="none"/>
          <w:vertAlign w:val="baseline"/>
          <w:rtl w:val="0"/>
        </w:rPr>
        <w:t xml:space="preserve">В Глава единадесета, Раздел I, чл.128 от ПОДНС всеки </w:t>
      </w:r>
      <w:r w:rsidDel="00000000" w:rsidR="00000000" w:rsidRPr="00000000">
        <w:rPr>
          <w:rFonts w:ascii="Times New Roman" w:cs="Times New Roman" w:eastAsia="Times New Roman" w:hAnsi="Times New Roman"/>
          <w:b w:val="0"/>
          <w:bCs w:val="0"/>
          <w:i w:val="0"/>
          <w:iCs w:val="0"/>
          <w:smallCaps w:val="0"/>
          <w:strike w:val="0"/>
          <w:color w:val="212529"/>
          <w:sz w:val="24"/>
          <w:szCs w:val="24"/>
          <w:u w:val="none"/>
          <w:shd w:fill="auto" w:val="clear"/>
          <w:vertAlign w:val="baseline"/>
          <w:rtl w:val="0"/>
        </w:rPr>
        <w:t xml:space="preserve">народен представител може да бъде избиран в органите на Народното събрание. Той е задължен да участва в тяхната работа.</w:t>
      </w:r>
      <w:r w:rsidDel="00000000" w:rsidR="00000000" w:rsidRPr="00000000">
        <w:rPr>
          <w:rFonts w:ascii="Times New Roman" w:cs="Times New Roman" w:eastAsia="Times New Roman" w:hAnsi="Times New Roman"/>
          <w:b w:val="0"/>
          <w:bCs w:val="0"/>
          <w:i w:val="0"/>
          <w:iCs w:val="0"/>
          <w:smallCaps w:val="0"/>
          <w:strike w:val="0"/>
          <w:color w:val="212529"/>
          <w:sz w:val="24"/>
          <w:szCs w:val="24"/>
          <w:highlight w:val="white"/>
          <w:u w:val="none"/>
          <w:vertAlign w:val="baseline"/>
          <w:rtl w:val="0"/>
        </w:rPr>
        <w:t xml:space="preserve"> Народният представител е длъжен да присъства на заседанията на Народното събрание и на комисиите, в които е избран (чл.134, ал.1). </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252525"/>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12529"/>
          <w:sz w:val="24"/>
          <w:szCs w:val="24"/>
          <w:highlight w:val="white"/>
          <w:u w:val="none"/>
          <w:vertAlign w:val="baseline"/>
          <w:rtl w:val="0"/>
        </w:rPr>
        <w:tab/>
        <w:t xml:space="preserve">Съгласно </w:t>
      </w:r>
      <w:r w:rsidDel="00000000" w:rsidR="00000000" w:rsidRPr="00000000">
        <w:rPr>
          <w:rFonts w:ascii="Times New Roman" w:cs="Times New Roman" w:eastAsia="Times New Roman" w:hAnsi="Times New Roman"/>
          <w:b w:val="0"/>
          <w:bCs w:val="0"/>
          <w:i w:val="0"/>
          <w:iCs w:val="0"/>
          <w:smallCaps w:val="0"/>
          <w:strike w:val="0"/>
          <w:color w:val="252525"/>
          <w:sz w:val="24"/>
          <w:szCs w:val="24"/>
          <w:u w:val="none"/>
          <w:shd w:fill="auto" w:val="clear"/>
          <w:vertAlign w:val="baseline"/>
          <w:rtl w:val="0"/>
        </w:rPr>
        <w:t xml:space="preserve">Приложение към правилника (ПОДНС)(попр. - ДВ, бр. 42 от 2023 г., изм. - ДВ, бр. 35 от 2024 г.) </w:t>
      </w:r>
      <w:r w:rsidDel="00000000" w:rsidR="00000000" w:rsidRPr="00000000">
        <w:rPr>
          <w:rFonts w:ascii="Times New Roman" w:cs="Times New Roman" w:eastAsia="Times New Roman" w:hAnsi="Times New Roman"/>
          <w:b w:val="1"/>
          <w:bCs w:val="1"/>
          <w:i w:val="0"/>
          <w:iCs w:val="0"/>
          <w:smallCaps w:val="0"/>
          <w:strike w:val="0"/>
          <w:color w:val="252525"/>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252525"/>
          <w:sz w:val="24"/>
          <w:szCs w:val="24"/>
          <w:u w:val="none"/>
          <w:shd w:fill="auto" w:val="clear"/>
          <w:vertAlign w:val="baseline"/>
          <w:rtl w:val="0"/>
        </w:rPr>
        <w:t xml:space="preserve">Финансови правила по бюджета на Народното събрание“</w:t>
      </w:r>
      <w:r w:rsidDel="00000000" w:rsidR="00000000" w:rsidRPr="00000000">
        <w:rPr>
          <w:rFonts w:ascii="Times New Roman" w:cs="Times New Roman" w:eastAsia="Times New Roman" w:hAnsi="Times New Roman"/>
          <w:b w:val="1"/>
          <w:bCs w:val="1"/>
          <w:i w:val="0"/>
          <w:iCs w:val="0"/>
          <w:smallCaps w:val="0"/>
          <w:strike w:val="0"/>
          <w:color w:val="252525"/>
          <w:sz w:val="24"/>
          <w:szCs w:val="24"/>
          <w:u w:val="none"/>
          <w:shd w:fill="auto" w:val="clear"/>
          <w:vertAlign w:val="baseline"/>
          <w:rtl w:val="0"/>
        </w:rPr>
        <w:t xml:space="preserve"> – </w:t>
      </w:r>
      <w:r w:rsidDel="00000000" w:rsidR="00000000" w:rsidRPr="00000000">
        <w:rPr>
          <w:rFonts w:ascii="Times New Roman" w:cs="Times New Roman" w:eastAsia="Times New Roman" w:hAnsi="Times New Roman"/>
          <w:b w:val="0"/>
          <w:bCs w:val="0"/>
          <w:i w:val="0"/>
          <w:iCs w:val="0"/>
          <w:smallCaps w:val="0"/>
          <w:strike w:val="0"/>
          <w:color w:val="252525"/>
          <w:sz w:val="24"/>
          <w:szCs w:val="24"/>
          <w:u w:val="none"/>
          <w:shd w:fill="auto" w:val="clear"/>
          <w:vertAlign w:val="baseline"/>
          <w:rtl w:val="0"/>
        </w:rPr>
        <w:t xml:space="preserve">в </w:t>
      </w:r>
      <w:r w:rsidDel="00000000" w:rsidR="00000000" w:rsidRPr="00000000">
        <w:rPr>
          <w:rFonts w:ascii="Times New Roman" w:cs="Times New Roman" w:eastAsia="Times New Roman" w:hAnsi="Times New Roman"/>
          <w:b w:val="0"/>
          <w:bCs w:val="0"/>
          <w:i w:val="0"/>
          <w:iCs w:val="0"/>
          <w:smallCaps w:val="0"/>
          <w:strike w:val="0"/>
          <w:color w:val="212529"/>
          <w:sz w:val="24"/>
          <w:szCs w:val="24"/>
          <w:highlight w:val="white"/>
          <w:u w:val="none"/>
          <w:vertAlign w:val="baseline"/>
          <w:rtl w:val="0"/>
        </w:rPr>
        <w:t xml:space="preserve">чл. 5 и сл. е предвидено</w:t>
      </w:r>
      <w:r w:rsidDel="00000000" w:rsidR="00000000" w:rsidRPr="00000000">
        <w:rPr>
          <w:rFonts w:ascii="Times New Roman" w:cs="Times New Roman" w:eastAsia="Times New Roman" w:hAnsi="Times New Roman"/>
          <w:b w:val="1"/>
          <w:bCs w:val="1"/>
          <w:i w:val="0"/>
          <w:iCs w:val="0"/>
          <w:smallCaps w:val="0"/>
          <w:strike w:val="0"/>
          <w:color w:val="212529"/>
          <w:sz w:val="24"/>
          <w:szCs w:val="24"/>
          <w:highlight w:val="white"/>
          <w:u w:val="none"/>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212529"/>
          <w:sz w:val="24"/>
          <w:szCs w:val="24"/>
          <w:highlight w:val="white"/>
          <w:u w:val="none"/>
          <w:vertAlign w:val="baseline"/>
          <w:rtl w:val="0"/>
        </w:rPr>
        <w:t xml:space="preserve">че народните представители получават основно месечно възнаграждение, равно на три средномесечни заплати на наетите лица по трудово и служебно правоотношение в обществения сектор, съобразно данни на Националния статистически институт. Основното месечно възнаграждение се преизчислява всяко тримесечие, като се взема предвид средномесечната работна заплата за последния месец от предходното тримесечие. Председателят на Народното събрание получава месечно възнаграждение с 55 на сто по-високо от основното месечно възнаграждение по чл. 5, заместник-председателите на Народното събрание – с 45 на сто, председателите на парламентарните комисии и председателите на парламентарните групи – с 35 на сто, заместник-председателите на комисии – с 25 на сто, членовете на постоянна комисия – с 15 на сто, и секретарите на Народното събрание – с 10 на сто.</w:t>
      </w:r>
      <w:r w:rsidDel="00000000" w:rsidR="00000000" w:rsidRPr="00000000">
        <w:rPr>
          <w:rFonts w:ascii="Times New Roman" w:cs="Times New Roman" w:eastAsia="Times New Roman" w:hAnsi="Times New Roman"/>
          <w:b w:val="0"/>
          <w:bCs w:val="0"/>
          <w:i w:val="0"/>
          <w:iCs w:val="0"/>
          <w:smallCaps w:val="0"/>
          <w:strike w:val="0"/>
          <w:color w:val="212529"/>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212529"/>
          <w:sz w:val="24"/>
          <w:szCs w:val="24"/>
          <w:highlight w:val="white"/>
          <w:u w:val="none"/>
          <w:vertAlign w:val="baseline"/>
          <w:rtl w:val="0"/>
        </w:rPr>
        <w:t xml:space="preserve">Народен представител, който заема повече от една ръководна длъжност, получава по-високото възнаграждение измежду тях – за едната длъжност, а за другите длъжности – получава възнаграждение като член. За участие в подкомисии, временни комисии, както и за работни групи, избрани от постоянните комисии, народните представители получават възнаграждение пропорционално на времето на работа, но не по-голямо от 5 на сто от основното месечно възнаграждение. Възнагражденията по предходните алинеи се изплащат по банков път.</w:t>
      </w:r>
      <w:r w:rsidDel="00000000" w:rsidR="00000000" w:rsidRPr="00000000">
        <w:rPr>
          <w:rFonts w:ascii="Times New Roman" w:cs="Times New Roman" w:eastAsia="Times New Roman" w:hAnsi="Times New Roman"/>
          <w:b w:val="0"/>
          <w:bCs w:val="0"/>
          <w:i w:val="0"/>
          <w:iCs w:val="0"/>
          <w:smallCaps w:val="0"/>
          <w:strike w:val="0"/>
          <w:color w:val="212529"/>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212529"/>
          <w:sz w:val="24"/>
          <w:szCs w:val="24"/>
          <w:highlight w:val="white"/>
          <w:u w:val="none"/>
          <w:vertAlign w:val="baseline"/>
          <w:rtl w:val="0"/>
        </w:rPr>
        <w:t xml:space="preserve">Към основните месечни възнаграждения, определени в чл. 5 и 6, се начисляват допълнителни месечни възнаграждения за трудов или осигурителен стаж и професионален опит – 1 на сто за всяка прослужена година, за научна степен „доктор“ – 10 на сто, и за „доктор на науките“ – 15 на сто от основното месечно възнаграждение за народен представител. На председателя и заместник-председателите на Народното събрание, на председателите на парламентарните групи, на председателите на постоянните комисии</w:t>
      </w:r>
      <w:r w:rsidDel="00000000" w:rsidR="00000000" w:rsidRPr="00000000">
        <w:rPr>
          <w:rFonts w:ascii="Times New Roman" w:cs="Times New Roman" w:eastAsia="Times New Roman" w:hAnsi="Times New Roman"/>
          <w:b w:val="1"/>
          <w:bCs w:val="1"/>
          <w:i w:val="0"/>
          <w:iCs w:val="0"/>
          <w:smallCaps w:val="0"/>
          <w:strike w:val="0"/>
          <w:color w:val="212529"/>
          <w:sz w:val="24"/>
          <w:szCs w:val="24"/>
          <w:highlight w:val="white"/>
          <w:u w:val="none"/>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212529"/>
          <w:sz w:val="24"/>
          <w:szCs w:val="24"/>
          <w:highlight w:val="white"/>
          <w:u w:val="none"/>
          <w:vertAlign w:val="baseline"/>
          <w:rtl w:val="0"/>
        </w:rPr>
        <w:t xml:space="preserve">се полагат и</w:t>
      </w:r>
      <w:r w:rsidDel="00000000" w:rsidR="00000000" w:rsidRPr="00000000">
        <w:rPr>
          <w:rFonts w:ascii="Times New Roman" w:cs="Times New Roman" w:eastAsia="Times New Roman" w:hAnsi="Times New Roman"/>
          <w:b w:val="1"/>
          <w:bCs w:val="1"/>
          <w:i w:val="0"/>
          <w:iCs w:val="0"/>
          <w:smallCaps w:val="0"/>
          <w:strike w:val="0"/>
          <w:color w:val="212529"/>
          <w:sz w:val="24"/>
          <w:szCs w:val="24"/>
          <w:highlight w:val="white"/>
          <w:u w:val="none"/>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212529"/>
          <w:sz w:val="24"/>
          <w:szCs w:val="24"/>
          <w:highlight w:val="white"/>
          <w:u w:val="none"/>
          <w:vertAlign w:val="baseline"/>
          <w:rtl w:val="0"/>
        </w:rPr>
        <w:t xml:space="preserve">представителни разходи, както и средства за посрещане на гости, поканени от Народното събрание, съгласн чл.12 от ПОДНС.</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212529"/>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12529"/>
          <w:sz w:val="24"/>
          <w:szCs w:val="24"/>
          <w:u w:val="none"/>
          <w:shd w:fill="auto" w:val="clear"/>
          <w:vertAlign w:val="baseline"/>
          <w:rtl w:val="0"/>
        </w:rPr>
        <w:tab/>
        <w:t xml:space="preserve">В качеството си на народни представители в 49-то Народно събрание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Б. Б., Е.З., Ф.Х.и Д.Л. </w:t>
      </w:r>
      <w:r w:rsidDel="00000000" w:rsidR="00000000" w:rsidRPr="00000000">
        <w:rPr>
          <w:rFonts w:ascii="Times New Roman" w:cs="Times New Roman" w:eastAsia="Times New Roman" w:hAnsi="Times New Roman"/>
          <w:b w:val="0"/>
          <w:bCs w:val="0"/>
          <w:i w:val="0"/>
          <w:iCs w:val="0"/>
          <w:smallCaps w:val="0"/>
          <w:strike w:val="0"/>
          <w:color w:val="212529"/>
          <w:sz w:val="24"/>
          <w:szCs w:val="24"/>
          <w:u w:val="none"/>
          <w:shd w:fill="auto" w:val="clear"/>
          <w:vertAlign w:val="baseline"/>
          <w:rtl w:val="0"/>
        </w:rPr>
        <w:t xml:space="preserve">са лица, заемащи висша публична длъжност по смисъла на чл.6, ал.1, т.2 от Закона за противодействие на корупцията и за отнемане на незаконно придобитото имущество (отм.), респективно лица, заемащи публични длъжности по чл.6, ал.1, т.2 от Закона за противодействие на корупцията, в сила от 06.10.2023 г. (обн. ДВ, бр.84 от 06.10.2024 г.) и компетентна да се произнесе относно наличието или липсата на конфликт на интереси по отношение на тях е Комисията за противодействие на корупцията.</w:t>
      </w:r>
    </w:p>
    <w:p w:rsidR="00000000" w:rsidDel="00000000" w:rsidP="00000000" w:rsidRDefault="00000000" w:rsidRPr="00000000" w14:paraId="0000002A">
      <w:pPr>
        <w:tabs>
          <w:tab w:val="left" w:leader="none" w:pos="426"/>
        </w:tabs>
        <w:jc w:val="both"/>
        <w:rPr>
          <w:vertAlign w:val="baseline"/>
        </w:rPr>
      </w:pPr>
      <w:r w:rsidDel="00000000" w:rsidR="00000000" w:rsidRPr="00000000">
        <w:rPr>
          <w:vertAlign w:val="baseline"/>
          <w:rtl w:val="0"/>
        </w:rPr>
        <w:tab/>
        <w:tab/>
        <w:t xml:space="preserve">При наличието на този първи елемент от състава на конфликта на интереси, определящо за съществуването на такъв е упражняването на правомощия по служба от страна на лицето, заемащо публична длъжност и частен интерес, при наличието на който следва да е станало това.</w:t>
      </w:r>
    </w:p>
    <w:p w:rsidR="00000000" w:rsidDel="00000000" w:rsidP="00000000" w:rsidRDefault="00000000" w:rsidRPr="00000000" w14:paraId="0000002B">
      <w:pPr>
        <w:tabs>
          <w:tab w:val="left" w:leader="none" w:pos="567"/>
        </w:tabs>
        <w:ind w:firstLine="720"/>
        <w:jc w:val="both"/>
        <w:rPr>
          <w:color w:val="000000"/>
          <w:vertAlign w:val="baseline"/>
        </w:rPr>
      </w:pPr>
      <w:r w:rsidDel="00000000" w:rsidR="00000000" w:rsidRPr="00000000">
        <w:rPr>
          <w:vertAlign w:val="baseline"/>
          <w:rtl w:val="0"/>
        </w:rPr>
        <w:t xml:space="preserve">От установените по преписката факти е видно, че на</w:t>
      </w:r>
      <w:r w:rsidDel="00000000" w:rsidR="00000000" w:rsidRPr="00000000">
        <w:rPr>
          <w:color w:val="212529"/>
          <w:highlight w:val="white"/>
          <w:vertAlign w:val="baseline"/>
          <w:rtl w:val="0"/>
        </w:rPr>
        <w:t xml:space="preserve"> </w:t>
      </w:r>
      <w:r w:rsidDel="00000000" w:rsidR="00000000" w:rsidRPr="00000000">
        <w:rPr>
          <w:color w:val="000000"/>
          <w:vertAlign w:val="baseline"/>
          <w:rtl w:val="0"/>
        </w:rPr>
        <w:t xml:space="preserve">проведено парламентарно заседание на 05.05.2023 г</w:t>
      </w:r>
      <w:r w:rsidDel="00000000" w:rsidR="00000000" w:rsidRPr="00000000">
        <w:rPr>
          <w:vertAlign w:val="baseline"/>
          <w:rtl w:val="0"/>
        </w:rPr>
        <w:t xml:space="preserve">. </w:t>
      </w:r>
      <w:r w:rsidDel="00000000" w:rsidR="00000000" w:rsidRPr="00000000">
        <w:rPr>
          <w:color w:val="000000"/>
          <w:vertAlign w:val="baseline"/>
          <w:rtl w:val="0"/>
        </w:rPr>
        <w:t xml:space="preserve">Е.З., предложена от парламентарната група (ПГ) на ГЕРБ-СДС, Ф.Х., предложена от ПГ на политическа партия (ПП) „Движение за права и свободи“ (ДПС) и Д.Л., предложен от </w:t>
      </w:r>
      <w:r w:rsidDel="00000000" w:rsidR="00000000" w:rsidRPr="00000000">
        <w:rPr>
          <w:vertAlign w:val="baseline"/>
          <w:rtl w:val="0"/>
        </w:rPr>
        <w:t xml:space="preserve">ПГ „Продължаваме промяната-Демократична България“ (ПП-ДБ), са избрани за членове на  </w:t>
      </w:r>
      <w:r w:rsidDel="00000000" w:rsidR="00000000" w:rsidRPr="00000000">
        <w:rPr>
          <w:color w:val="000000"/>
          <w:vertAlign w:val="baseline"/>
          <w:rtl w:val="0"/>
        </w:rPr>
        <w:t xml:space="preserve">Комисията по външна политика (КВнП). Освен тях, </w:t>
      </w:r>
      <w:r w:rsidDel="00000000" w:rsidR="00000000" w:rsidRPr="00000000">
        <w:rPr>
          <w:vertAlign w:val="baseline"/>
          <w:rtl w:val="0"/>
        </w:rPr>
        <w:t xml:space="preserve">в състава на КВнП са избрани още: В.Р., Г.Г., Д.М., Т.Б. – предложени от ПГ ГЕРБ-СДС, К.П., И.М., С.М. и Х.И., предложени от ПГ на ПП-ДБ, А.Г., С.С. и Е.П. - предложени от ПГ на ПП „Възраждане“, А.Д. и П.Ч.- предложени от ПГ на ПП ДПС, Д.Д. и К.В.- предложени от ПГ „БСП за България“ и П. М., предложена от ПГ на ПП „Има такъв народ“ (ИТН). На проведено парламентарно заседание на 21.06.2023 г., по предложение на ГЕРБ-СДС е направена промяна в състава на Комисията по външна политика, като е освободен като член на съсдтава й В.Р. и е избран за член на същата комисия </w:t>
      </w:r>
      <w:r w:rsidDel="00000000" w:rsidR="00000000" w:rsidRPr="00000000">
        <w:rPr>
          <w:color w:val="000000"/>
          <w:vertAlign w:val="baseline"/>
          <w:rtl w:val="0"/>
        </w:rPr>
        <w:t xml:space="preserve">Б. *** Б.</w:t>
      </w:r>
    </w:p>
    <w:p w:rsidR="00000000" w:rsidDel="00000000" w:rsidP="00000000" w:rsidRDefault="00000000" w:rsidRPr="00000000" w14:paraId="0000002C">
      <w:pPr>
        <w:tabs>
          <w:tab w:val="left" w:leader="none" w:pos="426"/>
        </w:tabs>
        <w:ind w:firstLine="720"/>
        <w:jc w:val="both"/>
        <w:rPr>
          <w:color w:val="000000"/>
          <w:vertAlign w:val="baseline"/>
        </w:rPr>
      </w:pPr>
      <w:r w:rsidDel="00000000" w:rsidR="00000000" w:rsidRPr="00000000">
        <w:rPr>
          <w:color w:val="000000"/>
          <w:vertAlign w:val="baseline"/>
          <w:rtl w:val="0"/>
        </w:rPr>
        <w:t xml:space="preserve">На проведено на 13.07.2023 г. заседание на 49-то Народно събрание за избиране на ръководство на Комисията по външна политика, от името на ПГ ГЕРБ-СДС за председател на същата е предложен Б. Б., а за заместник-председател – Е.З.. От името на ПГ ПП-ДБ за заместник-председател на комисията е предложен Д.Л., а от ПГ ДПС е направено предложение за заместник-председател за Ф.Х. Гласуването за избора на четиримата предложени да влязат в ръководството на </w:t>
      </w:r>
      <w:r w:rsidDel="00000000" w:rsidR="00000000" w:rsidRPr="00000000">
        <w:rPr>
          <w:vertAlign w:val="baseline"/>
          <w:rtl w:val="0"/>
        </w:rPr>
        <w:t xml:space="preserve">Комисията по външна политика</w:t>
      </w:r>
      <w:r w:rsidDel="00000000" w:rsidR="00000000" w:rsidRPr="00000000">
        <w:rPr>
          <w:color w:val="000000"/>
          <w:vertAlign w:val="baseline"/>
          <w:rtl w:val="0"/>
        </w:rPr>
        <w:t xml:space="preserve"> народни представители е направено в цялост /анблок/, като </w:t>
      </w:r>
      <w:r w:rsidDel="00000000" w:rsidR="00000000" w:rsidRPr="00000000">
        <w:rPr>
          <w:b w:val="1"/>
          <w:bCs w:val="1"/>
          <w:color w:val="000000"/>
          <w:vertAlign w:val="baseline"/>
          <w:rtl w:val="0"/>
        </w:rPr>
        <w:t xml:space="preserve">решението е прието с гласовете на 161, в това число и на четиримата предложени</w:t>
      </w:r>
      <w:r w:rsidDel="00000000" w:rsidR="00000000" w:rsidRPr="00000000">
        <w:rPr>
          <w:color w:val="000000"/>
          <w:vertAlign w:val="baseline"/>
          <w:rtl w:val="0"/>
        </w:rPr>
        <w:t xml:space="preserve">, от общо гласувалите 162 народни представители, а един народен представител е гласувал „против“. </w:t>
      </w:r>
    </w:p>
    <w:p w:rsidR="00000000" w:rsidDel="00000000" w:rsidP="00000000" w:rsidRDefault="00000000" w:rsidRPr="00000000" w14:paraId="0000002D">
      <w:pPr>
        <w:tabs>
          <w:tab w:val="left" w:leader="none" w:pos="426"/>
        </w:tabs>
        <w:ind w:firstLine="720"/>
        <w:jc w:val="both"/>
        <w:rPr>
          <w:b w:val="0"/>
          <w:bCs w:val="0"/>
          <w:color w:val="000000"/>
          <w:vertAlign w:val="baseline"/>
        </w:rPr>
      </w:pPr>
      <w:bookmarkStart w:colFirst="0" w:colLast="0" w:name="_352qbabvohyd" w:id="0"/>
      <w:bookmarkEnd w:id="0"/>
      <w:r w:rsidDel="00000000" w:rsidR="00000000" w:rsidRPr="00000000">
        <w:rPr>
          <w:color w:val="000000"/>
          <w:vertAlign w:val="baseline"/>
          <w:rtl w:val="0"/>
        </w:rPr>
        <w:t xml:space="preserve">Видно от представен по преписката Стенографски протокол от Тридесет и шестото заседание на 49-то Народно събрание, проведено на 13.07.2023 г.,  </w:t>
      </w:r>
      <w:r w:rsidDel="00000000" w:rsidR="00000000" w:rsidRPr="00000000">
        <w:rPr>
          <w:b w:val="1"/>
          <w:bCs w:val="1"/>
          <w:color w:val="000000"/>
          <w:vertAlign w:val="baseline"/>
          <w:rtl w:val="0"/>
        </w:rPr>
        <w:t xml:space="preserve">никой от четиримата</w:t>
      </w:r>
      <w:r w:rsidDel="00000000" w:rsidR="00000000" w:rsidRPr="00000000">
        <w:rPr>
          <w:color w:val="000000"/>
          <w:vertAlign w:val="baseline"/>
          <w:rtl w:val="0"/>
        </w:rPr>
        <w:t xml:space="preserve"> предложени за председател и заместник-председатели на Комисията по външна политика </w:t>
      </w:r>
      <w:r w:rsidDel="00000000" w:rsidR="00000000" w:rsidRPr="00000000">
        <w:rPr>
          <w:b w:val="1"/>
          <w:bCs w:val="1"/>
          <w:color w:val="000000"/>
          <w:vertAlign w:val="baseline"/>
          <w:rtl w:val="0"/>
        </w:rPr>
        <w:t xml:space="preserve">не е участвал в обсъжданията по точката от дневния ред, касеща избора им.</w:t>
      </w: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Като народни представители и лица, заемащи висши/ публични длъжности по чл.6, ал.1, т.2 от ЗПКОНПИ/ ЗПК, Б. Б., Е.З., Ф.Х.и Д.Л.са упражнили свои правомощия, гласувайки на проведеното на 13.07.2023 г. заседание на НС „за“ приемането на решение за избора им за председател, респективно заместник-председатели на Комисията по външна политика в 49-то Народно събрание. В случая обаче, от събраните по преписката доказателства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не може да се обоснове извод за наличие на частен интерес от това гласуване за когото и да е от тях, който би могъл да повлияе върху безпристрастното и обективно изпълнение на правомощията или задълженията им по служба.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Това е така, т.к. съгласно </w:t>
      </w:r>
      <w:r w:rsidDel="00000000" w:rsidR="00000000" w:rsidRPr="00000000">
        <w:rPr>
          <w:rFonts w:ascii="Times New Roman" w:cs="Times New Roman" w:eastAsia="Times New Roman" w:hAnsi="Times New Roman"/>
          <w:b w:val="0"/>
          <w:bCs w:val="0"/>
          <w:i w:val="0"/>
          <w:iCs w:val="0"/>
          <w:smallCaps w:val="0"/>
          <w:strike w:val="0"/>
          <w:color w:val="252525"/>
          <w:sz w:val="24"/>
          <w:szCs w:val="24"/>
          <w:u w:val="none"/>
          <w:shd w:fill="auto" w:val="clear"/>
          <w:vertAlign w:val="baseline"/>
          <w:rtl w:val="0"/>
        </w:rPr>
        <w:t xml:space="preserve">чл. 17 от ПОДНС всеки народен представител има право да бъде избран най-много в две постоянни комисии, като може да бъде избран в ръководството само на една постоянна комисия. Предложенията за ръководствата и членовете на постоянните комисии се правят от парламентарните групи или от народен представител, като важен принцип е запазването на съотношението между числеността на парламентарните групи</w:t>
      </w:r>
      <w:r w:rsidDel="00000000" w:rsidR="00000000" w:rsidRPr="00000000">
        <w:rPr>
          <w:rFonts w:ascii="Times New Roman" w:cs="Times New Roman" w:eastAsia="Times New Roman" w:hAnsi="Times New Roman"/>
          <w:b w:val="0"/>
          <w:bCs w:val="0"/>
          <w:i w:val="0"/>
          <w:iCs w:val="0"/>
          <w:smallCaps w:val="0"/>
          <w:strike w:val="0"/>
          <w:color w:val="252525"/>
          <w:sz w:val="24"/>
          <w:szCs w:val="24"/>
          <w:highlight w:val="white"/>
          <w:u w:val="none"/>
          <w:vertAlign w:val="baseline"/>
          <w:rtl w:val="0"/>
        </w:rPr>
        <w:t xml:space="preserve">. Народното събрание може да определи места в постоянните комисии и за народните представители, нечленуващи в парламентарна група.</w:t>
      </w:r>
      <w:r w:rsidDel="00000000" w:rsidR="00000000" w:rsidRPr="00000000">
        <w:rPr>
          <w:rFonts w:ascii="Times New Roman" w:cs="Times New Roman" w:eastAsia="Times New Roman" w:hAnsi="Times New Roman"/>
          <w:b w:val="0"/>
          <w:bCs w:val="0"/>
          <w:i w:val="0"/>
          <w:iCs w:val="0"/>
          <w:smallCaps w:val="0"/>
          <w:strike w:val="0"/>
          <w:color w:val="252525"/>
          <w:sz w:val="24"/>
          <w:szCs w:val="24"/>
          <w:u w:val="none"/>
          <w:shd w:fill="auto" w:val="clear"/>
          <w:vertAlign w:val="baseline"/>
          <w:rtl w:val="0"/>
        </w:rPr>
        <w:t xml:space="preserve"> Гласуването за предложените членове на постоянни комисии и техните ръководства се извършва вцялост, за всички предложени кандидати едновременно, като гласуването е</w:t>
      </w:r>
      <w:r w:rsidDel="00000000" w:rsidR="00000000" w:rsidRPr="00000000">
        <w:rPr>
          <w:rFonts w:ascii="Times New Roman" w:cs="Times New Roman" w:eastAsia="Times New Roman" w:hAnsi="Times New Roman"/>
          <w:b w:val="1"/>
          <w:bCs w:val="1"/>
          <w:i w:val="0"/>
          <w:iCs w:val="0"/>
          <w:smallCaps w:val="0"/>
          <w:strike w:val="0"/>
          <w:color w:val="252525"/>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252525"/>
          <w:sz w:val="24"/>
          <w:szCs w:val="24"/>
          <w:u w:val="none"/>
          <w:shd w:fill="auto" w:val="clear"/>
          <w:vertAlign w:val="baseline"/>
          <w:rtl w:val="0"/>
        </w:rPr>
        <w:t xml:space="preserve">явно, освен ако е направено възражение срещу някой от предложените кандидати. В конкретния случай, </w:t>
      </w:r>
      <w:r w:rsidDel="00000000" w:rsidR="00000000" w:rsidRPr="00000000">
        <w:rPr>
          <w:rFonts w:ascii="Times New Roman" w:cs="Times New Roman" w:eastAsia="Times New Roman" w:hAnsi="Times New Roman"/>
          <w:b w:val="1"/>
          <w:bCs w:val="1"/>
          <w:i w:val="0"/>
          <w:iCs w:val="0"/>
          <w:smallCaps w:val="0"/>
          <w:strike w:val="0"/>
          <w:color w:val="252525"/>
          <w:sz w:val="24"/>
          <w:szCs w:val="24"/>
          <w:u w:val="none"/>
          <w:shd w:fill="auto" w:val="clear"/>
          <w:vertAlign w:val="baseline"/>
          <w:rtl w:val="0"/>
        </w:rPr>
        <w:t xml:space="preserve">при липсата на предпоставки за поставяне в по-благоприятно положение или предоставяне на предимство и след като е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право на всеки народен представител да участва в състава и в ръководството на постоянни комисии в Народното събрание, не може да се обоснове извод за наличието на облага за когото и да е от гласувалите народни представители, а оттук и на частен интерес. </w:t>
      </w:r>
      <w:r w:rsidDel="00000000" w:rsidR="00000000" w:rsidRPr="00000000">
        <w:rPr>
          <w:rtl w:val="0"/>
        </w:rPr>
      </w:r>
    </w:p>
    <w:p w:rsidR="00000000" w:rsidDel="00000000" w:rsidP="00000000" w:rsidRDefault="00000000" w:rsidRPr="00000000" w14:paraId="0000002F">
      <w:pPr>
        <w:shd w:fill="ffffff" w:val="clear"/>
        <w:ind w:firstLine="708"/>
        <w:jc w:val="both"/>
        <w:rPr>
          <w:b w:val="0"/>
          <w:bCs w:val="0"/>
          <w:strike w:val="0"/>
          <w:color w:val="212529"/>
          <w:highlight w:val="white"/>
          <w:vertAlign w:val="baseline"/>
        </w:rPr>
      </w:pPr>
      <w:r w:rsidDel="00000000" w:rsidR="00000000" w:rsidRPr="00000000">
        <w:rPr>
          <w:vertAlign w:val="baseline"/>
          <w:rtl w:val="0"/>
        </w:rPr>
        <w:t xml:space="preserve">Отделно от това, </w:t>
      </w:r>
      <w:r w:rsidDel="00000000" w:rsidR="00000000" w:rsidRPr="00000000">
        <w:rPr>
          <w:color w:val="212529"/>
          <w:highlight w:val="white"/>
          <w:vertAlign w:val="baseline"/>
          <w:rtl w:val="0"/>
        </w:rPr>
        <w:t xml:space="preserve">от събраните по преписката доказателства е видно, </w:t>
      </w:r>
      <w:r w:rsidDel="00000000" w:rsidR="00000000" w:rsidRPr="00000000">
        <w:rPr>
          <w:b w:val="1"/>
          <w:bCs w:val="1"/>
          <w:color w:val="222222"/>
          <w:vertAlign w:val="baseline"/>
          <w:rtl w:val="0"/>
        </w:rPr>
        <w:t xml:space="preserve">че участието в гласуването за избор на </w:t>
      </w:r>
      <w:r w:rsidDel="00000000" w:rsidR="00000000" w:rsidRPr="00000000">
        <w:rPr>
          <w:b w:val="1"/>
          <w:bCs w:val="1"/>
          <w:color w:val="000000"/>
          <w:vertAlign w:val="baseline"/>
          <w:rtl w:val="0"/>
        </w:rPr>
        <w:t xml:space="preserve">ръководство</w:t>
      </w:r>
      <w:r w:rsidDel="00000000" w:rsidR="00000000" w:rsidRPr="00000000">
        <w:rPr>
          <w:color w:val="000000"/>
          <w:vertAlign w:val="baseline"/>
          <w:rtl w:val="0"/>
        </w:rPr>
        <w:t xml:space="preserve"> на </w:t>
      </w:r>
      <w:r w:rsidDel="00000000" w:rsidR="00000000" w:rsidRPr="00000000">
        <w:rPr>
          <w:vertAlign w:val="baseline"/>
          <w:rtl w:val="0"/>
        </w:rPr>
        <w:t xml:space="preserve">Комисията по външна политика</w:t>
      </w:r>
      <w:r w:rsidDel="00000000" w:rsidR="00000000" w:rsidRPr="00000000">
        <w:rPr>
          <w:color w:val="000000"/>
          <w:vertAlign w:val="baseline"/>
          <w:rtl w:val="0"/>
        </w:rPr>
        <w:t xml:space="preserve"> от страна </w:t>
      </w:r>
      <w:r w:rsidDel="00000000" w:rsidR="00000000" w:rsidRPr="00000000">
        <w:rPr>
          <w:color w:val="222222"/>
          <w:vertAlign w:val="baseline"/>
          <w:rtl w:val="0"/>
        </w:rPr>
        <w:t xml:space="preserve">на </w:t>
      </w:r>
      <w:r w:rsidDel="00000000" w:rsidR="00000000" w:rsidRPr="00000000">
        <w:rPr>
          <w:color w:val="000000"/>
          <w:vertAlign w:val="baseline"/>
          <w:rtl w:val="0"/>
        </w:rPr>
        <w:t xml:space="preserve">Б. Б., Е.З., Ф.Х.и Д.Л.</w:t>
      </w:r>
      <w:r w:rsidDel="00000000" w:rsidR="00000000" w:rsidRPr="00000000">
        <w:rPr>
          <w:b w:val="1"/>
          <w:bCs w:val="1"/>
          <w:color w:val="212529"/>
          <w:highlight w:val="white"/>
          <w:vertAlign w:val="baseline"/>
          <w:rtl w:val="0"/>
        </w:rPr>
        <w:t xml:space="preserve">не променя и не би променило резултата от гласуването – 161 народни представители са гласували „за“, при изискуеми за валиден избор – повече от половината от присъстващите народни представители.</w:t>
      </w:r>
      <w:r w:rsidDel="00000000" w:rsidR="00000000" w:rsidRPr="00000000">
        <w:rPr>
          <w:color w:val="222222"/>
          <w:vertAlign w:val="baseline"/>
          <w:rtl w:val="0"/>
        </w:rPr>
        <w:t xml:space="preserve"> </w:t>
      </w:r>
      <w:r w:rsidDel="00000000" w:rsidR="00000000" w:rsidRPr="00000000">
        <w:rPr>
          <w:rtl w:val="0"/>
        </w:rPr>
      </w:r>
    </w:p>
    <w:p w:rsidR="00000000" w:rsidDel="00000000" w:rsidP="00000000" w:rsidRDefault="00000000" w:rsidRPr="00000000" w14:paraId="00000030">
      <w:pPr>
        <w:shd w:fill="fefefe" w:val="clear"/>
        <w:ind w:firstLine="708"/>
        <w:jc w:val="both"/>
        <w:rPr>
          <w:color w:val="000000"/>
          <w:vertAlign w:val="baseline"/>
        </w:rPr>
      </w:pPr>
      <w:r w:rsidDel="00000000" w:rsidR="00000000" w:rsidRPr="00000000">
        <w:rPr>
          <w:vertAlign w:val="baseline"/>
          <w:rtl w:val="0"/>
        </w:rPr>
        <w:t xml:space="preserve">Липсата на частен интерес от упражнените правомощия по служба от страна на </w:t>
      </w:r>
      <w:r w:rsidDel="00000000" w:rsidR="00000000" w:rsidRPr="00000000">
        <w:rPr>
          <w:color w:val="000000"/>
          <w:vertAlign w:val="baseline"/>
          <w:rtl w:val="0"/>
        </w:rPr>
        <w:t xml:space="preserve">Б. Б., Е.З., Ф.Х.и Д.Л.</w:t>
      </w:r>
      <w:r w:rsidDel="00000000" w:rsidR="00000000" w:rsidRPr="00000000">
        <w:rPr>
          <w:vertAlign w:val="baseline"/>
          <w:rtl w:val="0"/>
        </w:rPr>
        <w:t xml:space="preserve">води и до липсата на една от трите кумулативни предпоставки за наличието на конфликт на интереси. Липсата на която и да е от тези три предпоставки - лице, заемащо публична длъжност, наличие на частен интерес, който може да повлияе върху безпристрастното и обективно изпълнение на правомощията или задълженията му по служба и упражнено властническо правомощие, повлияно от частния интерес, води и до невъзможност за </w:t>
      </w:r>
      <w:r w:rsidDel="00000000" w:rsidR="00000000" w:rsidRPr="00000000">
        <w:rPr>
          <w:color w:val="000000"/>
          <w:vertAlign w:val="baseline"/>
          <w:rtl w:val="0"/>
        </w:rPr>
        <w:t xml:space="preserve">проявление на нарушението конфликт на интереси. </w:t>
      </w:r>
    </w:p>
    <w:p w:rsidR="00000000" w:rsidDel="00000000" w:rsidP="00000000" w:rsidRDefault="00000000" w:rsidRPr="00000000" w14:paraId="00000031">
      <w:pPr>
        <w:shd w:fill="fefefe" w:val="clear"/>
        <w:ind w:firstLine="708"/>
        <w:jc w:val="both"/>
        <w:rPr>
          <w:color w:val="000000"/>
          <w:vertAlign w:val="baseline"/>
        </w:rPr>
      </w:pPr>
      <w:r w:rsidDel="00000000" w:rsidR="00000000" w:rsidRPr="00000000">
        <w:rPr>
          <w:rtl w:val="0"/>
        </w:rPr>
      </w:r>
    </w:p>
    <w:p w:rsidR="00000000" w:rsidDel="00000000" w:rsidP="00000000" w:rsidRDefault="00000000" w:rsidRPr="00000000" w14:paraId="00000032">
      <w:pPr>
        <w:shd w:fill="fefefe" w:val="clear"/>
        <w:ind w:firstLine="708"/>
        <w:jc w:val="both"/>
        <w:rPr>
          <w:color w:val="000000"/>
          <w:vertAlign w:val="baseline"/>
        </w:rPr>
      </w:pPr>
      <w:r w:rsidDel="00000000" w:rsidR="00000000" w:rsidRPr="00000000">
        <w:rPr>
          <w:color w:val="000000"/>
          <w:vertAlign w:val="baseline"/>
          <w:rtl w:val="0"/>
        </w:rPr>
        <w:t xml:space="preserve">Комисията прави своите изводи за наличие или липса на конфликт на интереси на база доказателства, събрани по реда на Административнопроцесуалния кодекс, а в случая събраните такива водят до извода за липса на упражнени от Б. Б., Е.З., Ф.Х.и Д.Л., в качеството им на народни представители правомощия по служба в частен интерес.</w:t>
      </w:r>
    </w:p>
    <w:p w:rsidR="00000000" w:rsidDel="00000000" w:rsidP="00000000" w:rsidRDefault="00000000" w:rsidRPr="00000000" w14:paraId="00000033">
      <w:pPr>
        <w:ind w:firstLine="709"/>
        <w:jc w:val="both"/>
        <w:rPr>
          <w:vertAlign w:val="baseline"/>
        </w:rPr>
      </w:pPr>
      <w:r w:rsidDel="00000000" w:rsidR="00000000" w:rsidRPr="00000000">
        <w:rPr>
          <w:rtl w:val="0"/>
        </w:rPr>
      </w:r>
    </w:p>
    <w:p w:rsidR="00000000" w:rsidDel="00000000" w:rsidP="00000000" w:rsidRDefault="00000000" w:rsidRPr="00000000" w14:paraId="00000034">
      <w:pPr>
        <w:ind w:firstLine="709"/>
        <w:jc w:val="both"/>
        <w:rPr>
          <w:vertAlign w:val="baseline"/>
        </w:rPr>
      </w:pPr>
      <w:r w:rsidDel="00000000" w:rsidR="00000000" w:rsidRPr="00000000">
        <w:rPr>
          <w:vertAlign w:val="baseline"/>
          <w:rtl w:val="0"/>
        </w:rPr>
        <w:t xml:space="preserve">Предвид изложеното, на основание чл. 92, ал. 1 и ал. 2 от ЗПК и §7, ал.2 от ПЗР на ЗПК, Комисията за противодействие на корупцията </w:t>
      </w:r>
    </w:p>
    <w:p w:rsidR="00000000" w:rsidDel="00000000" w:rsidP="00000000" w:rsidRDefault="00000000" w:rsidRPr="00000000" w14:paraId="00000035">
      <w:pPr>
        <w:jc w:val="center"/>
        <w:rPr>
          <w:b w:val="0"/>
          <w:bCs w:val="0"/>
          <w:vertAlign w:val="baseline"/>
        </w:rPr>
      </w:pPr>
      <w:r w:rsidDel="00000000" w:rsidR="00000000" w:rsidRPr="00000000">
        <w:rPr>
          <w:rtl w:val="0"/>
        </w:rPr>
      </w:r>
    </w:p>
    <w:p w:rsidR="00000000" w:rsidDel="00000000" w:rsidP="00000000" w:rsidRDefault="00000000" w:rsidRPr="00000000" w14:paraId="00000036">
      <w:pPr>
        <w:jc w:val="center"/>
        <w:rPr>
          <w:b w:val="0"/>
          <w:bCs w:val="0"/>
          <w:vertAlign w:val="baseline"/>
        </w:rPr>
      </w:pPr>
      <w:r w:rsidDel="00000000" w:rsidR="00000000" w:rsidRPr="00000000">
        <w:rPr>
          <w:b w:val="1"/>
          <w:bCs w:val="1"/>
          <w:vertAlign w:val="baseline"/>
          <w:rtl w:val="0"/>
        </w:rPr>
        <w:t xml:space="preserve">РЕШИ:</w:t>
      </w:r>
      <w:r w:rsidDel="00000000" w:rsidR="00000000" w:rsidRPr="00000000">
        <w:rPr>
          <w:rtl w:val="0"/>
        </w:rPr>
      </w:r>
    </w:p>
    <w:p w:rsidR="00000000" w:rsidDel="00000000" w:rsidP="00000000" w:rsidRDefault="00000000" w:rsidRPr="00000000" w14:paraId="00000037">
      <w:pPr>
        <w:ind w:firstLine="720"/>
        <w:jc w:val="both"/>
        <w:rPr>
          <w:b w:val="0"/>
          <w:bCs w:val="0"/>
          <w:vertAlign w:val="baseline"/>
        </w:rPr>
      </w:pPr>
      <w:r w:rsidDel="00000000" w:rsidR="00000000" w:rsidRPr="00000000">
        <w:rPr>
          <w:rtl w:val="0"/>
        </w:rPr>
      </w:r>
    </w:p>
    <w:p w:rsidR="00000000" w:rsidDel="00000000" w:rsidP="00000000" w:rsidRDefault="00000000" w:rsidRPr="00000000" w14:paraId="00000038">
      <w:pPr>
        <w:ind w:firstLine="720"/>
        <w:jc w:val="both"/>
        <w:rPr>
          <w:b w:val="0"/>
          <w:bCs w:val="0"/>
          <w:vertAlign w:val="baseline"/>
        </w:rPr>
      </w:pPr>
      <w:r w:rsidDel="00000000" w:rsidR="00000000" w:rsidRPr="00000000">
        <w:rPr>
          <w:b w:val="1"/>
          <w:bCs w:val="1"/>
          <w:vertAlign w:val="baseline"/>
          <w:rtl w:val="0"/>
        </w:rPr>
        <w:t xml:space="preserve">НE УСТАНОВЯВА</w:t>
      </w:r>
      <w:r w:rsidDel="00000000" w:rsidR="00000000" w:rsidRPr="00000000">
        <w:rPr>
          <w:vertAlign w:val="baseline"/>
          <w:rtl w:val="0"/>
        </w:rPr>
        <w:t xml:space="preserve"> конфликт на интереси по отношение на Б. *** Б., ЕГН***, </w:t>
      </w:r>
      <w:r w:rsidDel="00000000" w:rsidR="00000000" w:rsidRPr="00000000">
        <w:rPr>
          <w:color w:val="000000"/>
          <w:shd w:fill="fefefe" w:val="clear"/>
          <w:vertAlign w:val="baseline"/>
          <w:rtl w:val="0"/>
        </w:rPr>
        <w:t xml:space="preserve">народен представител в 49-то Народно събрание на Република България </w:t>
      </w:r>
      <w:r w:rsidDel="00000000" w:rsidR="00000000" w:rsidRPr="00000000">
        <w:rPr>
          <w:vertAlign w:val="baseline"/>
          <w:rtl w:val="0"/>
        </w:rPr>
        <w:t xml:space="preserve">и лице, заемащо висша/ публична длъжност, по смисъла на чл. 6, ал. 1, т. 2 от ЗПКОНПИ, съответно по чл.6, ал.1, т.2 от ЗПК, за това, че на 13.07.2023 г. е гласувал „за“ приемането на Решение за </w:t>
      </w:r>
      <w:r w:rsidDel="00000000" w:rsidR="00000000" w:rsidRPr="00000000">
        <w:rPr>
          <w:color w:val="000000"/>
          <w:vertAlign w:val="baseline"/>
          <w:rtl w:val="0"/>
        </w:rPr>
        <w:t xml:space="preserve">избиране на състав на ръководство на Комисията по външна политика</w:t>
      </w:r>
      <w:r w:rsidDel="00000000" w:rsidR="00000000" w:rsidRPr="00000000">
        <w:rPr>
          <w:vertAlign w:val="baseline"/>
          <w:rtl w:val="0"/>
        </w:rPr>
        <w:t xml:space="preserve"> в 49-то Народно събрание, поради липса на частен интерес – негов или на свързано с него лице.</w:t>
      </w:r>
      <w:r w:rsidDel="00000000" w:rsidR="00000000" w:rsidRPr="00000000">
        <w:rPr>
          <w:rtl w:val="0"/>
        </w:rPr>
      </w:r>
    </w:p>
    <w:p w:rsidR="00000000" w:rsidDel="00000000" w:rsidP="00000000" w:rsidRDefault="00000000" w:rsidRPr="00000000" w14:paraId="00000039">
      <w:pPr>
        <w:ind w:firstLine="720"/>
        <w:jc w:val="both"/>
        <w:rPr>
          <w:b w:val="0"/>
          <w:bCs w:val="0"/>
          <w:vertAlign w:val="baseline"/>
        </w:rPr>
      </w:pPr>
      <w:r w:rsidDel="00000000" w:rsidR="00000000" w:rsidRPr="00000000">
        <w:rPr>
          <w:rtl w:val="0"/>
        </w:rPr>
      </w:r>
    </w:p>
    <w:p w:rsidR="00000000" w:rsidDel="00000000" w:rsidP="00000000" w:rsidRDefault="00000000" w:rsidRPr="00000000" w14:paraId="0000003A">
      <w:pPr>
        <w:ind w:firstLine="720"/>
        <w:jc w:val="both"/>
        <w:rPr>
          <w:b w:val="0"/>
          <w:bCs w:val="0"/>
          <w:vertAlign w:val="baseline"/>
        </w:rPr>
      </w:pPr>
      <w:r w:rsidDel="00000000" w:rsidR="00000000" w:rsidRPr="00000000">
        <w:rPr>
          <w:b w:val="1"/>
          <w:bCs w:val="1"/>
          <w:vertAlign w:val="baseline"/>
          <w:rtl w:val="0"/>
        </w:rPr>
        <w:t xml:space="preserve">НE УСТАНОВЯВА</w:t>
      </w:r>
      <w:r w:rsidDel="00000000" w:rsidR="00000000" w:rsidRPr="00000000">
        <w:rPr>
          <w:vertAlign w:val="baseline"/>
          <w:rtl w:val="0"/>
        </w:rPr>
        <w:t xml:space="preserve"> конфликт на интереси по отношение на</w:t>
      </w:r>
      <w:r w:rsidDel="00000000" w:rsidR="00000000" w:rsidRPr="00000000">
        <w:rPr>
          <w:color w:val="000000"/>
          <w:vertAlign w:val="baseline"/>
          <w:rtl w:val="0"/>
        </w:rPr>
        <w:t xml:space="preserve"> Е.З., </w:t>
      </w:r>
      <w:r w:rsidDel="00000000" w:rsidR="00000000" w:rsidRPr="00000000">
        <w:rPr>
          <w:vertAlign w:val="baseline"/>
          <w:rtl w:val="0"/>
        </w:rPr>
        <w:t xml:space="preserve">ЕГН </w:t>
      </w:r>
      <w:hyperlink r:id="rId6">
        <w:r w:rsidDel="00000000" w:rsidR="00000000" w:rsidRPr="00000000">
          <w:rPr>
            <w:color w:val="000000"/>
            <w:highlight w:val="white"/>
            <w:u w:val="none"/>
            <w:vertAlign w:val="baseline"/>
            <w:rtl w:val="0"/>
          </w:rPr>
          <w:t xml:space="preserve">***</w:t>
        </w:r>
      </w:hyperlink>
      <w:r w:rsidDel="00000000" w:rsidR="00000000" w:rsidRPr="00000000">
        <w:rPr>
          <w:vertAlign w:val="baseline"/>
          <w:rtl w:val="0"/>
        </w:rPr>
        <w:t xml:space="preserve">, </w:t>
      </w:r>
      <w:r w:rsidDel="00000000" w:rsidR="00000000" w:rsidRPr="00000000">
        <w:rPr>
          <w:color w:val="000000"/>
          <w:shd w:fill="fefefe" w:val="clear"/>
          <w:vertAlign w:val="baseline"/>
          <w:rtl w:val="0"/>
        </w:rPr>
        <w:t xml:space="preserve">народен представител в 49-то Народно събрание на Република България </w:t>
      </w:r>
      <w:r w:rsidDel="00000000" w:rsidR="00000000" w:rsidRPr="00000000">
        <w:rPr>
          <w:vertAlign w:val="baseline"/>
          <w:rtl w:val="0"/>
        </w:rPr>
        <w:t xml:space="preserve">и лице, заемащо висша/ публична длъжност, по смисъла на чл. 6, ал. 1, т. 2 от ЗПКОНПИ, съответно по чл.6, ал.1, т.2 от ЗПК, за това, че на 13.07.2023 г. е гласувала „за“ приемането на Решение за </w:t>
      </w:r>
      <w:r w:rsidDel="00000000" w:rsidR="00000000" w:rsidRPr="00000000">
        <w:rPr>
          <w:color w:val="000000"/>
          <w:vertAlign w:val="baseline"/>
          <w:rtl w:val="0"/>
        </w:rPr>
        <w:t xml:space="preserve">избиране на състав на ръководство на Комисията по външна политика</w:t>
      </w:r>
      <w:r w:rsidDel="00000000" w:rsidR="00000000" w:rsidRPr="00000000">
        <w:rPr>
          <w:vertAlign w:val="baseline"/>
          <w:rtl w:val="0"/>
        </w:rPr>
        <w:t xml:space="preserve"> в 49-то Народно събрание, поради липса на частен интерес – неин или на свързано с нея лице.</w:t>
      </w:r>
      <w:r w:rsidDel="00000000" w:rsidR="00000000" w:rsidRPr="00000000">
        <w:rPr>
          <w:rtl w:val="0"/>
        </w:rPr>
      </w:r>
    </w:p>
    <w:p w:rsidR="00000000" w:rsidDel="00000000" w:rsidP="00000000" w:rsidRDefault="00000000" w:rsidRPr="00000000" w14:paraId="0000003B">
      <w:pPr>
        <w:ind w:firstLine="720"/>
        <w:jc w:val="both"/>
        <w:rPr>
          <w:b w:val="0"/>
          <w:bCs w:val="0"/>
          <w:vertAlign w:val="baseline"/>
        </w:rPr>
      </w:pPr>
      <w:r w:rsidDel="00000000" w:rsidR="00000000" w:rsidRPr="00000000">
        <w:rPr>
          <w:rtl w:val="0"/>
        </w:rPr>
      </w:r>
    </w:p>
    <w:p w:rsidR="00000000" w:rsidDel="00000000" w:rsidP="00000000" w:rsidRDefault="00000000" w:rsidRPr="00000000" w14:paraId="0000003C">
      <w:pPr>
        <w:ind w:firstLine="720"/>
        <w:jc w:val="both"/>
        <w:rPr>
          <w:b w:val="0"/>
          <w:bCs w:val="0"/>
          <w:vertAlign w:val="baseline"/>
        </w:rPr>
      </w:pPr>
      <w:r w:rsidDel="00000000" w:rsidR="00000000" w:rsidRPr="00000000">
        <w:rPr>
          <w:b w:val="1"/>
          <w:bCs w:val="1"/>
          <w:vertAlign w:val="baseline"/>
          <w:rtl w:val="0"/>
        </w:rPr>
        <w:t xml:space="preserve">НE УСТАНОВЯВА</w:t>
      </w:r>
      <w:r w:rsidDel="00000000" w:rsidR="00000000" w:rsidRPr="00000000">
        <w:rPr>
          <w:vertAlign w:val="baseline"/>
          <w:rtl w:val="0"/>
        </w:rPr>
        <w:t xml:space="preserve"> конфликт на интереси по отношение на</w:t>
      </w:r>
      <w:r w:rsidDel="00000000" w:rsidR="00000000" w:rsidRPr="00000000">
        <w:rPr>
          <w:color w:val="000000"/>
          <w:vertAlign w:val="baseline"/>
          <w:rtl w:val="0"/>
        </w:rPr>
        <w:t xml:space="preserve"> Ф.Х.</w:t>
      </w:r>
      <w:r w:rsidDel="00000000" w:rsidR="00000000" w:rsidRPr="00000000">
        <w:rPr>
          <w:vertAlign w:val="baseline"/>
          <w:rtl w:val="0"/>
        </w:rPr>
        <w:t xml:space="preserve">, ЕГН***, </w:t>
      </w:r>
      <w:r w:rsidDel="00000000" w:rsidR="00000000" w:rsidRPr="00000000">
        <w:rPr>
          <w:shd w:fill="fefefe" w:val="clear"/>
          <w:vertAlign w:val="baseline"/>
          <w:rtl w:val="0"/>
        </w:rPr>
        <w:t xml:space="preserve">народен</w:t>
      </w:r>
      <w:r w:rsidDel="00000000" w:rsidR="00000000" w:rsidRPr="00000000">
        <w:rPr>
          <w:color w:val="000000"/>
          <w:shd w:fill="fefefe" w:val="clear"/>
          <w:vertAlign w:val="baseline"/>
          <w:rtl w:val="0"/>
        </w:rPr>
        <w:t xml:space="preserve"> представител в 49-то Народно събрание на Република България </w:t>
      </w:r>
      <w:r w:rsidDel="00000000" w:rsidR="00000000" w:rsidRPr="00000000">
        <w:rPr>
          <w:vertAlign w:val="baseline"/>
          <w:rtl w:val="0"/>
        </w:rPr>
        <w:t xml:space="preserve">и лице, заемащо висша/ публична длъжност, по смисъла на чл. 6, ал. 1, т. 2 от ЗПКОНПИ, съответно по чл.6, ал.1, т.2 от ЗПК, за това, че на 13.07.2023 г. е гласувала „за“ приемането на Решение за </w:t>
      </w:r>
      <w:r w:rsidDel="00000000" w:rsidR="00000000" w:rsidRPr="00000000">
        <w:rPr>
          <w:color w:val="000000"/>
          <w:vertAlign w:val="baseline"/>
          <w:rtl w:val="0"/>
        </w:rPr>
        <w:t xml:space="preserve">избиране на състав на ръководство на Комисията по външна политика</w:t>
      </w:r>
      <w:r w:rsidDel="00000000" w:rsidR="00000000" w:rsidRPr="00000000">
        <w:rPr>
          <w:vertAlign w:val="baseline"/>
          <w:rtl w:val="0"/>
        </w:rPr>
        <w:t xml:space="preserve"> в 49-то Народно събрание, поради липса на частен интерес – неин или на свързано с нея лице.</w:t>
      </w:r>
      <w:r w:rsidDel="00000000" w:rsidR="00000000" w:rsidRPr="00000000">
        <w:rPr>
          <w:rtl w:val="0"/>
        </w:rPr>
      </w:r>
    </w:p>
    <w:p w:rsidR="00000000" w:rsidDel="00000000" w:rsidP="00000000" w:rsidRDefault="00000000" w:rsidRPr="00000000" w14:paraId="0000003D">
      <w:pPr>
        <w:ind w:right="49" w:firstLine="708"/>
        <w:jc w:val="both"/>
        <w:rPr>
          <w:b w:val="0"/>
          <w:bCs w:val="0"/>
          <w:vertAlign w:val="baseline"/>
        </w:rPr>
      </w:pPr>
      <w:r w:rsidDel="00000000" w:rsidR="00000000" w:rsidRPr="00000000">
        <w:rPr>
          <w:rtl w:val="0"/>
        </w:rPr>
      </w:r>
    </w:p>
    <w:p w:rsidR="00000000" w:rsidDel="00000000" w:rsidP="00000000" w:rsidRDefault="00000000" w:rsidRPr="00000000" w14:paraId="0000003E">
      <w:pPr>
        <w:ind w:right="49" w:firstLine="708"/>
        <w:jc w:val="both"/>
        <w:rPr>
          <w:vertAlign w:val="baseline"/>
        </w:rPr>
      </w:pPr>
      <w:r w:rsidDel="00000000" w:rsidR="00000000" w:rsidRPr="00000000">
        <w:rPr>
          <w:b w:val="1"/>
          <w:bCs w:val="1"/>
          <w:vertAlign w:val="baseline"/>
          <w:rtl w:val="0"/>
        </w:rPr>
        <w:t xml:space="preserve">НE УСТАНОВЯВА</w:t>
      </w:r>
      <w:r w:rsidDel="00000000" w:rsidR="00000000" w:rsidRPr="00000000">
        <w:rPr>
          <w:vertAlign w:val="baseline"/>
          <w:rtl w:val="0"/>
        </w:rPr>
        <w:t xml:space="preserve"> конфликт на интереси по отношение на</w:t>
      </w:r>
      <w:r w:rsidDel="00000000" w:rsidR="00000000" w:rsidRPr="00000000">
        <w:rPr>
          <w:color w:val="000000"/>
          <w:vertAlign w:val="baseline"/>
          <w:rtl w:val="0"/>
        </w:rPr>
        <w:t xml:space="preserve"> Д.Л.,</w:t>
      </w:r>
      <w:r w:rsidDel="00000000" w:rsidR="00000000" w:rsidRPr="00000000">
        <w:rPr>
          <w:vertAlign w:val="baseline"/>
          <w:rtl w:val="0"/>
        </w:rPr>
        <w:t xml:space="preserve"> ЕГН***, </w:t>
      </w:r>
      <w:r w:rsidDel="00000000" w:rsidR="00000000" w:rsidRPr="00000000">
        <w:rPr>
          <w:color w:val="000000"/>
          <w:shd w:fill="fefefe" w:val="clear"/>
          <w:vertAlign w:val="baseline"/>
          <w:rtl w:val="0"/>
        </w:rPr>
        <w:t xml:space="preserve">народен представител в 49-то Народно събрание на Република България </w:t>
      </w:r>
      <w:r w:rsidDel="00000000" w:rsidR="00000000" w:rsidRPr="00000000">
        <w:rPr>
          <w:vertAlign w:val="baseline"/>
          <w:rtl w:val="0"/>
        </w:rPr>
        <w:t xml:space="preserve">и лице, заемащо висша/ публична длъжност, по смисъла на чл. 6, ал. 1, т. 2 от ЗПКОНПИ, съответно по чл.6, ал.1, т.2 от ЗПК, за това, че на 13.07.2023 г. е гласувал „за“ приемането на Решение за </w:t>
      </w:r>
      <w:r w:rsidDel="00000000" w:rsidR="00000000" w:rsidRPr="00000000">
        <w:rPr>
          <w:color w:val="000000"/>
          <w:vertAlign w:val="baseline"/>
          <w:rtl w:val="0"/>
        </w:rPr>
        <w:t xml:space="preserve">избиране на състав на ръководство на Комисията по външна политика</w:t>
      </w:r>
      <w:r w:rsidDel="00000000" w:rsidR="00000000" w:rsidRPr="00000000">
        <w:rPr>
          <w:vertAlign w:val="baseline"/>
          <w:rtl w:val="0"/>
        </w:rPr>
        <w:t xml:space="preserve"> в 49-то Народно събрание, поради липса на частен интерес – негов или на свързано с него лице.</w:t>
      </w:r>
    </w:p>
    <w:p w:rsidR="00000000" w:rsidDel="00000000" w:rsidP="00000000" w:rsidRDefault="00000000" w:rsidRPr="00000000" w14:paraId="0000003F">
      <w:pPr>
        <w:ind w:right="49" w:firstLine="708"/>
        <w:jc w:val="both"/>
        <w:rPr>
          <w:vertAlign w:val="baseline"/>
        </w:rPr>
      </w:pPr>
      <w:r w:rsidDel="00000000" w:rsidR="00000000" w:rsidRPr="00000000">
        <w:rPr>
          <w:rtl w:val="0"/>
        </w:rPr>
      </w:r>
    </w:p>
    <w:p w:rsidR="00000000" w:rsidDel="00000000" w:rsidP="00000000" w:rsidRDefault="00000000" w:rsidRPr="00000000" w14:paraId="00000040">
      <w:pPr>
        <w:ind w:right="49" w:firstLine="708"/>
        <w:jc w:val="both"/>
        <w:rPr>
          <w:vertAlign w:val="baseline"/>
        </w:rPr>
      </w:pPr>
      <w:r w:rsidDel="00000000" w:rsidR="00000000" w:rsidRPr="00000000">
        <w:rPr>
          <w:vertAlign w:val="baseline"/>
          <w:rtl w:val="0"/>
        </w:rPr>
        <w:t xml:space="preserve">Препис от решението да се изпрати на Софийска градска прокуратура, с оглед преценка за реализиране на правомощията й по чл. 94, ал. 2 от ЗПК (отм.), съгласно който прокурорът може да подаде протест до съда в едномесечен срок от съобщаване на решението, с което се установява липсата на конфликт на интереси и с оглед правомощията по надзор за законност на административните актове. </w:t>
      </w:r>
    </w:p>
    <w:p w:rsidR="00000000" w:rsidDel="00000000" w:rsidP="00000000" w:rsidRDefault="00000000" w:rsidRPr="00000000" w14:paraId="00000041">
      <w:pPr>
        <w:ind w:right="49" w:firstLine="708"/>
        <w:jc w:val="both"/>
        <w:rPr>
          <w:b w:val="0"/>
          <w:bCs w:val="0"/>
          <w:vertAlign w:val="baseline"/>
        </w:rPr>
      </w:pPr>
      <w:r w:rsidDel="00000000" w:rsidR="00000000" w:rsidRPr="00000000">
        <w:rPr>
          <w:rtl w:val="0"/>
        </w:rPr>
      </w:r>
    </w:p>
    <w:p w:rsidR="00000000" w:rsidDel="00000000" w:rsidP="00000000" w:rsidRDefault="00000000" w:rsidRPr="00000000" w14:paraId="00000042">
      <w:pPr>
        <w:ind w:right="49"/>
        <w:jc w:val="both"/>
        <w:rPr>
          <w:b w:val="0"/>
          <w:bCs w:val="0"/>
          <w:vertAlign w:val="baseline"/>
        </w:rPr>
      </w:pPr>
      <w:r w:rsidDel="00000000" w:rsidR="00000000" w:rsidRPr="00000000">
        <w:rPr>
          <w:rtl w:val="0"/>
        </w:rPr>
      </w:r>
    </w:p>
    <w:p w:rsidR="00000000" w:rsidDel="00000000" w:rsidP="00000000" w:rsidRDefault="00000000" w:rsidRPr="00000000" w14:paraId="00000043">
      <w:pPr>
        <w:ind w:right="49"/>
        <w:jc w:val="both"/>
        <w:rPr>
          <w:vertAlign w:val="baseline"/>
        </w:rPr>
      </w:pPr>
      <w:r w:rsidDel="00000000" w:rsidR="00000000" w:rsidRPr="00000000">
        <w:rPr>
          <w:b w:val="1"/>
          <w:bCs w:val="1"/>
          <w:vertAlign w:val="baseline"/>
          <w:rtl w:val="0"/>
        </w:rPr>
        <w:t xml:space="preserve">КОМИСИЯ:</w:t>
      </w:r>
      <w:r w:rsidDel="00000000" w:rsidR="00000000" w:rsidRPr="00000000">
        <w:rPr>
          <w:rtl w:val="0"/>
        </w:rPr>
      </w:r>
    </w:p>
    <w:p w:rsidR="00000000" w:rsidDel="00000000" w:rsidP="00000000" w:rsidRDefault="00000000" w:rsidRPr="00000000" w14:paraId="00000044">
      <w:pPr>
        <w:rPr>
          <w:b w:val="0"/>
          <w:bCs w:val="0"/>
          <w:vertAlign w:val="baseline"/>
        </w:rPr>
      </w:pPr>
      <w:r w:rsidDel="00000000" w:rsidR="00000000" w:rsidRPr="00000000">
        <w:rPr>
          <w:rtl w:val="0"/>
        </w:rPr>
      </w:r>
    </w:p>
    <w:p w:rsidR="00000000" w:rsidDel="00000000" w:rsidP="00000000" w:rsidRDefault="00000000" w:rsidRPr="00000000" w14:paraId="00000045">
      <w:pPr>
        <w:rPr>
          <w:b w:val="0"/>
          <w:bCs w:val="0"/>
          <w:vertAlign w:val="baseline"/>
        </w:rPr>
      </w:pPr>
      <w:r w:rsidDel="00000000" w:rsidR="00000000" w:rsidRPr="00000000">
        <w:rPr>
          <w:b w:val="1"/>
          <w:bCs w:val="1"/>
          <w:vertAlign w:val="baseline"/>
          <w:rtl w:val="0"/>
        </w:rPr>
        <w:t xml:space="preserve">ЗАМЕСТНИК - ПРЕДСЕДАТЕЛ:…………….…….../АНТОН СЛАВЧЕВ/</w:t>
      </w:r>
      <w:r w:rsidDel="00000000" w:rsidR="00000000" w:rsidRPr="00000000">
        <w:rPr>
          <w:rtl w:val="0"/>
        </w:rPr>
      </w:r>
    </w:p>
    <w:p w:rsidR="00000000" w:rsidDel="00000000" w:rsidP="00000000" w:rsidRDefault="00000000" w:rsidRPr="00000000" w14:paraId="00000046">
      <w:pPr>
        <w:tabs>
          <w:tab w:val="left" w:leader="none" w:pos="6300"/>
        </w:tabs>
        <w:rPr>
          <w:b w:val="0"/>
          <w:bCs w:val="0"/>
          <w:vertAlign w:val="baseline"/>
        </w:rPr>
      </w:pPr>
      <w:r w:rsidDel="00000000" w:rsidR="00000000" w:rsidRPr="00000000">
        <w:rPr>
          <w:rtl w:val="0"/>
        </w:rPr>
      </w:r>
    </w:p>
    <w:p w:rsidR="00000000" w:rsidDel="00000000" w:rsidP="00000000" w:rsidRDefault="00000000" w:rsidRPr="00000000" w14:paraId="00000047">
      <w:pPr>
        <w:rPr>
          <w:b w:val="0"/>
          <w:bCs w:val="0"/>
          <w:vertAlign w:val="baseline"/>
        </w:rPr>
      </w:pPr>
      <w:r w:rsidDel="00000000" w:rsidR="00000000" w:rsidRPr="00000000">
        <w:rPr>
          <w:b w:val="1"/>
          <w:bCs w:val="1"/>
          <w:vertAlign w:val="baseline"/>
          <w:rtl w:val="0"/>
        </w:rPr>
        <w:t xml:space="preserve">ЧЛЕН:…………………………………….…….../АНТОАНЕТА ЦОНКОВА/</w:t>
      </w:r>
      <w:r w:rsidDel="00000000" w:rsidR="00000000" w:rsidRPr="00000000">
        <w:rPr>
          <w:rtl w:val="0"/>
        </w:rPr>
      </w:r>
    </w:p>
    <w:p w:rsidR="00000000" w:rsidDel="00000000" w:rsidP="00000000" w:rsidRDefault="00000000" w:rsidRPr="00000000" w14:paraId="00000048">
      <w:pPr>
        <w:tabs>
          <w:tab w:val="left" w:leader="none" w:pos="6300"/>
        </w:tabs>
        <w:rPr>
          <w:b w:val="0"/>
          <w:bCs w:val="0"/>
          <w:vertAlign w:val="baseline"/>
        </w:rPr>
      </w:pPr>
      <w:r w:rsidDel="00000000" w:rsidR="00000000" w:rsidRPr="00000000">
        <w:rPr>
          <w:rtl w:val="0"/>
        </w:rPr>
      </w:r>
    </w:p>
    <w:p w:rsidR="00000000" w:rsidDel="00000000" w:rsidP="00000000" w:rsidRDefault="00000000" w:rsidRPr="00000000" w14:paraId="00000049">
      <w:pPr>
        <w:rPr>
          <w:b w:val="0"/>
          <w:bCs w:val="0"/>
          <w:vertAlign w:val="baseline"/>
        </w:rPr>
      </w:pPr>
      <w:r w:rsidDel="00000000" w:rsidR="00000000" w:rsidRPr="00000000">
        <w:rPr>
          <w:b w:val="1"/>
          <w:bCs w:val="1"/>
          <w:vertAlign w:val="baseline"/>
          <w:rtl w:val="0"/>
        </w:rPr>
        <w:t xml:space="preserve">ЧЛЕН:…………………...…………….…....……………./ПЛАМЕН ЙОЦОВ/</w:t>
      </w:r>
      <w:r w:rsidDel="00000000" w:rsidR="00000000" w:rsidRPr="00000000">
        <w:rPr>
          <w:rtl w:val="0"/>
        </w:rPr>
      </w:r>
    </w:p>
    <w:p w:rsidR="00000000" w:rsidDel="00000000" w:rsidP="00000000" w:rsidRDefault="00000000" w:rsidRPr="00000000" w14:paraId="0000004A">
      <w:pPr>
        <w:tabs>
          <w:tab w:val="left" w:leader="none" w:pos="6300"/>
        </w:tabs>
        <w:rPr>
          <w:b w:val="0"/>
          <w:bCs w:val="0"/>
          <w:vertAlign w:val="baseline"/>
        </w:rPr>
      </w:pPr>
      <w:r w:rsidDel="00000000" w:rsidR="00000000" w:rsidRPr="00000000">
        <w:rPr>
          <w:rtl w:val="0"/>
        </w:rPr>
      </w:r>
    </w:p>
    <w:p w:rsidR="00000000" w:rsidDel="00000000" w:rsidP="00000000" w:rsidRDefault="00000000" w:rsidRPr="00000000" w14:paraId="0000004B">
      <w:pPr>
        <w:rPr>
          <w:b w:val="0"/>
          <w:bCs w:val="0"/>
          <w:vertAlign w:val="baseline"/>
        </w:rPr>
      </w:pPr>
      <w:r w:rsidDel="00000000" w:rsidR="00000000" w:rsidRPr="00000000">
        <w:rPr>
          <w:b w:val="1"/>
          <w:bCs w:val="1"/>
          <w:vertAlign w:val="baseline"/>
          <w:rtl w:val="0"/>
        </w:rPr>
        <w:t xml:space="preserve">ЧЛЕН:…………………………………........................./СИЛВИЯ КЪДРЕВА/</w:t>
      </w:r>
      <w:r w:rsidDel="00000000" w:rsidR="00000000" w:rsidRPr="00000000">
        <w:rPr>
          <w:rtl w:val="0"/>
        </w:rPr>
      </w:r>
    </w:p>
    <w:p w:rsidR="00000000" w:rsidDel="00000000" w:rsidP="00000000" w:rsidRDefault="00000000" w:rsidRPr="00000000" w14:paraId="0000004C">
      <w:pPr>
        <w:tabs>
          <w:tab w:val="left" w:leader="none" w:pos="5400"/>
        </w:tabs>
        <w:ind w:firstLine="720"/>
        <w:jc w:val="both"/>
        <w:rPr>
          <w:b w:val="0"/>
          <w:bCs w:val="0"/>
          <w:sz w:val="28"/>
          <w:szCs w:val="28"/>
          <w:vertAlign w:val="baseline"/>
        </w:rPr>
      </w:pPr>
      <w:r w:rsidDel="00000000" w:rsidR="00000000" w:rsidRPr="00000000">
        <w:rPr>
          <w:rtl w:val="0"/>
        </w:rPr>
      </w:r>
    </w:p>
    <w:sectPr>
      <w:headerReference r:id="rId7" w:type="default"/>
      <w:headerReference r:id="rId8" w:type="first"/>
      <w:footerReference r:id="rId9" w:type="default"/>
      <w:footerReference r:id="rId10" w:type="first"/>
      <w:pgSz w:h="15840" w:w="12240" w:orient="portrait"/>
      <w:pgMar w:bottom="1134" w:top="1134" w:left="1418" w:right="1041" w:header="454" w:footer="17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sz w:val="28"/>
        <w:szCs w:val="28"/>
        <w:vertAlign w:val="baseline"/>
      </w:rPr>
    </w:pPr>
    <w:r w:rsidDel="00000000" w:rsidR="00000000" w:rsidRPr="00000000">
      <w:rPr>
        <w:rtl w:val="0"/>
      </w:rPr>
    </w:r>
  </w:p>
  <w:tbl>
    <w:tblPr>
      <w:tblStyle w:val="Table1"/>
      <w:tblW w:w="10031.0" w:type="dxa"/>
      <w:jc w:val="left"/>
      <w:tblInd w:w="-108.0" w:type="dxa"/>
      <w:tblLayout w:type="fixed"/>
      <w:tblLook w:val="0000"/>
    </w:tblPr>
    <w:tblGrid>
      <w:gridCol w:w="250"/>
      <w:gridCol w:w="9781"/>
      <w:tblGridChange w:id="0">
        <w:tblGrid>
          <w:gridCol w:w="250"/>
          <w:gridCol w:w="9781"/>
        </w:tblGrid>
      </w:tblGridChange>
    </w:tblGrid>
    <w:tr>
      <w:trPr>
        <w:cantSplit w:val="0"/>
        <w:tblHeader w:val="0"/>
      </w:trPr>
      <w:tc>
        <w:tcPr>
          <w:vAlign w:val="center"/>
        </w:tcPr>
        <w:p w:rsidR="00000000" w:rsidDel="00000000" w:rsidP="00000000" w:rsidRDefault="00000000" w:rsidRPr="00000000" w14:paraId="0000004E">
          <w:pPr>
            <w:tabs>
              <w:tab w:val="center" w:leader="none" w:pos="4153"/>
              <w:tab w:val="right" w:leader="none" w:pos="8306"/>
            </w:tabs>
            <w:spacing w:after="20" w:before="20" w:lineRule="auto"/>
            <w:ind w:left="-142" w:firstLine="0"/>
            <w:jc w:val="center"/>
            <w:rPr>
              <w:b w:val="0"/>
              <w:bCs w:val="0"/>
              <w:vertAlign w:val="baseline"/>
            </w:rPr>
          </w:pPr>
          <w:r w:rsidDel="00000000" w:rsidR="00000000" w:rsidRPr="00000000">
            <w:rPr>
              <w:rtl w:val="0"/>
            </w:rPr>
          </w:r>
        </w:p>
      </w:tc>
      <w:tc>
        <w:tcPr>
          <w:vAlign w:val="center"/>
        </w:tcPr>
        <w:p w:rsidR="00000000" w:rsidDel="00000000" w:rsidP="00000000" w:rsidRDefault="00000000" w:rsidRPr="00000000" w14:paraId="0000004F">
          <w:pPr>
            <w:tabs>
              <w:tab w:val="center" w:leader="none" w:pos="4153"/>
              <w:tab w:val="right" w:leader="none" w:pos="8306"/>
            </w:tabs>
            <w:spacing w:after="20" w:before="20" w:lineRule="auto"/>
            <w:jc w:val="center"/>
            <w:rPr>
              <w:b w:val="0"/>
              <w:bCs w:val="0"/>
              <w:vertAlign w:val="baseline"/>
            </w:rPr>
          </w:pPr>
          <w:r w:rsidDel="00000000" w:rsidR="00000000" w:rsidRPr="00000000">
            <w:rPr>
              <w:rtl w:val="0"/>
            </w:rPr>
          </w:r>
        </w:p>
        <w:p w:rsidR="00000000" w:rsidDel="00000000" w:rsidP="00000000" w:rsidRDefault="00000000" w:rsidRPr="00000000" w14:paraId="00000050">
          <w:pPr>
            <w:tabs>
              <w:tab w:val="center" w:leader="none" w:pos="4153"/>
              <w:tab w:val="right" w:leader="none" w:pos="8306"/>
            </w:tabs>
            <w:spacing w:after="20" w:before="20" w:lineRule="auto"/>
            <w:jc w:val="center"/>
            <w:rPr>
              <w:b w:val="0"/>
              <w:bCs w:val="0"/>
              <w:vertAlign w:val="baseline"/>
            </w:rPr>
          </w:pPr>
          <w:r w:rsidDel="00000000" w:rsidR="00000000" w:rsidRPr="00000000">
            <w:rPr>
              <w:rtl w:val="0"/>
            </w:rPr>
          </w:r>
        </w:p>
        <w:p w:rsidR="00000000" w:rsidDel="00000000" w:rsidP="00000000" w:rsidRDefault="00000000" w:rsidRPr="00000000" w14:paraId="00000051">
          <w:pP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52">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  К О Р У П Ц И Я Т А   </w:t>
          </w:r>
          <w:r w:rsidDel="00000000" w:rsidR="00000000" w:rsidRPr="00000000">
            <w:rPr>
              <w:rtl w:val="0"/>
            </w:rPr>
          </w:r>
        </w:p>
        <w:p w:rsidR="00000000" w:rsidDel="00000000" w:rsidP="00000000" w:rsidRDefault="00000000" w:rsidRPr="00000000" w14:paraId="00000053">
          <w:pPr>
            <w:tabs>
              <w:tab w:val="center" w:leader="none" w:pos="4153"/>
              <w:tab w:val="right" w:leader="none" w:pos="8306"/>
            </w:tabs>
            <w:jc w:val="center"/>
            <w:rPr>
              <w:b w:val="0"/>
              <w:bCs w:val="0"/>
              <w:u w:val="single"/>
              <w:vertAlign w:val="baseline"/>
            </w:rPr>
          </w:pPr>
          <w:r w:rsidDel="00000000" w:rsidR="00000000" w:rsidRPr="00000000">
            <w:rPr>
              <w:b w:val="1"/>
              <w:bCs w:val="1"/>
              <w:i w:val="1"/>
              <w:iCs w:val="1"/>
              <w:sz w:val="20"/>
              <w:szCs w:val="20"/>
              <w:vertAlign w:val="baseline"/>
              <w:rtl w:val="0"/>
            </w:rPr>
            <w:t xml:space="preserve">София 1000, пл. "Света Неделя" №6,  тел: (+359 2)   9401 444, факс: (+359 2) 9401 595 </w:t>
          </w:r>
          <w:r w:rsidDel="00000000" w:rsidR="00000000" w:rsidRPr="00000000">
            <w:rPr>
              <w:rtl w:val="0"/>
            </w:rPr>
          </w:r>
        </w:p>
      </w:tc>
    </w:tr>
  </w:tbl>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 w:val="left" w:leader="none" w:pos="7805"/>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ab/>
      <w:tab/>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60" w:before="240" w:lineRule="auto"/>
    </w:pPr>
    <w:rPr>
      <w:rFonts w:ascii="Cambria" w:cs="Cambria" w:eastAsia="Cambria" w:hAnsi="Cambria"/>
      <w:b w:val="1"/>
      <w:bCs w:val="1"/>
      <w:sz w:val="32"/>
      <w:szCs w:val="32"/>
      <w:vertAlign w:val="baseline"/>
    </w:rPr>
  </w:style>
  <w:style w:type="paragraph" w:styleId="Heading2">
    <w:name w:val="heading 2"/>
    <w:basedOn w:val="Normal"/>
    <w:next w:val="Normal"/>
    <w:pPr>
      <w:keepNext w:val="1"/>
      <w:spacing w:after="60" w:before="240" w:lineRule="auto"/>
    </w:pPr>
    <w:rPr>
      <w:rFonts w:ascii="Calibri" w:cs="Calibri" w:eastAsia="Calibri" w:hAnsi="Calibri"/>
      <w:b w:val="1"/>
      <w:bCs w:val="1"/>
      <w:i w:val="1"/>
      <w:iCs w:val="1"/>
      <w:sz w:val="28"/>
      <w:szCs w:val="28"/>
      <w:vertAlign w:val="baseline"/>
    </w:rPr>
  </w:style>
  <w:style w:type="paragraph" w:styleId="Heading3">
    <w:name w:val="heading 3"/>
    <w:basedOn w:val="Normal"/>
    <w:next w:val="Normal"/>
    <w:pPr>
      <w:keepNext w:val="1"/>
      <w:spacing w:after="60" w:before="240" w:lineRule="auto"/>
    </w:pPr>
    <w:rPr>
      <w:rFonts w:ascii="Cambria" w:cs="Cambria" w:eastAsia="Cambria" w:hAnsi="Cambria"/>
      <w:b w:val="1"/>
      <w:bCs w:val="1"/>
      <w:sz w:val="26"/>
      <w:szCs w:val="26"/>
      <w:vertAlign w:val="baseline"/>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hyperlink" Target="https://net6.ciela.net/Search/GetSearchResultsByUrl?category=AllProducts&amp;searchPhrase=7508083595&amp;searchLevel=1&amp;onlyInForce=False&amp;onlyRepealed=False&amp;stemSearch=true&amp;offset=0" TargetMode="External"/><Relationship Id="rId7" Type="http://schemas.openxmlformats.org/officeDocument/2006/relationships/header" Target="header2.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