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2">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 РС-202-24-009 </w:t>
      </w: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both"/>
        <w:rPr>
          <w:sz w:val="24"/>
          <w:szCs w:val="24"/>
          <w:vertAlign w:val="baseline"/>
        </w:rPr>
      </w:pPr>
      <w:r w:rsidDel="00000000" w:rsidR="00000000" w:rsidRPr="00000000">
        <w:rPr>
          <w:sz w:val="24"/>
          <w:szCs w:val="24"/>
          <w:vertAlign w:val="baseline"/>
          <w:rtl w:val="0"/>
        </w:rPr>
        <w:t xml:space="preserve">Днес, 03.02.2025 г., Комисията за противодействие на корупцията /КПК/, в състав:</w:t>
      </w:r>
    </w:p>
    <w:p w:rsidR="00000000" w:rsidDel="00000000" w:rsidP="00000000" w:rsidRDefault="00000000" w:rsidRPr="00000000" w14:paraId="00000005">
      <w:pPr>
        <w:tabs>
          <w:tab w:val="left" w:leader="none" w:pos="426"/>
        </w:tabs>
        <w:jc w:val="both"/>
        <w:rPr>
          <w:b w:val="0"/>
          <w:bCs w:val="0"/>
          <w:sz w:val="24"/>
          <w:szCs w:val="24"/>
          <w:vertAlign w:val="baseline"/>
        </w:rPr>
      </w:pPr>
      <w:r w:rsidDel="00000000" w:rsidR="00000000" w:rsidRPr="00000000">
        <w:rPr>
          <w:b w:val="1"/>
          <w:bCs w:val="1"/>
          <w:sz w:val="24"/>
          <w:szCs w:val="24"/>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6">
      <w:pPr>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7">
      <w:pPr>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8">
      <w:pPr>
        <w:tabs>
          <w:tab w:val="left" w:leader="none" w:pos="709"/>
        </w:tabs>
        <w:spacing w:line="276" w:lineRule="auto"/>
        <w:ind w:right="49"/>
        <w:jc w:val="both"/>
        <w:rPr>
          <w:b w:val="0"/>
          <w:bCs w:val="0"/>
          <w:sz w:val="24"/>
          <w:szCs w:val="24"/>
          <w:vertAlign w:val="baseline"/>
        </w:rPr>
      </w:pPr>
      <w:r w:rsidDel="00000000" w:rsidR="00000000" w:rsidRPr="00000000">
        <w:rPr>
          <w:b w:val="1"/>
          <w:bCs w:val="1"/>
          <w:sz w:val="24"/>
          <w:szCs w:val="24"/>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9">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A">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C">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по реда на чл. 89, ал. 1, предл. 1 от Закона за противодействие на корупцията (ЗПК) във връзка с § 7, ал. 2 от ПЗР на ЗПК, образувано въз основа на Решение № КИ-143/08.04.2024 г. на Комисията за противодействие на корупцията (КПК, Комисията) по сигнал с вх. № С-202/13.03.2024 г. на КПК.</w:t>
      </w:r>
    </w:p>
    <w:p w:rsidR="00000000" w:rsidDel="00000000" w:rsidP="00000000" w:rsidRDefault="00000000" w:rsidRPr="00000000" w14:paraId="0000000D">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срещу Станислав Горов и Ива Черногорска – кмет и заместник – кмет на община К. за мандат 2023 – 2027 г.</w:t>
      </w:r>
    </w:p>
    <w:p w:rsidR="00000000" w:rsidDel="00000000" w:rsidP="00000000" w:rsidRDefault="00000000" w:rsidRPr="00000000" w14:paraId="0000000E">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По същество в сигнала се твърди, че няколко дни след встъпването си в длъжност като кмет на община К., Станислав Горов е назначил за свой заместник Ива Черногорска. Веднага след назначаването ѝ, на всички шофьори в Общината било разпоредено да зареждат поверените им автомобили с гориво от бензиностанция „С****“, находяща се в град К., с уговорката горивото да бъде записвано и да се фактурира веднъж месечно. Твърди се, че посочената бензиностанция е собственост на С. В. Ч. – баща на заместник-кмета, осъществяващ дейност като ЕТ „С****** Ч********** - С****“ с ЕИК *********. Във връзка с това сигналоподателят е посочил, че е налице конфликт на интереси по отношение на Ива Черногорска, доколкото семейството ѝ се облагодетелства от продажбата на гориво на общината, както и за Станислав Горов, който подписвайки фактурите и платежните нареждания – спомага облагодетелстването на семейството на неговия заместник – кмет.</w:t>
      </w:r>
    </w:p>
    <w:p w:rsidR="00000000" w:rsidDel="00000000" w:rsidP="00000000" w:rsidRDefault="00000000" w:rsidRPr="00000000" w14:paraId="0000000F">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В сигнала са посочени 4 /четири/ хипервръзки към интернет публикации в различни сайтове.</w:t>
      </w:r>
    </w:p>
    <w:p w:rsidR="00000000" w:rsidDel="00000000" w:rsidP="00000000" w:rsidRDefault="00000000" w:rsidRPr="00000000" w14:paraId="00000010">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С оглед изнесеното в сигнала, Комисията е изискала и събрала следните доказателства: с писмo с вх. № КПК-6118-3/20.05.2024 г. на КПК от председателя на Постоянната комисия по Закона за противодействие на корупцията (ПК по ЗПК) при Общински съвет К. са приложени заверени преписи от Удостоверение № 1 на Общинска избирателна комисия /ОИК/ - К., Протокол № 1 от 13.11.2023 г. на Общински съвет К., Трудов договор № РД-0109-218/16.11.2023 г., </w:t>
      </w:r>
      <w:r w:rsidDel="00000000" w:rsidR="00000000" w:rsidRPr="00000000">
        <w:rPr>
          <w:sz w:val="24"/>
          <w:szCs w:val="24"/>
          <w:vertAlign w:val="baseline"/>
          <w:rtl w:val="0"/>
        </w:rPr>
        <w:t xml:space="preserve">Списък на моторните превозни средства /МПС/ на Община К.,</w:t>
      </w:r>
      <w:r w:rsidDel="00000000" w:rsidR="00000000" w:rsidRPr="00000000">
        <w:rPr>
          <w:color w:val="ff0000"/>
          <w:sz w:val="24"/>
          <w:szCs w:val="24"/>
          <w:vertAlign w:val="baseline"/>
          <w:rtl w:val="0"/>
        </w:rPr>
        <w:t xml:space="preserve"> </w:t>
      </w:r>
      <w:r w:rsidDel="00000000" w:rsidR="00000000" w:rsidRPr="00000000">
        <w:rPr>
          <w:color w:val="000000"/>
          <w:sz w:val="24"/>
          <w:szCs w:val="24"/>
          <w:vertAlign w:val="baseline"/>
          <w:rtl w:val="0"/>
        </w:rPr>
        <w:t xml:space="preserve">40 /четиридесет/ броя фактури, удостоверяващи покупко-продажбата на петролни продукти за нуждите на служебните МПС на Общината, както и изрично писмено удостоверение, че Община К. няма сключени договори, касаещи закупуването на петролни продукти за нуждите и обслужването на служебните МПС; с писмo с вх. № КПК-6118-5/09.09.2024 г. на КПК от председателя на ПК по ЗПК при Общински съвет К. е приложено изрично писмено удостоверение касателно имената и служебните качества на лицата, наредили с подписа си средствата за изплащането на сумите, обективирани в приложените с горепосоченото писмо фактури, както и изрично писмено удостоверение, че разходите за гориво за нуждите на МПС с марка „Хюндай“ и рег. № КН **** ВК са за сметка на бюджета на Средно училище /СУ/ „Хр. Б.“ – гр. К.; с писмo с вх. № КПК-6118-10/17.12.2024 г. на КПК от председателя на ПК по ЗПК при Общински съвет К. са приложени заверевени копия от Заповед № РД-01-05-371/31.07.2013 г. на кмета на община К. и Вътрешни правила за финансово управление и контрол в Община К.; с писмо с вътр. № КПК-6118-11/16.01.2025 г. на КПК от директора на специализирана дирекция „Противодействие на корупцията“ при КПК повторно са представени фактури, удостоверяващи покупко-продажбата на петролни продукти за нуждите на служебните МПС на Общината, както и разходни касови ордери и авансови отчети, удостоверяващи разходването на обективираните във фактурите суми.</w:t>
      </w:r>
    </w:p>
    <w:p w:rsidR="00000000" w:rsidDel="00000000" w:rsidP="00000000" w:rsidRDefault="00000000" w:rsidRPr="00000000" w14:paraId="00000011">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Във връзка с изнесените в сигнала твърдения, служебно са извършени справки в Национална база данни „Население“ (НБД „Население“) и в Търсковски регистър и регистър на юридическите лица с нестопанска цел (ТРРЮЛНЦ).</w:t>
      </w:r>
    </w:p>
    <w:p w:rsidR="00000000" w:rsidDel="00000000" w:rsidP="00000000" w:rsidRDefault="00000000" w:rsidRPr="00000000" w14:paraId="00000012">
      <w:pPr>
        <w:ind w:left="-284" w:right="283" w:firstLine="567"/>
        <w:jc w:val="both"/>
        <w:rPr>
          <w:sz w:val="24"/>
          <w:szCs w:val="24"/>
          <w:vertAlign w:val="baseline"/>
        </w:rPr>
      </w:pPr>
      <w:r w:rsidDel="00000000" w:rsidR="00000000" w:rsidRPr="00000000">
        <w:rPr>
          <w:rtl w:val="0"/>
        </w:rPr>
      </w:r>
    </w:p>
    <w:p w:rsidR="00000000" w:rsidDel="00000000" w:rsidP="00000000" w:rsidRDefault="00000000" w:rsidRPr="00000000" w14:paraId="00000013">
      <w:pPr>
        <w:ind w:left="-284" w:right="283" w:firstLine="567"/>
        <w:jc w:val="both"/>
        <w:rPr>
          <w:i w:val="0"/>
          <w:iCs w:val="0"/>
          <w:color w:val="000000"/>
          <w:sz w:val="24"/>
          <w:szCs w:val="24"/>
          <w:vertAlign w:val="baseline"/>
        </w:rPr>
      </w:pPr>
      <w:r w:rsidDel="00000000" w:rsidR="00000000" w:rsidRPr="00000000">
        <w:rPr>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4">
      <w:pPr>
        <w:ind w:left="-284" w:right="283" w:firstLine="567"/>
        <w:jc w:val="both"/>
        <w:rPr>
          <w:color w:val="000000"/>
          <w:sz w:val="24"/>
          <w:szCs w:val="24"/>
          <w:vertAlign w:val="baseline"/>
        </w:rPr>
      </w:pPr>
      <w:r w:rsidDel="00000000" w:rsidR="00000000" w:rsidRPr="00000000">
        <w:rPr>
          <w:rtl w:val="0"/>
        </w:rPr>
      </w:r>
    </w:p>
    <w:p w:rsidR="00000000" w:rsidDel="00000000" w:rsidP="00000000" w:rsidRDefault="00000000" w:rsidRPr="00000000" w14:paraId="00000015">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Сигнал с вх. № С-202/13.03.2024 г. на КПК е подаден от физическо лице с посочени три имена, адрес и подпис на подателя.</w:t>
      </w:r>
    </w:p>
    <w:p w:rsidR="00000000" w:rsidDel="00000000" w:rsidP="00000000" w:rsidRDefault="00000000" w:rsidRPr="00000000" w14:paraId="00000016">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Видно от Удостоверение № 1 на ОИК – К., Станислав Горов е избран за кмет на община К.</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с Решение № 158-МИ от 06.11.2023 г. Същият е встъпил в длъжност на 13.11.2023 г. с полагането на клетва, обективирано в Протокол № 1/13.11.2023 г. на Общински съвет К..</w:t>
      </w:r>
    </w:p>
    <w:p w:rsidR="00000000" w:rsidDel="00000000" w:rsidP="00000000" w:rsidRDefault="00000000" w:rsidRPr="00000000" w14:paraId="00000017">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Ива Черногорска е назначена като заместник – кмет на община К. на 16.11.2023 г., по силата на Трудов договор № РД-0109-218/16.11.2023 г., сключен между нея и Станислав Горов, в качеството му на кмет на общината.</w:t>
      </w:r>
    </w:p>
    <w:p w:rsidR="00000000" w:rsidDel="00000000" w:rsidP="00000000" w:rsidRDefault="00000000" w:rsidRPr="00000000" w14:paraId="00000018">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От извършена справка в ТРРЮЛНЦ се установи, че под наименованието „С****** Ч********** - С****“ с ЕИК ********* е регистриран едноличеният търговец С. В. Ч. с ЕГН **********.</w:t>
      </w:r>
    </w:p>
    <w:p w:rsidR="00000000" w:rsidDel="00000000" w:rsidP="00000000" w:rsidRDefault="00000000" w:rsidRPr="00000000" w14:paraId="00000019">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От служебна справка в НБД „Население“ се установи, че С. В. Ч. с ЕГН ********** и Ива Черногорска с ЕГН ********** са в родствена връзка като баща и дъщеря.</w:t>
      </w:r>
    </w:p>
    <w:p w:rsidR="00000000" w:rsidDel="00000000" w:rsidP="00000000" w:rsidRDefault="00000000" w:rsidRPr="00000000" w14:paraId="0000001A">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Наред с това, по преписката не се установи родственост между С. В. Ч. с ЕГН ********** и Станислав Горов с ЕГН **********, както и между Горов и Ива Черногорска.</w:t>
      </w:r>
    </w:p>
    <w:p w:rsidR="00000000" w:rsidDel="00000000" w:rsidP="00000000" w:rsidRDefault="00000000" w:rsidRPr="00000000" w14:paraId="0000001B">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От приложената по преписката документация, удостоверяваща наличието на МПС, собственост на Община К., се установи следното:</w:t>
      </w:r>
    </w:p>
    <w:p w:rsidR="00000000" w:rsidDel="00000000" w:rsidP="00000000" w:rsidRDefault="00000000" w:rsidRPr="00000000" w14:paraId="0000001C">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Общината е собственик на общо 18 /осемнадесет/ на брой МПС, само 5 /пет/ от които са в движение. Едно от последните, обозначено като „катафалка“, не е експлоатирано през изминалия период от началото на мандат 2023 – 2027 г. Друго, обозначено като „Хюндай“ с рег. № КН **** ВК – училищен автобус, е предоставено за ползване на СУ „Хр. Б.“ – гр. К.. </w:t>
      </w:r>
    </w:p>
    <w:p w:rsidR="00000000" w:rsidDel="00000000" w:rsidP="00000000" w:rsidRDefault="00000000" w:rsidRPr="00000000" w14:paraId="0000001D">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В писмо с вх. №</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КПК-6118-3/20.05.2024 г. на КПК, председателят на ПК по ЗПК при Общински съвет К. изрично е удостоверил, че Община К. няма сключени договори, касаещи закупуването на петролни продукти за нуждите и обслужването на служебните МПС.</w:t>
      </w:r>
    </w:p>
    <w:p w:rsidR="00000000" w:rsidDel="00000000" w:rsidP="00000000" w:rsidRDefault="00000000" w:rsidRPr="00000000" w14:paraId="0000001E">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От приложените по преписката 40 /четиридесет/ броя фактури, удостоверяващи покупко-продажбата на петролни продукти за нуждите на МПС, собственост на Община К., се установи, че Общината е получател само по 33 /тридесет и три/, а получател по останалите 7 /седем/ е СУ „Хр. Б.“ – гр. К.. В писмo с вх. № КПК-6118-5/09.09.2024 г. на КПК,</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председателят на ПК по ЗПК при Общински съвет К. изрично е удостоверил, че последните отразяват разходите за гориво за нуждите на предоставеното на СУ „Хр. Б.“ МПС - „Хюндай“ с рег. № КН **** ВК /училищен автобус/, както и че същите са за сметка на бюджета на училището, поради което именно то е посочено като получател по тях.</w:t>
      </w:r>
    </w:p>
    <w:p w:rsidR="00000000" w:rsidDel="00000000" w:rsidP="00000000" w:rsidRDefault="00000000" w:rsidRPr="00000000" w14:paraId="0000001F">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От подробния анализ на останалите 33 /тридесет и три/ фактури, получател по които е Община К., се установи следното:</w:t>
      </w:r>
    </w:p>
    <w:p w:rsidR="00000000" w:rsidDel="00000000" w:rsidP="00000000" w:rsidRDefault="00000000" w:rsidRPr="00000000" w14:paraId="00000020">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Фактурите са издадени от няколко различни търговци на петролни продукти, като само 16 /шестнадесет/ от тях са издадени от ЕТ „С****** Ч********** - С****“ с ЕИК ********* – продавач. Същите са установени като фактури № 1200003050 от 16.11.2023 г., № 1200003063 от 21.11.2023 г., № 1200003074 от 27.11.2023 г., № 1200003079 от 29.11.2023 г., № 1200003080 от 29.11.2023 г., № 1200003098 от 04.12.2023 г., № 1200003108 от 08.12.2023 г., № 1200003137 от 21.12.2023 г., № 1200003145 от 28.12.2023 г., № 1200003175 от 04.01.2024 г., № 1200003182 от 09.01.2024 г.,</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 1200003184 от 10.01.2024 г., № 1200003197 от 15.01.2024 г., № 1200003205 от 18.01.2024 г., № 1200003217 от 23.01.2024 г. и № 1200003249 от 01.02.2024 г., по всяка от които е уговорено плащане в брой. От страна на продавача фактурите носят подписите на различни лица, обозначени като съставител и отговорен за стопанската операция. Нито една фактура обаче не носи подпис от страна на купувача – Община К. с ЕИК **********.</w:t>
      </w:r>
    </w:p>
    <w:p w:rsidR="00000000" w:rsidDel="00000000" w:rsidP="00000000" w:rsidRDefault="00000000" w:rsidRPr="00000000" w14:paraId="00000021">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Във връзка с последното, Комисията е изискала информация и с писмо с вх. № КПК-6118-5/09.09.2024 г. от председателят на ПК по ЗПК при Общински съвет К. е получила изрично писмено удостоверение, че нареждането на бюджетни средства за изплащането на сумите по посочените фактури е извършено чрез системата за двоен подпис, съгласно Заповед № РД-01-05-11/05.01.2024 г. на кмета на община К., както следва: </w:t>
      </w:r>
      <w:r w:rsidDel="00000000" w:rsidR="00000000" w:rsidRPr="00000000">
        <w:rPr>
          <w:b w:val="1"/>
          <w:bCs w:val="1"/>
          <w:color w:val="000000"/>
          <w:sz w:val="24"/>
          <w:szCs w:val="24"/>
          <w:vertAlign w:val="baseline"/>
          <w:rtl w:val="0"/>
        </w:rPr>
        <w:t xml:space="preserve">първи подпис</w:t>
      </w:r>
      <w:r w:rsidDel="00000000" w:rsidR="00000000" w:rsidRPr="00000000">
        <w:rPr>
          <w:color w:val="000000"/>
          <w:sz w:val="24"/>
          <w:szCs w:val="24"/>
          <w:vertAlign w:val="baseline"/>
          <w:rtl w:val="0"/>
        </w:rPr>
        <w:t xml:space="preserve"> – Станислав Горов - кмет; </w:t>
      </w:r>
      <w:r w:rsidDel="00000000" w:rsidR="00000000" w:rsidRPr="00000000">
        <w:rPr>
          <w:b w:val="1"/>
          <w:bCs w:val="1"/>
          <w:color w:val="000000"/>
          <w:sz w:val="24"/>
          <w:szCs w:val="24"/>
          <w:vertAlign w:val="baseline"/>
          <w:rtl w:val="0"/>
        </w:rPr>
        <w:t xml:space="preserve">втори подпис</w:t>
      </w:r>
      <w:r w:rsidDel="00000000" w:rsidR="00000000" w:rsidRPr="00000000">
        <w:rPr>
          <w:color w:val="000000"/>
          <w:sz w:val="24"/>
          <w:szCs w:val="24"/>
          <w:vertAlign w:val="baseline"/>
          <w:rtl w:val="0"/>
        </w:rPr>
        <w:t xml:space="preserve"> – К. Б. Ш. – главен счетоводител. Същото се удостовери и от съдържанието на посочената заповед.</w:t>
      </w:r>
    </w:p>
    <w:p w:rsidR="00000000" w:rsidDel="00000000" w:rsidP="00000000" w:rsidRDefault="00000000" w:rsidRPr="00000000" w14:paraId="00000022">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От събраните и представени в настоящото производство с писмо с вътр. № КПК-6118-11/16.01.2025 г. доказателства от директора на специализирана дирекция „Противодействие на корупцията“ при КПК - разходни касови ордери /РКО/, а именно РКО № 666 от 17.11.2023 г., РКО № 689 от 30.11.2023 г., РКО от 31.01.2024 г. и РКО № 62 от 01.02.2024 г., както и от приложените авансови отчети /АО/, а именно АО № 1 от 30.11.2023 г., АО № 1 от 29.12.2023 г., АО № 1 от 16.01.2024 г. и АО № 2 от 31.01.2024 г., се установи следното:</w:t>
      </w:r>
    </w:p>
    <w:p w:rsidR="00000000" w:rsidDel="00000000" w:rsidP="00000000" w:rsidRDefault="00000000" w:rsidRPr="00000000" w14:paraId="00000023">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По приложените документи е обективирано нареждането на средства от бюджета на Община К., включително по фактури № 1200003050 от 16.11.2023 г., № 1200003063 от 21.11.2023 г., № 1200003074 от 27.11.2023 г., № 1200003079 от 29.11.2023 г., № 1200003080 от 29.11.2023 г., № 1200003098 от 04.12.2023 г., № 1200003108 от 08.12.2023 г., № 1200003137 от 21.12.2023 г., № 1200003145 от 28.12.2023 г., № 1200003175 от 04.01.2024 г., № 1200003182 от 09.01.2024 г., № 1200003184 от 10.01.2024 г., № 1200003197 от 15.01.2024 г., № 1200003205 от 18.01.2024 г., № 1200003217 от 23.01.2024 г. и № 1200003249 от 01.02.2024 г., за изплащането на суми на ЕТ „С****** Ч********** - С****“ с ЕИК *********. Всеки от приложените РКО носи подпис на съставител, главен счетоводител, броил и получил сумата, като </w:t>
      </w:r>
      <w:r w:rsidDel="00000000" w:rsidR="00000000" w:rsidRPr="00000000">
        <w:rPr>
          <w:b w:val="1"/>
          <w:bCs w:val="1"/>
          <w:color w:val="000000"/>
          <w:sz w:val="24"/>
          <w:szCs w:val="24"/>
          <w:vertAlign w:val="baseline"/>
          <w:rtl w:val="0"/>
        </w:rPr>
        <w:t xml:space="preserve">само РКО от 31.01.2024 г. носи подпис на кмета на общината, в качеството му на ръководител на същата като юридическо лице</w:t>
      </w:r>
      <w:r w:rsidDel="00000000" w:rsidR="00000000" w:rsidRPr="00000000">
        <w:rPr>
          <w:color w:val="000000"/>
          <w:sz w:val="24"/>
          <w:szCs w:val="24"/>
          <w:vertAlign w:val="baseline"/>
          <w:rtl w:val="0"/>
        </w:rPr>
        <w:t xml:space="preserve">. И само 2 /два/ от приложените общо 4 /четири/ авансови отчети, а именно АО № 1 от 30.11.2023 г.</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и АО № 2 от 31.01.2024 г., носят подпис на главен счетоводител и нито един не носи подпис на ръководител, в това число и на заместник.</w:t>
      </w:r>
    </w:p>
    <w:p w:rsidR="00000000" w:rsidDel="00000000" w:rsidP="00000000" w:rsidRDefault="00000000" w:rsidRPr="00000000" w14:paraId="00000024">
      <w:pPr>
        <w:ind w:left="-284" w:right="283" w:firstLine="567"/>
        <w:jc w:val="both"/>
        <w:rPr>
          <w:color w:val="000000"/>
          <w:sz w:val="24"/>
          <w:szCs w:val="24"/>
          <w:vertAlign w:val="baseline"/>
        </w:rPr>
      </w:pPr>
      <w:r w:rsidDel="00000000" w:rsidR="00000000" w:rsidRPr="00000000">
        <w:rPr>
          <w:rtl w:val="0"/>
        </w:rPr>
      </w:r>
    </w:p>
    <w:p w:rsidR="00000000" w:rsidDel="00000000" w:rsidP="00000000" w:rsidRDefault="00000000" w:rsidRPr="00000000" w14:paraId="00000025">
      <w:pPr>
        <w:ind w:left="-284" w:right="283" w:firstLine="567"/>
        <w:jc w:val="both"/>
        <w:rPr>
          <w:i w:val="0"/>
          <w:iCs w:val="0"/>
          <w:sz w:val="24"/>
          <w:szCs w:val="24"/>
          <w:vertAlign w:val="baseline"/>
        </w:rPr>
      </w:pPr>
      <w:r w:rsidDel="00000000" w:rsidR="00000000" w:rsidRPr="00000000">
        <w:rPr>
          <w:i w:val="1"/>
          <w:iCs w:val="1"/>
          <w:sz w:val="24"/>
          <w:szCs w:val="24"/>
          <w:vertAlign w:val="baseline"/>
          <w:rtl w:val="0"/>
        </w:rPr>
        <w:t xml:space="preserve">Въз основа на така изяснената фактическа обстановка Комисията за противодействие на корупцията установи следното от правна страна:</w:t>
      </w:r>
      <w:r w:rsidDel="00000000" w:rsidR="00000000" w:rsidRPr="00000000">
        <w:rPr>
          <w:rtl w:val="0"/>
        </w:rPr>
      </w:r>
    </w:p>
    <w:p w:rsidR="00000000" w:rsidDel="00000000" w:rsidP="00000000" w:rsidRDefault="00000000" w:rsidRPr="00000000" w14:paraId="00000026">
      <w:pPr>
        <w:ind w:right="283"/>
        <w:jc w:val="both"/>
        <w:rPr>
          <w:b w:val="0"/>
          <w:bCs w:val="0"/>
          <w:i w:val="0"/>
          <w:iCs w:val="0"/>
          <w:sz w:val="24"/>
          <w:szCs w:val="24"/>
          <w:vertAlign w:val="baseline"/>
        </w:rPr>
      </w:pPr>
      <w:r w:rsidDel="00000000" w:rsidR="00000000" w:rsidRPr="00000000">
        <w:rPr>
          <w:rtl w:val="0"/>
        </w:rPr>
      </w:r>
    </w:p>
    <w:p w:rsidR="00000000" w:rsidDel="00000000" w:rsidP="00000000" w:rsidRDefault="00000000" w:rsidRPr="00000000" w14:paraId="00000027">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Сигнал с вх. № С-202/13.03.2024 г. на КПК е подаден от лице, идентифицирано по реда на чл. 62, ал. 2 от ЗПК във връзка с чл. 15, ал. 2 от Закона за защита на лицата, подаващи сигнали или публично оповестяващи информация за нарушения (ЗЗЛПСПОИН). </w:t>
      </w:r>
    </w:p>
    <w:p w:rsidR="00000000" w:rsidDel="00000000" w:rsidP="00000000" w:rsidRDefault="00000000" w:rsidRPr="00000000" w14:paraId="00000028">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Съгласно чл. 70 от ЗПК, за да е осъществен конфликт на интереси, необходимо е кумулативното наличие на три материалноправни предпоставки - лице, заемащо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в действителност упражнено от лицето властническо правомощие в полза на този частен интерес.</w:t>
      </w:r>
    </w:p>
    <w:p w:rsidR="00000000" w:rsidDel="00000000" w:rsidP="00000000" w:rsidRDefault="00000000" w:rsidRPr="00000000" w14:paraId="00000029">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свързаното с него лице, т.е. за да е налице частен интерес, следва да има реална възможност за реализиране на облага. Облага е всеки доход в пари, парични средства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A">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В качествата си на кмет и заместник – кмет на община К., Станислав Горов и Ива Черногорска са лица, заемащи публични длъжности сред изброените по чл. 6, ал. 1, т. 32 от ЗПК и в тези им качества за тях са в сила всички забрани по Глава осма, Раздел втори от ЗПК.</w:t>
      </w:r>
    </w:p>
    <w:p w:rsidR="00000000" w:rsidDel="00000000" w:rsidP="00000000" w:rsidRDefault="00000000" w:rsidRPr="00000000" w14:paraId="0000002B">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При наличието на този първи елемент от състава на конфликта на интереси, в случая наличието на две задължени лица, определящо за съществуването на такъв в конкретиката на казуса е дали е налице и обективна възможност определено поведение на някое от тях, изразяващо се в упражняването на произтичащо от служебното му качество законово правомощие или задължение, да е повлияно от частен интерес – негов личен или на свързано с него лице.</w:t>
      </w:r>
    </w:p>
    <w:p w:rsidR="00000000" w:rsidDel="00000000" w:rsidP="00000000" w:rsidRDefault="00000000" w:rsidRPr="00000000" w14:paraId="0000002C">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Законовите правомощия на кмета на община са изброени в разпоредбата на чл. 44, ал. 1 от Закона за местното самоуправление и местната администрация (ЗМСМА). Съгласно посочената разпоредба, кметът на община разполага с правомощията да ръководи цялата изпълнителна дейност на общината, да насочва и координира дейността на специализираните изпълнителни органи, да назначава и освобождава от длъжност заместник-кметовете на общината, кметските наместници, началниците и служителите в общинската администрация и други, да организира изпълнението на общинския бюджет и така нататък.</w:t>
      </w:r>
    </w:p>
    <w:p w:rsidR="00000000" w:rsidDel="00000000" w:rsidP="00000000" w:rsidRDefault="00000000" w:rsidRPr="00000000" w14:paraId="0000002D">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Съобразно разпоредбата на чл. 39 от ЗМСМА, кметът на общината назначава заместник-кметове в съответствие с одобрената численост и структура на общинската администрация и определя техните функции, като може да ги оправомощава да изпълняват неговите правомощия в случаите, когато това е предвидено в закон.</w:t>
      </w:r>
    </w:p>
    <w:p w:rsidR="00000000" w:rsidDel="00000000" w:rsidP="00000000" w:rsidRDefault="00000000" w:rsidRPr="00000000" w14:paraId="0000002E">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От приложените по преписката Вътрешни правила за финансово управление и контрол /Вътрешните правила/ в Община К., утвърдени със Заповед № РД-01-05-371/31.07.2013 г. на кмета на община К., се установи следното:</w:t>
      </w:r>
    </w:p>
    <w:p w:rsidR="00000000" w:rsidDel="00000000" w:rsidP="00000000" w:rsidRDefault="00000000" w:rsidRPr="00000000" w14:paraId="0000002F">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Съгласно чл. 4, ал. 3, т. 3 от Вътрешните правила, в Община К. действа система за двоен подпис, която не разрешава поемането на финансово задължение или извършване на разход без подписа на кмета на общината или упълномощено от него длъжностно лице, както и този на главния счетоводител. По аргумент на чл. 18 от Вътрешните правила пък системата за двоен подпис е задължителен елемент от системата за финансово управление и контрол в Общината и всички документи, свързани с поемане на задължение и извършване на разход, се подписват от кмета в качеството му на разпоредител с бюджетни кредити, както и от главния счетоводител, независимо дали се касае за поемането на задължение или за извършването на разход.</w:t>
      </w:r>
    </w:p>
    <w:p w:rsidR="00000000" w:rsidDel="00000000" w:rsidP="00000000" w:rsidRDefault="00000000" w:rsidRPr="00000000" w14:paraId="00000030">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Във връзка с наведените в сигнала твърдения, в рамките на настоящото производство безспорно се установи, че за проверения период, а именно за периода от началото на мандат 2023 – 2027 г. /през месец ноември 2023 г./ до настоящия момент, Община К. е закупувала петролни продукти за нуждите на служебните си МПС от няколко различни търговци, като съобразно приложените по преписката фактури № 1200003050 от 16.11.2023 г., № 1200003063 от 21.11.2023 г., № 1200003074 от 27.11.2023 г., № 1200003079 от 29.11.2023 г., № 1200003080 от 29.11.2023 г., № 1200003098 от 04.12.2023 г., № 1200003108 от 08.12.2023 г., № 1200003137 от 21.12.2023 г., № 1200003145 от 28.12.2023 г., № 1200003175 от 04.01.2024 г., № 1200003182 от 09.01.2024 г., № 1200003184 от 10.01.2024 г., № 1200003197 от 15.01.2024 г., № 1200003205 от 18.01.2024 г., № 1200003217 от 23.01.2024 г. и № 1200003249 от 01.02.2024 г. – гориво е закупено включително от ЕТ „С****** Ч********** - С****“ с ЕИК *********, собственост на С. В. Ч.. Последният безспорно е установен като баща на заместник – кмета на община К. – Ива Черногорска, респективно като неин роднина по права линия и свързано с нея лице по § 1, т. 9, б. „а“, предл. второ от ДР на ЗПК.</w:t>
      </w:r>
    </w:p>
    <w:p w:rsidR="00000000" w:rsidDel="00000000" w:rsidP="00000000" w:rsidRDefault="00000000" w:rsidRPr="00000000" w14:paraId="00000031">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По преписката се установи също, че сумите по посочените фактури са изплатени с подписването на РКО № 666 от 17.11.2023 г., РКО № 689 от 30.11.2023 г., РКО от 31.01.2024 г., РКО № 62 от 01.02.2024 г., АО № 1 от 30.11.2023 г., АО № 1 от 29.12.2023 г., АО № 1 от 16.01.2024 г. и АО № 2 от 31.01.2024 г. Безспорно се установи обаче, че единствено РКО от 31.01.2024 г. е подписан от кмета на общината, в качеството му на ръководител на същата, като нито един от останалите счетоводни документи не е подписан от ръководител, не носят подпис и на заместник, а част от тях не са подписани дори от главен счетоводител. </w:t>
      </w:r>
    </w:p>
    <w:p w:rsidR="00000000" w:rsidDel="00000000" w:rsidP="00000000" w:rsidRDefault="00000000" w:rsidRPr="00000000" w14:paraId="00000032">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Дотук изложеното налага безспорен извод единствено по отношение на това, че подписвайки РКО от 31.01.2024 г., с който е наредено изплащането на средства от общинския бюджет в полза на ЕТ „С****** Ч********** - С****“, в качеството си на кмет на община К. и лице, заемащо публична длъжност по чл. 6, ал. 1, т. 32 от ЗПК, Станислав Горов е упражнил свое правомощие по служба. Така установеното правомощие обаче е упражнено от лицето при липсата на частен интерес – негов личен, доколкото такъв не се установи, но и на свързано с него лице, доколкото между него и С. В. Ч., развиващ търговска дейност като ЕТ „С****** Ч********** - С****“, не се установи свързаност, включително основаваща се на родство по смисъла на § 1, т. 9, б. „а“ от ДР на ЗПК. Липсата на частен интерес категорично изключва наличието на нарушение на разпоредбите по Глава осма, Раздел втори от ЗПК, респективно води и до липсата на конфликт на интереси по смисъла на чл. 70 от ЗПК. Наред с липсата на частен интерес, по производството не се установиха и упражнени от Горов правомощия по служба във връзка с подписването на останалите финансово-счетоводни документи, а именно на РКО № 666 от 17.11.2023 г., РКО № 689 от 30.11.2023 г., РКО № 62 от 01.02.2024 г., АО № 1 от 30.11.2023 г., АО № 1 от 29.12.2023 г., АО № 1 от 16.01.2024 г. и АО № 2 от 31.01.2024 г., което на свой ред също изключва наличието на конфликт на интереси по смисъла на чл. 70 от ЗПК.</w:t>
      </w:r>
    </w:p>
    <w:p w:rsidR="00000000" w:rsidDel="00000000" w:rsidP="00000000" w:rsidRDefault="00000000" w:rsidRPr="00000000" w14:paraId="00000033">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Във връзка с установените в хода на настоящото производство факти, свързани с липсата на подпис на ръководител и главен счетоводител по представените по преписката платежни документи – разходни касови ордери и авансови отчети, с които са разходвани бюджетни средства от Община К., Комисията приема, че същите са индикатор за извършени нарушения на финансовата дисциплина в Общината, поради което следва да бъде уведомена Агенцията за държавна финансова инспекция.</w:t>
      </w:r>
    </w:p>
    <w:p w:rsidR="00000000" w:rsidDel="00000000" w:rsidP="00000000" w:rsidRDefault="00000000" w:rsidRPr="00000000" w14:paraId="00000034">
      <w:pPr>
        <w:ind w:left="-284" w:right="283" w:firstLine="567"/>
        <w:jc w:val="both"/>
        <w:rPr>
          <w:color w:val="000000"/>
          <w:sz w:val="24"/>
          <w:szCs w:val="24"/>
          <w:vertAlign w:val="baseline"/>
        </w:rPr>
      </w:pPr>
      <w:r w:rsidDel="00000000" w:rsidR="00000000" w:rsidRPr="00000000">
        <w:rPr>
          <w:color w:val="000000"/>
          <w:sz w:val="24"/>
          <w:szCs w:val="24"/>
          <w:vertAlign w:val="baseline"/>
          <w:rtl w:val="0"/>
        </w:rPr>
        <w:t xml:space="preserve">На следващо място и предвид безспорно установената свързаност между С. В. Ч. и Ива Черногорска, като такава по § 1, т. 9, б. „а“, предл. второ от ДР на ЗПК, следва да се вземе предвид обстоятелството, че в рамките на настоящото производство не се установиха упражнени от последната правомощия по служба, в качеството ѝ на заместник – кмет на община К. и лице, заемащо публична длъжност по чл. 6, ал. 1, т. 32 от ЗПК, във връзка с наредените по РКО № 666 от 17.11.2023 г., РКО № 689 от 30.11.2023 г., РКО от 31.01.2024 г., РКО № 62 от 01.02.2024 г., АО № 1 от 30.11.2023 г., АО № 1 от 29.12.2023 г., АО № 1 от 16.01.2024 г. и АО № 2 от 31.01.2024 г. бюджетни средствата в полза на ЕТ „С****** Ч********** - С****“, респективно в полза на С. В. Ч. – неин баща и свързано с нея лице по § 1, т. 9, б. „а“, предл. второ от ДР на ЗПК. Липсата на упражнено правомощие по служба от страна на Ива Черногорска води и до липсата на конфликт на интереси за същата, съобразно разпоредбата на чл. 70 от ЗПК.</w:t>
      </w:r>
    </w:p>
    <w:p w:rsidR="00000000" w:rsidDel="00000000" w:rsidP="00000000" w:rsidRDefault="00000000" w:rsidRPr="00000000" w14:paraId="00000035">
      <w:pPr>
        <w:ind w:left="-284" w:right="283" w:firstLine="567"/>
        <w:jc w:val="both"/>
        <w:rPr>
          <w:sz w:val="24"/>
          <w:szCs w:val="24"/>
          <w:vertAlign w:val="baseline"/>
        </w:rPr>
      </w:pPr>
      <w:r w:rsidDel="00000000" w:rsidR="00000000" w:rsidRPr="00000000">
        <w:rPr>
          <w:sz w:val="24"/>
          <w:szCs w:val="24"/>
          <w:vertAlign w:val="baseline"/>
          <w:rtl w:val="0"/>
        </w:rPr>
        <w:t xml:space="preserve">Предвид разпоредбата на чл. 90, ал. 5 от ЗПК, Комисията прави своите изводи за наличието или липсата на конфликт на интереси на база доказателства, събрани по реда на Административнопроцесуалния кодекс, а в случая от събраните такива се установи, че не са налице всички кумулативно изискуеми материалноправни предпоставки на конфликта на интереси както по отношение на Станислав Горов, така и по отношение на Ива Черногорска.</w:t>
      </w:r>
    </w:p>
    <w:p w:rsidR="00000000" w:rsidDel="00000000" w:rsidP="00000000" w:rsidRDefault="00000000" w:rsidRPr="00000000" w14:paraId="00000036">
      <w:pPr>
        <w:ind w:left="-284" w:right="283" w:firstLine="567"/>
        <w:jc w:val="both"/>
        <w:rPr>
          <w:sz w:val="24"/>
          <w:szCs w:val="24"/>
          <w:vertAlign w:val="baseline"/>
        </w:rPr>
      </w:pPr>
      <w:r w:rsidDel="00000000" w:rsidR="00000000" w:rsidRPr="00000000">
        <w:rPr>
          <w:sz w:val="24"/>
          <w:szCs w:val="24"/>
          <w:vertAlign w:val="baseline"/>
          <w:rtl w:val="0"/>
        </w:rPr>
        <w:t xml:space="preserve">Предвид изложеното и на основание чл. 92, ал. 1 и ал. 2 от ЗПК във вр. § 7, ал. 2 от ПЗР на ЗПК, Комисията за противодействие на корупцията</w:t>
      </w:r>
    </w:p>
    <w:p w:rsidR="00000000" w:rsidDel="00000000" w:rsidP="00000000" w:rsidRDefault="00000000" w:rsidRPr="00000000" w14:paraId="00000037">
      <w:pPr>
        <w:ind w:right="283"/>
        <w:jc w:val="both"/>
        <w:rPr>
          <w:sz w:val="24"/>
          <w:szCs w:val="24"/>
          <w:vertAlign w:val="baseline"/>
        </w:rPr>
      </w:pPr>
      <w:r w:rsidDel="00000000" w:rsidR="00000000" w:rsidRPr="00000000">
        <w:rPr>
          <w:rtl w:val="0"/>
        </w:rPr>
      </w:r>
    </w:p>
    <w:p w:rsidR="00000000" w:rsidDel="00000000" w:rsidP="00000000" w:rsidRDefault="00000000" w:rsidRPr="00000000" w14:paraId="00000038">
      <w:pPr>
        <w:ind w:left="-284" w:right="283" w:firstLine="567"/>
        <w:rPr>
          <w:b w:val="0"/>
          <w:bCs w:val="0"/>
          <w:sz w:val="24"/>
          <w:szCs w:val="24"/>
          <w:vertAlign w:val="baseline"/>
        </w:rPr>
      </w:pPr>
      <w:r w:rsidDel="00000000" w:rsidR="00000000" w:rsidRPr="00000000">
        <w:rPr>
          <w:b w:val="1"/>
          <w:bCs w:val="1"/>
          <w:sz w:val="24"/>
          <w:szCs w:val="24"/>
          <w:vertAlign w:val="baseline"/>
          <w:rtl w:val="0"/>
        </w:rPr>
        <w:t xml:space="preserve">           РЕШИ:</w:t>
      </w:r>
      <w:r w:rsidDel="00000000" w:rsidR="00000000" w:rsidRPr="00000000">
        <w:rPr>
          <w:rtl w:val="0"/>
        </w:rPr>
      </w:r>
    </w:p>
    <w:p w:rsidR="00000000" w:rsidDel="00000000" w:rsidP="00000000" w:rsidRDefault="00000000" w:rsidRPr="00000000" w14:paraId="00000039">
      <w:pPr>
        <w:ind w:right="-68"/>
        <w:jc w:val="both"/>
        <w:rPr>
          <w:sz w:val="24"/>
          <w:szCs w:val="24"/>
          <w:vertAlign w:val="baseline"/>
        </w:rPr>
      </w:pPr>
      <w:r w:rsidDel="00000000" w:rsidR="00000000" w:rsidRPr="00000000">
        <w:rPr>
          <w:rtl w:val="0"/>
        </w:rPr>
      </w:r>
    </w:p>
    <w:p w:rsidR="00000000" w:rsidDel="00000000" w:rsidP="00000000" w:rsidRDefault="00000000" w:rsidRPr="00000000" w14:paraId="0000003A">
      <w:pPr>
        <w:ind w:left="-284" w:right="284" w:firstLine="284"/>
        <w:jc w:val="both"/>
        <w:rPr>
          <w:sz w:val="24"/>
          <w:szCs w:val="24"/>
          <w:vertAlign w:val="baseline"/>
        </w:rPr>
      </w:pPr>
      <w:r w:rsidDel="00000000" w:rsidR="00000000" w:rsidRPr="00000000">
        <w:rPr>
          <w:b w:val="1"/>
          <w:bCs w:val="1"/>
          <w:sz w:val="24"/>
          <w:szCs w:val="24"/>
          <w:vertAlign w:val="baseline"/>
          <w:rtl w:val="0"/>
        </w:rPr>
        <w:t xml:space="preserve">  НЕ УСТАНОВЯВА</w:t>
      </w:r>
      <w:r w:rsidDel="00000000" w:rsidR="00000000" w:rsidRPr="00000000">
        <w:rPr>
          <w:sz w:val="24"/>
          <w:szCs w:val="24"/>
          <w:vertAlign w:val="baseline"/>
          <w:rtl w:val="0"/>
        </w:rPr>
        <w:t xml:space="preserve"> конфликт на интереси по отношение на Станислав Горов с ЕГН **********, в качеството му на кмет на община К., а в това му качество - лице, заемащо публична длъжност по чл. 6, ал. 1, т. 32 от ЗПК, във връзка с нареждането на средства от бюджета на Община К. в полза на ЕТ „С****** Ч********** - С****“ по РКО от 31.01.2024 г., поради липса на частен интерес, както и по РКО № 666 от 17.11.2023 г., РКО № 689 от 30.11.2023 г., РКО № 62 от 01.02.2024 г., АО № 1 от 30.11.2023 г., АО № 1 от 29.12.2023 г., АО № 1 от 16.01.2024 г. и АО № 2 от 31.01.2024 г., поради липса на упражнено правомощие по служба.</w:t>
      </w:r>
    </w:p>
    <w:p w:rsidR="00000000" w:rsidDel="00000000" w:rsidP="00000000" w:rsidRDefault="00000000" w:rsidRPr="00000000" w14:paraId="0000003B">
      <w:pPr>
        <w:ind w:right="284"/>
        <w:jc w:val="both"/>
        <w:rPr>
          <w:sz w:val="24"/>
          <w:szCs w:val="24"/>
          <w:vertAlign w:val="baseline"/>
        </w:rPr>
      </w:pPr>
      <w:r w:rsidDel="00000000" w:rsidR="00000000" w:rsidRPr="00000000">
        <w:rPr>
          <w:rtl w:val="0"/>
        </w:rPr>
      </w:r>
    </w:p>
    <w:p w:rsidR="00000000" w:rsidDel="00000000" w:rsidP="00000000" w:rsidRDefault="00000000" w:rsidRPr="00000000" w14:paraId="0000003C">
      <w:pPr>
        <w:ind w:left="-284" w:right="284" w:firstLine="284"/>
        <w:jc w:val="both"/>
        <w:rPr>
          <w:sz w:val="24"/>
          <w:szCs w:val="24"/>
          <w:vertAlign w:val="baseline"/>
        </w:rPr>
      </w:pPr>
      <w:r w:rsidDel="00000000" w:rsidR="00000000" w:rsidRPr="00000000">
        <w:rPr>
          <w:b w:val="1"/>
          <w:bCs w:val="1"/>
          <w:sz w:val="24"/>
          <w:szCs w:val="24"/>
          <w:vertAlign w:val="baseline"/>
          <w:rtl w:val="0"/>
        </w:rPr>
        <w:t xml:space="preserve">  НЕ УСТАНОВЯВА</w:t>
      </w:r>
      <w:r w:rsidDel="00000000" w:rsidR="00000000" w:rsidRPr="00000000">
        <w:rPr>
          <w:sz w:val="24"/>
          <w:szCs w:val="24"/>
          <w:vertAlign w:val="baseline"/>
          <w:rtl w:val="0"/>
        </w:rPr>
        <w:t xml:space="preserve"> конфликт на интереси по отношение на Ива Черногорска с ЕГН **********, в качеството ѝ на заместник - кмет на община К., а в това ѝ качество - лице, заемащо публична длъжност по чл. 6, ал. 1, т. 32 от ЗПК, във връзка с нареждането на средства от бюджета на Община К. в полза на ЕТ „С****** Ч********** - С****“ по РКО № 666 от 17.11.2023 г., РКО № 689 от 30.11.2023 г., РКО от 31.01.2024 г., РКО № 62 от 01.02.2024 г., АО № 1 от 30.11.2023 г., АО № 1 от 29.12.2023 г., АО № 1 от 16.01.2024 г. и АО № 2 от 31.01.2024 г., поради липса на упражнени правомощия по служба.</w:t>
      </w:r>
    </w:p>
    <w:p w:rsidR="00000000" w:rsidDel="00000000" w:rsidP="00000000" w:rsidRDefault="00000000" w:rsidRPr="00000000" w14:paraId="0000003D">
      <w:pPr>
        <w:ind w:left="-284" w:right="284" w:firstLine="284"/>
        <w:jc w:val="both"/>
        <w:rPr>
          <w:sz w:val="24"/>
          <w:szCs w:val="24"/>
          <w:vertAlign w:val="baseline"/>
        </w:rPr>
      </w:pPr>
      <w:r w:rsidDel="00000000" w:rsidR="00000000" w:rsidRPr="00000000">
        <w:rPr>
          <w:rtl w:val="0"/>
        </w:rPr>
      </w:r>
    </w:p>
    <w:p w:rsidR="00000000" w:rsidDel="00000000" w:rsidP="00000000" w:rsidRDefault="00000000" w:rsidRPr="00000000" w14:paraId="0000003E">
      <w:pPr>
        <w:ind w:left="-284" w:right="283" w:firstLine="567"/>
        <w:jc w:val="both"/>
        <w:rPr>
          <w:sz w:val="24"/>
          <w:szCs w:val="24"/>
          <w:vertAlign w:val="baseline"/>
        </w:rPr>
      </w:pPr>
      <w:r w:rsidDel="00000000" w:rsidR="00000000" w:rsidRPr="00000000">
        <w:rPr>
          <w:sz w:val="24"/>
          <w:szCs w:val="24"/>
          <w:vertAlign w:val="baseline"/>
          <w:rtl w:val="0"/>
        </w:rPr>
        <w:t xml:space="preserve"> Препис от решението да се изпрати на Окръжна прокуратура - К.,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както и с оглед правомощията му по надзор за законност на административните актове.</w:t>
      </w:r>
    </w:p>
    <w:p w:rsidR="00000000" w:rsidDel="00000000" w:rsidP="00000000" w:rsidRDefault="00000000" w:rsidRPr="00000000" w14:paraId="0000003F">
      <w:pPr>
        <w:tabs>
          <w:tab w:val="left" w:leader="none" w:pos="6300"/>
        </w:tabs>
        <w:jc w:val="both"/>
        <w:rPr>
          <w:sz w:val="24"/>
          <w:szCs w:val="24"/>
          <w:vertAlign w:val="baseline"/>
        </w:rPr>
      </w:pPr>
      <w:r w:rsidDel="00000000" w:rsidR="00000000" w:rsidRPr="00000000">
        <w:rPr>
          <w:rtl w:val="0"/>
        </w:rPr>
      </w:r>
    </w:p>
    <w:p w:rsidR="00000000" w:rsidDel="00000000" w:rsidP="00000000" w:rsidRDefault="00000000" w:rsidRPr="00000000" w14:paraId="00000040">
      <w:pPr>
        <w:tabs>
          <w:tab w:val="left" w:leader="none" w:pos="6300"/>
        </w:tabs>
        <w:jc w:val="both"/>
        <w:rPr>
          <w:sz w:val="24"/>
          <w:szCs w:val="24"/>
          <w:vertAlign w:val="baseline"/>
        </w:rPr>
      </w:pPr>
      <w:r w:rsidDel="00000000" w:rsidR="00000000" w:rsidRPr="00000000">
        <w:rPr>
          <w:rtl w:val="0"/>
        </w:rPr>
      </w:r>
    </w:p>
    <w:p w:rsidR="00000000" w:rsidDel="00000000" w:rsidP="00000000" w:rsidRDefault="00000000" w:rsidRPr="00000000" w14:paraId="00000041">
      <w:pPr>
        <w:tabs>
          <w:tab w:val="left" w:leader="none" w:pos="6300"/>
        </w:tabs>
        <w:ind w:left="-567" w:firstLine="1276"/>
        <w:jc w:val="both"/>
        <w:rPr>
          <w:b w:val="0"/>
          <w:bCs w:val="0"/>
          <w:sz w:val="24"/>
          <w:szCs w:val="24"/>
          <w:vertAlign w:val="baseline"/>
        </w:rPr>
      </w:pPr>
      <w:r w:rsidDel="00000000" w:rsidR="00000000" w:rsidRPr="00000000">
        <w:rPr>
          <w:b w:val="1"/>
          <w:bCs w:val="1"/>
          <w:sz w:val="24"/>
          <w:szCs w:val="24"/>
          <w:vertAlign w:val="baseline"/>
          <w:rtl w:val="0"/>
        </w:rPr>
        <w:t xml:space="preserve">  КОМИСИЯ:</w:t>
      </w:r>
      <w:r w:rsidDel="00000000" w:rsidR="00000000" w:rsidRPr="00000000">
        <w:rPr>
          <w:rtl w:val="0"/>
        </w:rPr>
      </w:r>
    </w:p>
    <w:p w:rsidR="00000000" w:rsidDel="00000000" w:rsidP="00000000" w:rsidRDefault="00000000" w:rsidRPr="00000000" w14:paraId="00000042">
      <w:pPr>
        <w:tabs>
          <w:tab w:val="left" w:leader="none" w:pos="6300"/>
        </w:tabs>
        <w:ind w:left="-567" w:firstLine="1276"/>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3">
      <w:pPr>
        <w:ind w:left="-567" w:firstLine="1276"/>
        <w:jc w:val="both"/>
        <w:rPr>
          <w:b w:val="0"/>
          <w:bCs w:val="0"/>
          <w:sz w:val="24"/>
          <w:szCs w:val="24"/>
          <w:vertAlign w:val="baseline"/>
        </w:rPr>
      </w:pPr>
      <w:r w:rsidDel="00000000" w:rsidR="00000000" w:rsidRPr="00000000">
        <w:rPr>
          <w:b w:val="1"/>
          <w:bCs w:val="1"/>
          <w:sz w:val="24"/>
          <w:szCs w:val="24"/>
          <w:vertAlign w:val="baseline"/>
          <w:rtl w:val="0"/>
        </w:rPr>
        <w:t xml:space="preserve">  ЗА ПРЕДСЕДАТЕЛ:.......................….……………........…/АНТОН СЛАВЧЕВ/</w:t>
      </w:r>
      <w:r w:rsidDel="00000000" w:rsidR="00000000" w:rsidRPr="00000000">
        <w:rPr>
          <w:rtl w:val="0"/>
        </w:rPr>
      </w:r>
    </w:p>
    <w:p w:rsidR="00000000" w:rsidDel="00000000" w:rsidP="00000000" w:rsidRDefault="00000000" w:rsidRPr="00000000" w14:paraId="00000044">
      <w:pPr>
        <w:ind w:left="-567" w:firstLine="1276"/>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5">
      <w:pPr>
        <w:jc w:val="both"/>
        <w:rPr>
          <w:b w:val="0"/>
          <w:bCs w:val="0"/>
          <w:sz w:val="24"/>
          <w:szCs w:val="24"/>
          <w:vertAlign w:val="baseline"/>
        </w:rPr>
      </w:pPr>
      <w:r w:rsidDel="00000000" w:rsidR="00000000" w:rsidRPr="00000000">
        <w:rPr>
          <w:b w:val="1"/>
          <w:bCs w:val="1"/>
          <w:sz w:val="24"/>
          <w:szCs w:val="24"/>
          <w:vertAlign w:val="baseline"/>
          <w:rtl w:val="0"/>
        </w:rPr>
        <w:t xml:space="preserve">              ЧЛЕН:……………....................………..................../АНТОАНЕТА ЦОНКОВА/</w:t>
      </w:r>
      <w:r w:rsidDel="00000000" w:rsidR="00000000" w:rsidRPr="00000000">
        <w:rPr>
          <w:rtl w:val="0"/>
        </w:rPr>
      </w:r>
    </w:p>
    <w:p w:rsidR="00000000" w:rsidDel="00000000" w:rsidP="00000000" w:rsidRDefault="00000000" w:rsidRPr="00000000" w14:paraId="00000046">
      <w:pPr>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7">
      <w:pPr>
        <w:ind w:left="-567" w:firstLine="1276"/>
        <w:jc w:val="both"/>
        <w:rPr>
          <w:b w:val="0"/>
          <w:bCs w:val="0"/>
          <w:sz w:val="24"/>
          <w:szCs w:val="24"/>
          <w:vertAlign w:val="baseline"/>
        </w:rPr>
      </w:pPr>
      <w:r w:rsidDel="00000000" w:rsidR="00000000" w:rsidRPr="00000000">
        <w:rPr>
          <w:b w:val="1"/>
          <w:bCs w:val="1"/>
          <w:sz w:val="24"/>
          <w:szCs w:val="24"/>
          <w:vertAlign w:val="baseline"/>
          <w:rtl w:val="0"/>
        </w:rPr>
        <w:t xml:space="preserve">  ЧЛЕН:……………................................…….……....…..…../ПЛАМЕН ЙОЦОВ/</w:t>
      </w:r>
      <w:r w:rsidDel="00000000" w:rsidR="00000000" w:rsidRPr="00000000">
        <w:rPr>
          <w:rtl w:val="0"/>
        </w:rPr>
      </w:r>
    </w:p>
    <w:p w:rsidR="00000000" w:rsidDel="00000000" w:rsidP="00000000" w:rsidRDefault="00000000" w:rsidRPr="00000000" w14:paraId="00000048">
      <w:pPr>
        <w:ind w:left="-567" w:firstLine="1276"/>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9">
      <w:pPr>
        <w:tabs>
          <w:tab w:val="left" w:leader="none" w:pos="5400"/>
        </w:tabs>
        <w:ind w:left="-567" w:firstLine="1276"/>
        <w:jc w:val="both"/>
        <w:rPr>
          <w:b w:val="0"/>
          <w:bCs w:val="0"/>
          <w:sz w:val="24"/>
          <w:szCs w:val="24"/>
          <w:vertAlign w:val="baseline"/>
        </w:rPr>
      </w:pPr>
      <w:r w:rsidDel="00000000" w:rsidR="00000000" w:rsidRPr="00000000">
        <w:rPr>
          <w:b w:val="1"/>
          <w:bCs w:val="1"/>
          <w:sz w:val="24"/>
          <w:szCs w:val="24"/>
          <w:vertAlign w:val="baseline"/>
          <w:rtl w:val="0"/>
        </w:rPr>
        <w:t xml:space="preserve">  ЧЛЕН:……………....................…..........…….................../СИЛВИЯ КЪДРЕВА/</w:t>
      </w:r>
      <w:r w:rsidDel="00000000" w:rsidR="00000000" w:rsidRPr="00000000">
        <w:rPr>
          <w:rtl w:val="0"/>
        </w:rPr>
      </w:r>
    </w:p>
    <w:p w:rsidR="00000000" w:rsidDel="00000000" w:rsidP="00000000" w:rsidRDefault="00000000" w:rsidRPr="00000000" w14:paraId="0000004A">
      <w:pPr>
        <w:tabs>
          <w:tab w:val="left" w:leader="none" w:pos="5400"/>
        </w:tabs>
        <w:ind w:left="-567" w:firstLine="1276"/>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B">
      <w:pPr>
        <w:tabs>
          <w:tab w:val="left" w:leader="none" w:pos="5400"/>
        </w:tabs>
        <w:ind w:left="-567" w:firstLine="1276"/>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C">
      <w:pPr>
        <w:tabs>
          <w:tab w:val="left" w:leader="none" w:pos="5400"/>
        </w:tabs>
        <w:ind w:left="-567" w:firstLine="1276"/>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D">
      <w:pPr>
        <w:jc w:val="both"/>
        <w:rPr>
          <w:sz w:val="24"/>
          <w:szCs w:val="24"/>
          <w:vertAlign w:val="baseline"/>
        </w:rPr>
      </w:pPr>
      <w:r w:rsidDel="00000000" w:rsidR="00000000" w:rsidRPr="00000000">
        <w:rPr>
          <w:rtl w:val="0"/>
        </w:rPr>
      </w:r>
    </w:p>
    <w:sectPr>
      <w:headerReference r:id="rId6" w:type="first"/>
      <w:footerReference r:id="rId7" w:type="default"/>
      <w:pgSz w:h="16834" w:w="11909" w:orient="portrait"/>
      <w:pgMar w:bottom="709" w:top="1134" w:left="1361" w:right="1021" w:header="425" w:footer="323"/>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vertAlign w:val="baseline"/>
      </w:rPr>
    </w:pPr>
    <w:r w:rsidDel="00000000" w:rsidR="00000000" w:rsidRPr="00000000">
      <w:rPr>
        <w:rtl w:val="0"/>
      </w:rPr>
    </w:r>
  </w:p>
  <w:tbl>
    <w:tblPr>
      <w:tblStyle w:val="Table1"/>
      <w:tblW w:w="9786.0" w:type="dxa"/>
      <w:jc w:val="left"/>
      <w:tblInd w:w="-426.0" w:type="dxa"/>
      <w:tblLayout w:type="fixed"/>
      <w:tblLook w:val="0000"/>
    </w:tblPr>
    <w:tblGrid>
      <w:gridCol w:w="426"/>
      <w:gridCol w:w="9360"/>
      <w:tblGridChange w:id="0">
        <w:tblGrid>
          <w:gridCol w:w="426"/>
          <w:gridCol w:w="9360"/>
        </w:tblGrid>
      </w:tblGridChange>
    </w:tblGrid>
    <w:tr>
      <w:trPr>
        <w:cantSplit w:val="0"/>
        <w:tblHeader w:val="0"/>
      </w:trPr>
      <w:tc>
        <w:tcPr>
          <w:vAlign w:val="center"/>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52">
          <w:pPr>
            <w:pBdr>
              <w:bottom w:color="000000" w:space="1" w:sz="6" w:val="single"/>
            </w:pBdr>
            <w:tabs>
              <w:tab w:val="center" w:leader="none" w:pos="4153"/>
              <w:tab w:val="right" w:leader="none" w:pos="8306"/>
            </w:tabs>
            <w:spacing w:after="20" w:before="20" w:lineRule="auto"/>
            <w:ind w:left="-1578" w:firstLine="1578"/>
            <w:jc w:val="center"/>
            <w:rPr>
              <w:b w:val="0"/>
              <w:bCs w:val="0"/>
              <w:sz w:val="16"/>
              <w:szCs w:val="16"/>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