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256" w:right="142" w:firstLine="991.9999999999999"/>
        <w:jc w:val="both"/>
        <w:rPr>
          <w:b w:val="1"/>
          <w:bCs w:val="1"/>
          <w:sz w:val="24"/>
          <w:szCs w:val="24"/>
        </w:rPr>
      </w:pPr>
      <w:bookmarkStart w:colFirst="0" w:colLast="0" w:name="_ny4pkv4qca6w" w:id="0"/>
      <w:bookmarkEnd w:id="0"/>
      <w:r w:rsidDel="00000000" w:rsidR="00000000" w:rsidRPr="00000000">
        <w:rPr>
          <w:rtl w:val="0"/>
        </w:rPr>
      </w:r>
    </w:p>
    <w:p w:rsidR="00000000" w:rsidDel="00000000" w:rsidP="00000000" w:rsidRDefault="00000000" w:rsidRPr="00000000" w14:paraId="00000002">
      <w:pPr>
        <w:ind w:right="142"/>
        <w:jc w:val="center"/>
        <w:rPr>
          <w:b w:val="1"/>
          <w:bCs w:val="1"/>
          <w:sz w:val="24"/>
          <w:szCs w:val="24"/>
        </w:rPr>
      </w:pPr>
      <w:r w:rsidDel="00000000" w:rsidR="00000000" w:rsidRPr="00000000">
        <w:rPr>
          <w:b w:val="1"/>
          <w:bCs w:val="1"/>
          <w:sz w:val="24"/>
          <w:szCs w:val="24"/>
          <w:rtl w:val="0"/>
        </w:rPr>
        <w:t xml:space="preserve">РЕШЕНИЕ</w:t>
      </w:r>
    </w:p>
    <w:p w:rsidR="00000000" w:rsidDel="00000000" w:rsidP="00000000" w:rsidRDefault="00000000" w:rsidRPr="00000000" w14:paraId="00000003">
      <w:pPr>
        <w:ind w:right="142"/>
        <w:jc w:val="center"/>
        <w:rPr>
          <w:b w:val="1"/>
          <w:bCs w:val="1"/>
          <w:color w:val="000000"/>
          <w:sz w:val="24"/>
          <w:szCs w:val="24"/>
        </w:rPr>
      </w:pPr>
      <w:r w:rsidDel="00000000" w:rsidR="00000000" w:rsidRPr="00000000">
        <w:rPr>
          <w:b w:val="1"/>
          <w:bCs w:val="1"/>
          <w:sz w:val="24"/>
          <w:szCs w:val="24"/>
          <w:rtl w:val="0"/>
        </w:rPr>
        <w:t xml:space="preserve">№ </w:t>
      </w:r>
      <w:r w:rsidDel="00000000" w:rsidR="00000000" w:rsidRPr="00000000">
        <w:rPr>
          <w:b w:val="1"/>
          <w:bCs w:val="1"/>
          <w:color w:val="000000"/>
          <w:sz w:val="24"/>
          <w:szCs w:val="24"/>
          <w:rtl w:val="0"/>
        </w:rPr>
        <w:t xml:space="preserve">РС-195-25-132</w:t>
      </w:r>
    </w:p>
    <w:p w:rsidR="00000000" w:rsidDel="00000000" w:rsidP="00000000" w:rsidRDefault="00000000" w:rsidRPr="00000000" w14:paraId="00000004">
      <w:pPr>
        <w:ind w:left="3256" w:right="142" w:firstLine="283.9999999999998"/>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5">
      <w:pPr>
        <w:ind w:right="142" w:firstLine="720"/>
        <w:jc w:val="both"/>
        <w:rPr>
          <w:sz w:val="24"/>
          <w:szCs w:val="24"/>
        </w:rPr>
      </w:pPr>
      <w:r w:rsidDel="00000000" w:rsidR="00000000" w:rsidRPr="00000000">
        <w:rPr>
          <w:sz w:val="24"/>
          <w:szCs w:val="24"/>
          <w:rtl w:val="0"/>
        </w:rPr>
        <w:t xml:space="preserve">Днес, на 24.11.2025 г., в град София, Комисията за противодействия на корупцията /КПК/, в състав:</w:t>
      </w:r>
    </w:p>
    <w:p w:rsidR="00000000" w:rsidDel="00000000" w:rsidP="00000000" w:rsidRDefault="00000000" w:rsidRPr="00000000" w14:paraId="00000006">
      <w:pPr>
        <w:tabs>
          <w:tab w:val="left" w:leader="none" w:pos="426"/>
        </w:tabs>
        <w:ind w:firstLine="720"/>
        <w:rPr>
          <w:b w:val="1"/>
          <w:bCs w:val="1"/>
          <w:sz w:val="24"/>
          <w:szCs w:val="24"/>
        </w:rPr>
      </w:pP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1"/>
          <w:bCs w:val="1"/>
          <w:sz w:val="24"/>
          <w:szCs w:val="24"/>
        </w:rPr>
      </w:pPr>
      <w:r w:rsidDel="00000000" w:rsidR="00000000" w:rsidRPr="00000000">
        <w:rPr>
          <w:b w:val="1"/>
          <w:bCs w:val="1"/>
          <w:sz w:val="24"/>
          <w:szCs w:val="24"/>
          <w:rtl w:val="0"/>
        </w:rPr>
        <w:t xml:space="preserve">За председател: Антон Славчев</w:t>
      </w:r>
    </w:p>
    <w:p w:rsidR="00000000" w:rsidDel="00000000" w:rsidP="00000000" w:rsidRDefault="00000000" w:rsidRPr="00000000" w14:paraId="00000008">
      <w:pPr>
        <w:tabs>
          <w:tab w:val="left" w:leader="none" w:pos="426"/>
        </w:tabs>
        <w:ind w:firstLine="720"/>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9">
      <w:pPr>
        <w:tabs>
          <w:tab w:val="left" w:leader="none" w:pos="426"/>
        </w:tabs>
        <w:ind w:firstLine="720"/>
        <w:rPr>
          <w:b w:val="1"/>
          <w:bCs w:val="1"/>
          <w:sz w:val="24"/>
          <w:szCs w:val="24"/>
          <w:u w:val="single"/>
        </w:rPr>
      </w:pPr>
      <w:r w:rsidDel="00000000" w:rsidR="00000000" w:rsidRPr="00000000">
        <w:rPr>
          <w:b w:val="1"/>
          <w:bCs w:val="1"/>
          <w:sz w:val="24"/>
          <w:szCs w:val="24"/>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426"/>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0B">
      <w:pPr>
        <w:ind w:left="-284" w:right="142" w:firstLine="720"/>
        <w:jc w:val="both"/>
        <w:rPr>
          <w:b w:val="1"/>
          <w:bCs w:val="1"/>
          <w:sz w:val="24"/>
          <w:szCs w:val="24"/>
        </w:rPr>
      </w:pPr>
      <w:r w:rsidDel="00000000" w:rsidR="00000000" w:rsidRPr="00000000">
        <w:rPr>
          <w:sz w:val="24"/>
          <w:szCs w:val="24"/>
          <w:rtl w:val="0"/>
        </w:rPr>
        <w:tab/>
        <w:tab/>
        <w:tab/>
        <w:tab/>
        <w:tab/>
        <w:t xml:space="preserve">     </w:t>
      </w:r>
      <w:r w:rsidDel="00000000" w:rsidR="00000000" w:rsidRPr="00000000">
        <w:rPr>
          <w:b w:val="1"/>
          <w:bCs w:val="1"/>
          <w:sz w:val="24"/>
          <w:szCs w:val="24"/>
          <w:rtl w:val="0"/>
        </w:rPr>
        <w:t xml:space="preserve">У С Т А Н О В И :</w:t>
      </w:r>
    </w:p>
    <w:p w:rsidR="00000000" w:rsidDel="00000000" w:rsidP="00000000" w:rsidRDefault="00000000" w:rsidRPr="00000000" w14:paraId="0000000C">
      <w:pPr>
        <w:tabs>
          <w:tab w:val="left" w:leader="none" w:pos="0"/>
        </w:tabs>
        <w:ind w:right="1" w:firstLine="720"/>
        <w:jc w:val="both"/>
        <w:rPr>
          <w:color w:val="000000"/>
          <w:sz w:val="24"/>
          <w:szCs w:val="24"/>
        </w:rPr>
      </w:pPr>
      <w:r w:rsidDel="00000000" w:rsidR="00000000" w:rsidRPr="00000000">
        <w:rPr>
          <w:rtl w:val="0"/>
        </w:rPr>
      </w:r>
    </w:p>
    <w:p w:rsidR="00000000" w:rsidDel="00000000" w:rsidP="00000000" w:rsidRDefault="00000000" w:rsidRPr="00000000" w14:paraId="0000000D">
      <w:pPr>
        <w:ind w:firstLine="709"/>
        <w:jc w:val="both"/>
        <w:rPr>
          <w:color w:val="000000"/>
          <w:sz w:val="24"/>
          <w:szCs w:val="24"/>
        </w:rPr>
      </w:pPr>
      <w:r w:rsidDel="00000000" w:rsidR="00000000" w:rsidRPr="00000000">
        <w:rPr>
          <w:color w:val="000000"/>
          <w:sz w:val="24"/>
          <w:szCs w:val="24"/>
          <w:rtl w:val="0"/>
        </w:rPr>
        <w:t xml:space="preserve">Производството е по реда на чл. 89, ал. 1, предл. 1 от Закона за противодействие на корупцията (ЗПК) във връзка с §7, ал. 2 от ПЗР на ЗПК, образувано въз основа на Решение за образуване на производство за конфликт на интереси № КИ-095 от 24.03.2025 г. на Комисията за противодействие на корупцията по сигнал с вх. № С-195/19.03.2025 г. на КПК. </w:t>
      </w:r>
    </w:p>
    <w:p w:rsidR="00000000" w:rsidDel="00000000" w:rsidP="00000000" w:rsidRDefault="00000000" w:rsidRPr="00000000" w14:paraId="0000000E">
      <w:pPr>
        <w:ind w:firstLine="709"/>
        <w:jc w:val="both"/>
        <w:rPr>
          <w:color w:val="000000"/>
          <w:sz w:val="24"/>
          <w:szCs w:val="24"/>
        </w:rPr>
      </w:pPr>
      <w:r w:rsidDel="00000000" w:rsidR="00000000" w:rsidRPr="00000000">
        <w:rPr>
          <w:color w:val="000000"/>
          <w:sz w:val="24"/>
          <w:szCs w:val="24"/>
          <w:rtl w:val="0"/>
        </w:rPr>
        <w:t xml:space="preserve">Производството е образувано срещу Митко Янов – общински съветник в Общински съвет К.</w:t>
      </w:r>
    </w:p>
    <w:p w:rsidR="00000000" w:rsidDel="00000000" w:rsidP="00000000" w:rsidRDefault="00000000" w:rsidRPr="00000000" w14:paraId="0000000F">
      <w:pPr>
        <w:ind w:firstLine="720"/>
        <w:jc w:val="both"/>
        <w:rPr>
          <w:sz w:val="24"/>
          <w:szCs w:val="24"/>
        </w:rPr>
      </w:pPr>
      <w:r w:rsidDel="00000000" w:rsidR="00000000" w:rsidRPr="00000000">
        <w:rPr>
          <w:sz w:val="24"/>
          <w:szCs w:val="24"/>
          <w:rtl w:val="0"/>
        </w:rPr>
        <w:t xml:space="preserve">По същество в сигнала се твърди, че Митко Янов и съпругата му – М.Я. притежават недвижими имоти в община К. За един от имотите Янов е подал в две поредни години /2024 и 2025 години/ декларации по чл. 23, ал. 1 и ал. 2 от Наредбата за определянето и администрирането на местните такси и цени на услуги на територията на община К., за освобождаване от такса за сметосъбиране и сметоизвозване за имоти, които няма да се ползват през цялата година. Декларациите са заведени с вх. № 94-00-2688/18.09.2023 г. и вх. № 94-00-2818/14.08.2024 г. и с тях се декларира, че имот с партиден номер ***, представляващ ***, с физически адрес в град К., ул. „****“, няма да се ползва през 2024 и 2025 г.</w:t>
      </w:r>
    </w:p>
    <w:p w:rsidR="00000000" w:rsidDel="00000000" w:rsidP="00000000" w:rsidRDefault="00000000" w:rsidRPr="00000000" w14:paraId="00000010">
      <w:pPr>
        <w:tabs>
          <w:tab w:val="left" w:leader="none" w:pos="426"/>
        </w:tabs>
        <w:ind w:right="1" w:firstLine="720"/>
        <w:jc w:val="both"/>
        <w:rPr>
          <w:color w:val="000000"/>
          <w:sz w:val="24"/>
          <w:szCs w:val="24"/>
        </w:rPr>
      </w:pPr>
      <w:r w:rsidDel="00000000" w:rsidR="00000000" w:rsidRPr="00000000">
        <w:rPr>
          <w:color w:val="000000"/>
          <w:sz w:val="24"/>
          <w:szCs w:val="24"/>
          <w:rtl w:val="0"/>
        </w:rPr>
        <w:t xml:space="preserve">Общински съвет К. всяка година със свое решение освобождава от такса сметосъбиране и сметоизвозване групи лица (физически и/или юридически), които отговарят на изискванията на чл. 71 от Закона за местните данъци и такси, във вр. с чл.23,  ал. 4 от цитираната по-горе общинска наредба, след подаване на декларация по образец. За календарната 2024 г. ОбС К. е освободил групи от лица от заплащане на такса за сметосъбиране и сметоизвозване за имоти, които няма да се ползват през цялата година, с Решение, прието по т. 35 от дневния ред, обективирано в Протокол № 4 от 01.02.2024 година. За календарната 2025 г. ОбС К. е освободил групи от лица от заплащане на такса за сметосъбиране и сметоизвозване за имоти, които няма да се ползват през цялата година с Решение, прието по т. 32 от дневния ред, обективирано в Протокол № 15 от 30.01.2025 година. И за двете години сред освободените имоти отново е и имотът, който е съсобствен на Янов и съпругата му.</w:t>
      </w:r>
    </w:p>
    <w:p w:rsidR="00000000" w:rsidDel="00000000" w:rsidP="00000000" w:rsidRDefault="00000000" w:rsidRPr="00000000" w14:paraId="00000011">
      <w:pPr>
        <w:tabs>
          <w:tab w:val="left" w:leader="none" w:pos="426"/>
        </w:tabs>
        <w:ind w:right="1" w:firstLine="720"/>
        <w:jc w:val="both"/>
        <w:rPr>
          <w:color w:val="000000"/>
          <w:sz w:val="24"/>
          <w:szCs w:val="24"/>
        </w:rPr>
      </w:pPr>
      <w:r w:rsidDel="00000000" w:rsidR="00000000" w:rsidRPr="00000000">
        <w:rPr>
          <w:color w:val="000000"/>
          <w:sz w:val="24"/>
          <w:szCs w:val="24"/>
          <w:rtl w:val="0"/>
        </w:rPr>
        <w:t xml:space="preserve">При вземане на посочените решения на ОбС К. е гласувано явно и поименно, с оглед изискването на чл. 27, ал. 5 във вр. с чл. 21, ал. 1, т. 8 от Закона за местното самоуправление и местната администрация. От списъка с гласували общински съветници при вземане на двете цитирани решения, е видно че Митко Янов е гласувал „за“ приемането им.</w:t>
      </w:r>
    </w:p>
    <w:p w:rsidR="00000000" w:rsidDel="00000000" w:rsidP="00000000" w:rsidRDefault="00000000" w:rsidRPr="00000000" w14:paraId="00000012">
      <w:pPr>
        <w:ind w:firstLine="720"/>
        <w:jc w:val="both"/>
        <w:rPr>
          <w:sz w:val="24"/>
          <w:szCs w:val="24"/>
        </w:rPr>
      </w:pPr>
      <w:r w:rsidDel="00000000" w:rsidR="00000000" w:rsidRPr="00000000">
        <w:rPr>
          <w:sz w:val="24"/>
          <w:szCs w:val="24"/>
          <w:rtl w:val="0"/>
        </w:rPr>
        <w:t xml:space="preserve">С писма вх. № КПК-1751-2/05.09.2025 г. и вх. № 1751-4/18.09.2025 г. на КПК от председателя на Постоянната комисия по ЗПКОНПИ при Общински съвет К., и с писмо с вх. № КПК-1751-6/13.10.2025 г. от кмета на община К. са представени информация и заверени копия на следните доказателства: Клетвен лист подписан от Митко Янов; Декларации по чл. 23, ал. 1 и ал. 2 от Наредба за определяне и администриране на местните такси и цени на услуги на територията на община К. с вх. № 94-002688/18.09.2023 г. и вх. № 94-00-2818/14.08.2024 г. по описа на община К., подадени от Янов и Я.; препис от Решение по т. 35 от Протокол № 4 от 01.02.2024 г. с Приложение № 1, № 2 и № 3 към същото, ведно със Списък с поименно гласуване на общинските съветници и извадка от Протокол № 4 от проведеното заседание на 01.02.2024 г. на Общински съвет К.; препис от Решение по т. 32 от Протокол № 15 от 30.01.2025 г. с Приложение № 1, № 2 и № 3 към същото, ведно със Списък с поименно гласуване на общинските съветници и извадка от Протокол № 15 от проведеното заседание на 30.01.2025 г. на Общински съвет К.; Нотариален акт за собственост № **, том IV, рег. №**, дело № ** от 23.06.2004 г., ведно със скица на имота, представляващ „**“, партиден номер **; 4 броя приходни квитанции за дължими такси за битови отпадъци на имота със горепосочения партиден номер; 2 броя Декларации по чл. 14 от ЗМДТ за облагане с данък върху недвижимите имоти от 2004 г. и от 26.03.2024 г, издадена от община К.; Справки - декларации от 09.10.2025 г. за освобождаване от ТБО /такса битов отпадък/ за 2024 и за 2025 години на Янов и Я. за имота с посочения по-горе номер на партидата. С писмо вх. № КПК-1751-12/06.11.2025 г. на председателя на ПК по ЗПК при Общински съвет К. са представени получените от Янов нетни дневни възнаграждения за месеци февруари 2024 г. и януари 2025 г., както и копие на разплащателни фишове. </w:t>
      </w:r>
    </w:p>
    <w:p w:rsidR="00000000" w:rsidDel="00000000" w:rsidP="00000000" w:rsidRDefault="00000000" w:rsidRPr="00000000" w14:paraId="00000013">
      <w:pPr>
        <w:ind w:firstLine="720"/>
        <w:jc w:val="both"/>
        <w:rPr>
          <w:sz w:val="24"/>
          <w:szCs w:val="24"/>
        </w:rPr>
      </w:pPr>
      <w:r w:rsidDel="00000000" w:rsidR="00000000" w:rsidRPr="00000000">
        <w:rPr>
          <w:sz w:val="24"/>
          <w:szCs w:val="24"/>
          <w:rtl w:val="0"/>
        </w:rPr>
        <w:t xml:space="preserve">Комисията служебно е извършила справки в Национална база данни „Население“ (НБД „Население“), Имотен регистър към Агенцията по вписванията, интернет страницата на община К., Общинска избирателна комисия К. </w:t>
      </w:r>
    </w:p>
    <w:p w:rsidR="00000000" w:rsidDel="00000000" w:rsidP="00000000" w:rsidRDefault="00000000" w:rsidRPr="00000000" w14:paraId="00000014">
      <w:pPr>
        <w:tabs>
          <w:tab w:val="left" w:leader="none" w:pos="426"/>
        </w:tabs>
        <w:jc w:val="both"/>
        <w:rPr>
          <w:color w:val="000000"/>
          <w:sz w:val="24"/>
          <w:szCs w:val="24"/>
        </w:rPr>
      </w:pPr>
      <w:r w:rsidDel="00000000" w:rsidR="00000000" w:rsidRPr="00000000">
        <w:rPr>
          <w:color w:val="000000"/>
          <w:sz w:val="24"/>
          <w:szCs w:val="24"/>
          <w:rtl w:val="0"/>
        </w:rPr>
        <w:tab/>
        <w:tab/>
        <w:t xml:space="preserve">На основание чл. 90, ал. 5 от Закона за противодействие на корупцията /ЗПК/ с покана с изх. № КПК-1751-7/15.10.2025 г. на КПК, Митко Янов, в качеството му на общински съветник в Общински съвет К. и лице, заемащо публична длъжност по чл. 6, ал. 1, т. 32 от ЗПК е поканен за изслушване пред Комисията на 27.10.2025 г., на която дата същият не се яви. С молба, постъпила по електронната поща на КПК, с вх. № КПК-1751-8/27.10.2025 г., Янов писмено заявява, че поради влошено здравословно състояние не може да се яви на насрочената дата, като моли за следваща дата за изслушване – на 03.11.2025 г. Митко Янов и упълномощеният му представител, с приложено по преписката Пълномощно от 03.11.2025 г. - адвокат И. К., член на Адвокастска колегия – гр. Б., се явиха на изслушване пред Комисията, като преди това и двамата се запознаха със събраните по преписката доказателства на място в Комисията, за което обстоятелство подписаха и декларации от същата дата. На заседанието на Комисията на 03.11.2025 г., обективирано в т. 2 от Протокол №  125 от същата дата, адв. К. заяви, че по отношение на извършеното нарушение нямат възражения, неговият доверител несъзнателно е гласувал тази точка от дневния ред в Общинския съвет. Двадесет години той подава една и съща декларация, просто не е съобразил, че в качеството си на общински съветник е трябвало да не гласува и да декларира конфликт на интереси, просто не е знаел за това, не е съобразил и затова го е направил. Адв. К. заяви, че няма да сочат нови доказателства и нямат възражения от тяхна страна. Митко Янов, също заяви, че не го е направил умишлено и не счита, че е направил някакво нарушение, което е умишлено. </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rtl w:val="0"/>
        </w:rPr>
      </w:r>
    </w:p>
    <w:p w:rsidR="00000000" w:rsidDel="00000000" w:rsidP="00000000" w:rsidRDefault="00000000" w:rsidRPr="00000000" w14:paraId="00000016">
      <w:pPr>
        <w:tabs>
          <w:tab w:val="left" w:leader="none" w:pos="709"/>
        </w:tabs>
        <w:ind w:right="49"/>
        <w:jc w:val="center"/>
        <w:rPr>
          <w:i w:val="1"/>
          <w:iCs w:val="1"/>
          <w:sz w:val="24"/>
          <w:szCs w:val="24"/>
        </w:rPr>
      </w:pPr>
      <w:r w:rsidDel="00000000" w:rsidR="00000000" w:rsidRPr="00000000">
        <w:rPr>
          <w:i w:val="1"/>
          <w:iCs w:val="1"/>
          <w:sz w:val="24"/>
          <w:szCs w:val="24"/>
          <w:rtl w:val="0"/>
        </w:rPr>
        <w:t xml:space="preserve">От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17">
      <w:pPr>
        <w:ind w:right="142" w:firstLine="720"/>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8">
      <w:pPr>
        <w:tabs>
          <w:tab w:val="left" w:leader="none" w:pos="709"/>
        </w:tabs>
        <w:jc w:val="both"/>
        <w:rPr>
          <w:color w:val="000000"/>
          <w:sz w:val="24"/>
          <w:szCs w:val="24"/>
        </w:rPr>
      </w:pPr>
      <w:r w:rsidDel="00000000" w:rsidR="00000000" w:rsidRPr="00000000">
        <w:rPr>
          <w:color w:val="000000"/>
          <w:sz w:val="24"/>
          <w:szCs w:val="24"/>
          <w:rtl w:val="0"/>
        </w:rPr>
        <w:tab/>
        <w:t xml:space="preserve"> Сигналът е подаден от лица с посочени имена, адрес за кореспонденция, телефон и е подписан. </w:t>
      </w:r>
    </w:p>
    <w:p w:rsidR="00000000" w:rsidDel="00000000" w:rsidP="00000000" w:rsidRDefault="00000000" w:rsidRPr="00000000" w14:paraId="00000019">
      <w:pPr>
        <w:ind w:firstLine="720"/>
        <w:jc w:val="both"/>
        <w:rPr>
          <w:color w:val="000000"/>
          <w:sz w:val="24"/>
          <w:szCs w:val="24"/>
        </w:rPr>
      </w:pPr>
      <w:r w:rsidDel="00000000" w:rsidR="00000000" w:rsidRPr="00000000">
        <w:rPr>
          <w:color w:val="000000"/>
          <w:sz w:val="24"/>
          <w:szCs w:val="24"/>
          <w:rtl w:val="0"/>
        </w:rPr>
        <w:t xml:space="preserve">Митко Янов е избран за общински съветник в Общински съвет К. за мандат 2023-2027 г., съгласно Решение № 187 от 30.10.2023 г. и е встъпил в длъжност с полагането на клетва на проведено на 06.11.2023 г. първо заседание на Общински съвет К., за което е подписал и клетвен лист.  </w:t>
      </w:r>
    </w:p>
    <w:p w:rsidR="00000000" w:rsidDel="00000000" w:rsidP="00000000" w:rsidRDefault="00000000" w:rsidRPr="00000000" w14:paraId="0000001A">
      <w:pPr>
        <w:jc w:val="both"/>
        <w:rPr>
          <w:sz w:val="24"/>
          <w:szCs w:val="24"/>
        </w:rPr>
      </w:pPr>
      <w:r w:rsidDel="00000000" w:rsidR="00000000" w:rsidRPr="00000000">
        <w:rPr>
          <w:color w:val="000000"/>
          <w:sz w:val="24"/>
          <w:szCs w:val="24"/>
          <w:rtl w:val="0"/>
        </w:rPr>
        <w:t xml:space="preserve">       </w:t>
      </w:r>
      <w:r w:rsidDel="00000000" w:rsidR="00000000" w:rsidRPr="00000000">
        <w:rPr>
          <w:sz w:val="24"/>
          <w:szCs w:val="24"/>
          <w:rtl w:val="0"/>
        </w:rPr>
        <w:tab/>
        <w:t xml:space="preserve">От извършената справка в НБД „Население“ се установява, че </w:t>
      </w:r>
      <w:r w:rsidDel="00000000" w:rsidR="00000000" w:rsidRPr="00000000">
        <w:rPr>
          <w:color w:val="000000"/>
          <w:sz w:val="24"/>
          <w:szCs w:val="24"/>
          <w:rtl w:val="0"/>
        </w:rPr>
        <w:t xml:space="preserve">Митко Янов</w:t>
      </w:r>
      <w:r w:rsidDel="00000000" w:rsidR="00000000" w:rsidRPr="00000000">
        <w:rPr>
          <w:sz w:val="24"/>
          <w:szCs w:val="24"/>
          <w:rtl w:val="0"/>
        </w:rPr>
        <w:t xml:space="preserve"> и М. Я. са съпрузи. </w:t>
      </w:r>
    </w:p>
    <w:p w:rsidR="00000000" w:rsidDel="00000000" w:rsidP="00000000" w:rsidRDefault="00000000" w:rsidRPr="00000000" w14:paraId="0000001B">
      <w:pPr>
        <w:tabs>
          <w:tab w:val="left" w:leader="none" w:pos="0"/>
        </w:tabs>
        <w:jc w:val="both"/>
        <w:rPr>
          <w:sz w:val="24"/>
          <w:szCs w:val="24"/>
        </w:rPr>
      </w:pPr>
      <w:r w:rsidDel="00000000" w:rsidR="00000000" w:rsidRPr="00000000">
        <w:rPr>
          <w:sz w:val="24"/>
          <w:szCs w:val="24"/>
          <w:rtl w:val="0"/>
        </w:rPr>
        <w:tab/>
        <w:t xml:space="preserve">В резултат от извършената справка в Имотен регистър по ЕГН на Митко Янов се установи, че Митко Янов и М. Я. са собственици на няколко имота, като два от тях са следните: </w:t>
      </w:r>
    </w:p>
    <w:p w:rsidR="00000000" w:rsidDel="00000000" w:rsidP="00000000" w:rsidRDefault="00000000" w:rsidRPr="00000000" w14:paraId="0000001C">
      <w:pPr>
        <w:numPr>
          <w:ilvl w:val="0"/>
          <w:numId w:val="1"/>
        </w:numPr>
        <w:tabs>
          <w:tab w:val="left" w:leader="none" w:pos="0"/>
        </w:tabs>
        <w:ind w:left="720" w:hanging="360"/>
        <w:jc w:val="both"/>
        <w:rPr>
          <w:sz w:val="24"/>
          <w:szCs w:val="24"/>
        </w:rPr>
      </w:pPr>
      <w:r w:rsidDel="00000000" w:rsidR="00000000" w:rsidRPr="00000000">
        <w:rPr>
          <w:sz w:val="24"/>
          <w:szCs w:val="24"/>
          <w:rtl w:val="0"/>
        </w:rPr>
        <w:t xml:space="preserve">Поземлен имот, пл. № **, парцел – „***“ от ** кв.м., находящ се в гр. К. /вписан при Служба по вписванията – град Б., Констативен акт № **, Том **7 от 24.06.2004 г., с вх. рег. № **/2004 г. /;</w:t>
      </w:r>
    </w:p>
    <w:p w:rsidR="00000000" w:rsidDel="00000000" w:rsidP="00000000" w:rsidRDefault="00000000" w:rsidRPr="00000000" w14:paraId="0000001D">
      <w:pPr>
        <w:numPr>
          <w:ilvl w:val="0"/>
          <w:numId w:val="1"/>
        </w:numPr>
        <w:tabs>
          <w:tab w:val="left" w:leader="none" w:pos="0"/>
        </w:tabs>
        <w:ind w:left="720" w:hanging="360"/>
        <w:jc w:val="both"/>
        <w:rPr>
          <w:sz w:val="24"/>
          <w:szCs w:val="24"/>
        </w:rPr>
      </w:pPr>
      <w:r w:rsidDel="00000000" w:rsidR="00000000" w:rsidRPr="00000000">
        <w:rPr>
          <w:sz w:val="24"/>
          <w:szCs w:val="24"/>
          <w:rtl w:val="0"/>
        </w:rPr>
        <w:t xml:space="preserve">Поземлен имот, пл. № **, площ по док. - 6.539 дка, местност – **, „Терен към **“, находящ се в гр. К., придобит чрез покупко-продажба от Министерството на *** /вписан при Служба по вписванията – град Б., Акт № **, Том ** от 28.12.2010 г., с вх. рег. № ** от 28.12.2010 г./    </w:t>
      </w:r>
    </w:p>
    <w:p w:rsidR="00000000" w:rsidDel="00000000" w:rsidP="00000000" w:rsidRDefault="00000000" w:rsidRPr="00000000" w14:paraId="0000001E">
      <w:pPr>
        <w:jc w:val="both"/>
        <w:rPr>
          <w:sz w:val="24"/>
          <w:szCs w:val="24"/>
        </w:rPr>
      </w:pPr>
      <w:r w:rsidDel="00000000" w:rsidR="00000000" w:rsidRPr="00000000">
        <w:rPr>
          <w:sz w:val="24"/>
          <w:szCs w:val="24"/>
          <w:rtl w:val="0"/>
        </w:rPr>
        <w:tab/>
        <w:t xml:space="preserve">От представения към писмо с вх. № КПК-1751-6/13.10.2025 г. на кмета на община К., Нотариален акт за собственост върху недвижим имот, придобит по давност  № **, том **, рег. № **, дело № ** от 23.06.2004 г. се установи, че М. Я. и Митко Янов през 2004 г. са придобили имот – „***“, с площ 878 кв.м., в землището на община К., която е застроена в северната част на имот с пл. № **, с ЕКАТТЕ **. Съгласно данните по Скица на поземления имот с № ****-26.03.2025 г., за същия с идентификатор ** по КККР на гр. К. е видно, че е с трайно предназначение на територията: „урбанизирана“, НТП: „***“ и площ 6539 кв.м., а сградата която попада върху имота е с идентификатор **,  и е със застроена площ от 905 кв.м. и предназначение „**“, като също се удостоверява, че Митко Янов е собственик на имота.</w:t>
      </w:r>
    </w:p>
    <w:p w:rsidR="00000000" w:rsidDel="00000000" w:rsidP="00000000" w:rsidRDefault="00000000" w:rsidRPr="00000000" w14:paraId="0000001F">
      <w:pPr>
        <w:tabs>
          <w:tab w:val="left" w:leader="none" w:pos="0"/>
        </w:tabs>
        <w:jc w:val="both"/>
        <w:rPr>
          <w:sz w:val="24"/>
          <w:szCs w:val="24"/>
        </w:rPr>
      </w:pPr>
      <w:r w:rsidDel="00000000" w:rsidR="00000000" w:rsidRPr="00000000">
        <w:rPr>
          <w:sz w:val="24"/>
          <w:szCs w:val="24"/>
          <w:rtl w:val="0"/>
        </w:rPr>
        <w:tab/>
        <w:t xml:space="preserve">С Декларации по чл. 23, ал. 1 и ал. 2 от Наредба за определяне и администриране на местните такси и цени на услуги на територията на община К., подадени от Митко Янов и М.Я. до кмета на общината с вх. № 94-00-2688/18.09.2023 г. относима за цялата 2024 г. и с вх. № 94-00-2818/14.08.2024 г. – относима за цялата 2025 г., същите декларират имота с партиден номер *** за освобождаване от такса за сметосъбиране и сметоизвозване, който няма да се ползва за всяка една година - 2024 г. и 2025 г. Съгласно изложеното в Декларациите по чл. 23, ал. 1 и ал. 2 от Наредбата за таксите и услугите в община К., Митко Янов и М.Я. декларират, че *** регулация“, няма да се ползва през цялата 2024 г. и съответно през цялата 2025 г. За посочения по партиден номер имот в декларациите Янов и Я. декларират писмено, че няма абонатен номер към EVN и няма абонатен номер към „ВиК“ ЕАД Б.  </w:t>
      </w:r>
    </w:p>
    <w:p w:rsidR="00000000" w:rsidDel="00000000" w:rsidP="00000000" w:rsidRDefault="00000000" w:rsidRPr="00000000" w14:paraId="00000020">
      <w:pPr>
        <w:jc w:val="both"/>
        <w:rPr>
          <w:sz w:val="24"/>
          <w:szCs w:val="24"/>
        </w:rPr>
      </w:pPr>
      <w:r w:rsidDel="00000000" w:rsidR="00000000" w:rsidRPr="00000000">
        <w:rPr>
          <w:sz w:val="24"/>
          <w:szCs w:val="24"/>
          <w:rtl w:val="0"/>
        </w:rPr>
        <w:tab/>
        <w:t xml:space="preserve">С две докладни записки с вх. № 54/15.01.2024 г. и с вх. № 67/20.01.2025 г., ведно с приложени към същите списъци на поименно посочени юридически и физически лица /Приложение № 1, № 2 и № 3/, кметът на общината е предложил на Общински съвет К., в т. 2 от докладните, освобождаване от такса сметосъбиране и сметоизвозване съответна за всяка година отделно /за 2024 г. и за 2025 г./ на физически и юридически лица, подали Молба-Декларация, съгласно посочената по-горе наредба, по приложени списъци в Приложения № 2 и № 3,  в т.ч. и подадените от Янов и Я. декларации за всяка година поотделно.  </w:t>
      </w:r>
    </w:p>
    <w:p w:rsidR="00000000" w:rsidDel="00000000" w:rsidP="00000000" w:rsidRDefault="00000000" w:rsidRPr="00000000" w14:paraId="00000021">
      <w:pPr>
        <w:tabs>
          <w:tab w:val="left" w:leader="none" w:pos="0"/>
        </w:tabs>
        <w:jc w:val="both"/>
        <w:rPr>
          <w:sz w:val="24"/>
          <w:szCs w:val="24"/>
        </w:rPr>
      </w:pPr>
      <w:r w:rsidDel="00000000" w:rsidR="00000000" w:rsidRPr="00000000">
        <w:rPr>
          <w:sz w:val="24"/>
          <w:szCs w:val="24"/>
          <w:rtl w:val="0"/>
        </w:rPr>
        <w:tab/>
      </w:r>
      <w:r w:rsidDel="00000000" w:rsidR="00000000" w:rsidRPr="00000000">
        <w:rPr>
          <w:b w:val="1"/>
          <w:bCs w:val="1"/>
          <w:sz w:val="24"/>
          <w:szCs w:val="24"/>
          <w:rtl w:val="0"/>
        </w:rPr>
        <w:t xml:space="preserve">На проведено на 01.02.2024 г. заседание, Общински съвет К. приема Решение по т. 35 от дневния ред по Протокол № 4/01.02.2024 г.</w:t>
      </w:r>
      <w:r w:rsidDel="00000000" w:rsidR="00000000" w:rsidRPr="00000000">
        <w:rPr>
          <w:sz w:val="24"/>
          <w:szCs w:val="24"/>
          <w:rtl w:val="0"/>
        </w:rPr>
        <w:t xml:space="preserve">, с  което по т. 2 от същото освобождава от такса за сметосъбиране и сметоизвозване за 2024 г. физически и юридически лица, поименно посочени в приложените списъци в Приложение № 2 и Приложение № 3, неразделна част от решението, които са подали Молба-Декларация по образец за освобождаване от такса за сметосъбиране и сметоизвозване, съгласно чл.23, ал. 1 и ал. 2 от Наредбата за определянето и администрирането на местните такси и цени на услуги на територията на община К. /накр. Наредбата за таксите и услугите в община К./. Съгласно представения Списък за поименно гласуване на посоченото решение, същото е прието с 15 гласа „за“, в т.ч. и гласувалия за приемането му общински съветник Митко Янов, при присъствали 15 общински съветника в залата. Видно от Приложение № 3 към т. 2 от приетото решение на общинския съвет, съдържащо поименно посочени физически лица, чиито имоти не се ползват през 2024 г., на ред № 29 са вписани имената на Митко Янов и М. Я., номера на партидата за имота и входящия номер на подадената до кмета на общината Декларация № 94-00-2688/18.09.2023 г., приложена по преписката.</w:t>
      </w:r>
    </w:p>
    <w:p w:rsidR="00000000" w:rsidDel="00000000" w:rsidP="00000000" w:rsidRDefault="00000000" w:rsidRPr="00000000" w14:paraId="00000022">
      <w:pPr>
        <w:tabs>
          <w:tab w:val="left" w:leader="none" w:pos="0"/>
        </w:tabs>
        <w:jc w:val="both"/>
        <w:rPr>
          <w:sz w:val="24"/>
          <w:szCs w:val="24"/>
        </w:rPr>
      </w:pPr>
      <w:r w:rsidDel="00000000" w:rsidR="00000000" w:rsidRPr="00000000">
        <w:rPr>
          <w:sz w:val="24"/>
          <w:szCs w:val="24"/>
          <w:rtl w:val="0"/>
        </w:rPr>
        <w:tab/>
      </w:r>
      <w:r w:rsidDel="00000000" w:rsidR="00000000" w:rsidRPr="00000000">
        <w:rPr>
          <w:b w:val="1"/>
          <w:bCs w:val="1"/>
          <w:sz w:val="24"/>
          <w:szCs w:val="24"/>
          <w:rtl w:val="0"/>
        </w:rPr>
        <w:t xml:space="preserve">На заседание на Общински съвет К., проведено на 30.01.2025 г. е прието Решение по т. 32 от дневния ред по Протокол № 15/30.01.2025 г., с което с приемането на т . 2 от същото, ведно със списъците в Приложение № 2 и № 3, неразделна част от решението</w:t>
      </w:r>
      <w:r w:rsidDel="00000000" w:rsidR="00000000" w:rsidRPr="00000000">
        <w:rPr>
          <w:sz w:val="24"/>
          <w:szCs w:val="24"/>
          <w:rtl w:val="0"/>
        </w:rPr>
        <w:t xml:space="preserve">, се освобождават от такса сметосъбиране и сметоизвозване за 2025 г., поименно посочени юридически и физически лица, съответни имоти, записани по партидните им номера и входящи номера на Молби-декларации по реда на Наредбата за таксите и услугите в община К. Решението по т. 32 от Протокол № 15/30.01.2025 г. е прието с гласовете „за“ на 16 общински съветника, в т.ч. и гласа „за“ на общинския съветник Митко Янов, 0 „против“ и 0 „въздържал се“, съгласно отразеното поименно гласуване в списъка на гласувалите общински съветници. Видно от Приложение № 3, към т. 2 от решението, на ред 40, също са вписани имената на Митко Янов и М. Я., със същия партиден номер на имот, както за предходната 2024 г. и с вх. № 94-00-2818/14.08.2024 г. на подадената Декларация за освобождаване от такса битови отпадъци за 2025 г. по реда на Наредбата за таксите и услугите в община К. </w:t>
      </w:r>
    </w:p>
    <w:p w:rsidR="00000000" w:rsidDel="00000000" w:rsidP="00000000" w:rsidRDefault="00000000" w:rsidRPr="00000000" w14:paraId="00000023">
      <w:pPr>
        <w:tabs>
          <w:tab w:val="left" w:leader="none" w:pos="0"/>
        </w:tabs>
        <w:jc w:val="both"/>
        <w:rPr>
          <w:sz w:val="24"/>
          <w:szCs w:val="24"/>
        </w:rPr>
      </w:pPr>
      <w:r w:rsidDel="00000000" w:rsidR="00000000" w:rsidRPr="00000000">
        <w:rPr>
          <w:sz w:val="24"/>
          <w:szCs w:val="24"/>
          <w:rtl w:val="0"/>
        </w:rPr>
        <w:tab/>
        <w:t xml:space="preserve">По преписката са представени приходни квитанции на община К. за дължимите за 2024 г. и за 2025 г. от М.Я. и Митко Янов такси за битови отпадъци за посочените имоти: земята и сградата, по партиден номер 6612080540005, както следва:</w:t>
      </w:r>
    </w:p>
    <w:p w:rsidR="00000000" w:rsidDel="00000000" w:rsidP="00000000" w:rsidRDefault="00000000" w:rsidRPr="00000000" w14:paraId="00000024">
      <w:pPr>
        <w:numPr>
          <w:ilvl w:val="0"/>
          <w:numId w:val="2"/>
        </w:numPr>
        <w:tabs>
          <w:tab w:val="left" w:leader="none" w:pos="0"/>
        </w:tabs>
        <w:ind w:left="992" w:hanging="360"/>
        <w:jc w:val="both"/>
        <w:rPr>
          <w:color w:val="000000"/>
          <w:sz w:val="24"/>
          <w:szCs w:val="24"/>
        </w:rPr>
      </w:pPr>
      <w:r w:rsidDel="00000000" w:rsidR="00000000" w:rsidRPr="00000000">
        <w:rPr>
          <w:sz w:val="24"/>
          <w:szCs w:val="24"/>
          <w:rtl w:val="0"/>
        </w:rPr>
        <w:t xml:space="preserve">Приходна квитанция № 5203181101/07.03.2024 г., издадена на М.Я., в размер на 117, 94 лв.;</w:t>
      </w:r>
      <w:r w:rsidDel="00000000" w:rsidR="00000000" w:rsidRPr="00000000">
        <w:rPr>
          <w:rtl w:val="0"/>
        </w:rPr>
      </w:r>
    </w:p>
    <w:p w:rsidR="00000000" w:rsidDel="00000000" w:rsidP="00000000" w:rsidRDefault="00000000" w:rsidRPr="00000000" w14:paraId="00000025">
      <w:pPr>
        <w:numPr>
          <w:ilvl w:val="0"/>
          <w:numId w:val="2"/>
        </w:numPr>
        <w:tabs>
          <w:tab w:val="left" w:leader="none" w:pos="0"/>
        </w:tabs>
        <w:ind w:left="992" w:hanging="360"/>
        <w:jc w:val="both"/>
        <w:rPr>
          <w:color w:val="000000"/>
          <w:sz w:val="24"/>
          <w:szCs w:val="24"/>
        </w:rPr>
      </w:pPr>
      <w:r w:rsidDel="00000000" w:rsidR="00000000" w:rsidRPr="00000000">
        <w:rPr>
          <w:sz w:val="24"/>
          <w:szCs w:val="24"/>
          <w:rtl w:val="0"/>
        </w:rPr>
        <w:t xml:space="preserve">Приходна квитанция № 5203181102/07.03.2024 г., издадена на Митко Янов, в размер на 117, 94 лв.;</w:t>
      </w:r>
      <w:r w:rsidDel="00000000" w:rsidR="00000000" w:rsidRPr="00000000">
        <w:rPr>
          <w:rtl w:val="0"/>
        </w:rPr>
      </w:r>
    </w:p>
    <w:p w:rsidR="00000000" w:rsidDel="00000000" w:rsidP="00000000" w:rsidRDefault="00000000" w:rsidRPr="00000000" w14:paraId="00000026">
      <w:pPr>
        <w:numPr>
          <w:ilvl w:val="0"/>
          <w:numId w:val="2"/>
        </w:numPr>
        <w:tabs>
          <w:tab w:val="left" w:leader="none" w:pos="0"/>
        </w:tabs>
        <w:ind w:left="992" w:hanging="360"/>
        <w:jc w:val="both"/>
        <w:rPr>
          <w:color w:val="000000"/>
          <w:sz w:val="24"/>
          <w:szCs w:val="24"/>
        </w:rPr>
      </w:pPr>
      <w:r w:rsidDel="00000000" w:rsidR="00000000" w:rsidRPr="00000000">
        <w:rPr>
          <w:sz w:val="24"/>
          <w:szCs w:val="24"/>
          <w:rtl w:val="0"/>
        </w:rPr>
        <w:t xml:space="preserve">Приходна квитанция № 5203196651/13.03.2025 г., издадена на Митко Янов, в размер на 124,38 лв.;</w:t>
      </w:r>
      <w:r w:rsidDel="00000000" w:rsidR="00000000" w:rsidRPr="00000000">
        <w:rPr>
          <w:rtl w:val="0"/>
        </w:rPr>
      </w:r>
    </w:p>
    <w:p w:rsidR="00000000" w:rsidDel="00000000" w:rsidP="00000000" w:rsidRDefault="00000000" w:rsidRPr="00000000" w14:paraId="00000027">
      <w:pPr>
        <w:numPr>
          <w:ilvl w:val="0"/>
          <w:numId w:val="2"/>
        </w:numPr>
        <w:tabs>
          <w:tab w:val="left" w:leader="none" w:pos="0"/>
        </w:tabs>
        <w:ind w:left="992" w:hanging="360"/>
        <w:jc w:val="both"/>
        <w:rPr>
          <w:color w:val="000000"/>
          <w:sz w:val="24"/>
          <w:szCs w:val="24"/>
        </w:rPr>
      </w:pPr>
      <w:r w:rsidDel="00000000" w:rsidR="00000000" w:rsidRPr="00000000">
        <w:rPr>
          <w:sz w:val="24"/>
          <w:szCs w:val="24"/>
          <w:rtl w:val="0"/>
        </w:rPr>
        <w:t xml:space="preserve">Приходна квитанция № 5203196652/13.03.2025 г., издадена на М. Я., в размер на 124,38 лв.;</w:t>
      </w:r>
      <w:r w:rsidDel="00000000" w:rsidR="00000000" w:rsidRPr="00000000">
        <w:rPr>
          <w:rtl w:val="0"/>
        </w:rPr>
      </w:r>
    </w:p>
    <w:p w:rsidR="00000000" w:rsidDel="00000000" w:rsidP="00000000" w:rsidRDefault="00000000" w:rsidRPr="00000000" w14:paraId="00000028">
      <w:pPr>
        <w:tabs>
          <w:tab w:val="left" w:leader="none" w:pos="0"/>
        </w:tabs>
        <w:jc w:val="both"/>
        <w:rPr>
          <w:sz w:val="24"/>
          <w:szCs w:val="24"/>
        </w:rPr>
      </w:pPr>
      <w:r w:rsidDel="00000000" w:rsidR="00000000" w:rsidRPr="00000000">
        <w:rPr>
          <w:color w:val="000000"/>
          <w:sz w:val="24"/>
          <w:szCs w:val="24"/>
          <w:rtl w:val="0"/>
        </w:rPr>
        <w:tab/>
        <w:t xml:space="preserve">Представени са и издадени от 09.10.2025 г. от община К., Справки-декларации за освобождаване от ТБО за 2024 г. и за 2025 г. на Митко Янов и М. Я. по отношение на имот, с посочен в същите партиден № </w:t>
      </w:r>
      <w:r w:rsidDel="00000000" w:rsidR="00000000" w:rsidRPr="00000000">
        <w:rPr>
          <w:sz w:val="24"/>
          <w:szCs w:val="24"/>
          <w:rtl w:val="0"/>
        </w:rPr>
        <w:t xml:space="preserve">*** и идентификатор на имота ***, с адрес гр. К., ул. „***“.</w:t>
      </w:r>
    </w:p>
    <w:p w:rsidR="00000000" w:rsidDel="00000000" w:rsidP="00000000" w:rsidRDefault="00000000" w:rsidRPr="00000000" w14:paraId="00000029">
      <w:pPr>
        <w:tabs>
          <w:tab w:val="left" w:leader="none" w:pos="0"/>
        </w:tabs>
        <w:jc w:val="both"/>
        <w:rPr>
          <w:sz w:val="24"/>
          <w:szCs w:val="24"/>
        </w:rPr>
      </w:pPr>
      <w:r w:rsidDel="00000000" w:rsidR="00000000" w:rsidRPr="00000000">
        <w:rPr>
          <w:sz w:val="24"/>
          <w:szCs w:val="24"/>
          <w:rtl w:val="0"/>
        </w:rPr>
        <w:tab/>
        <w:t xml:space="preserve">По преписката са представени и Декларации по чл. 14 от Закона за местните данъци и такси по същия партиден номер за придобития през 2004 г. от Митко Янов и М. Я. имот: селскостопански обект „***“, с идентификатор ***, находящ се в гр. К.</w:t>
      </w:r>
    </w:p>
    <w:p w:rsidR="00000000" w:rsidDel="00000000" w:rsidP="00000000" w:rsidRDefault="00000000" w:rsidRPr="00000000" w14:paraId="0000002A">
      <w:pPr>
        <w:tabs>
          <w:tab w:val="left" w:leader="none" w:pos="993"/>
        </w:tabs>
        <w:ind w:firstLine="567"/>
        <w:jc w:val="both"/>
        <w:rPr>
          <w:color w:val="000000"/>
          <w:sz w:val="24"/>
          <w:szCs w:val="24"/>
        </w:rPr>
      </w:pPr>
      <w:r w:rsidDel="00000000" w:rsidR="00000000" w:rsidRPr="00000000">
        <w:rPr>
          <w:rtl w:val="0"/>
        </w:rPr>
      </w:r>
    </w:p>
    <w:p w:rsidR="00000000" w:rsidDel="00000000" w:rsidP="00000000" w:rsidRDefault="00000000" w:rsidRPr="00000000" w14:paraId="0000002B">
      <w:pPr>
        <w:ind w:firstLine="567"/>
        <w:jc w:val="both"/>
        <w:rPr>
          <w:i w:val="1"/>
          <w:iCs w:val="1"/>
          <w:sz w:val="24"/>
          <w:szCs w:val="24"/>
        </w:rPr>
      </w:pPr>
      <w:r w:rsidDel="00000000" w:rsidR="00000000" w:rsidRPr="00000000">
        <w:rPr>
          <w:i w:val="1"/>
          <w:iCs w:val="1"/>
          <w:sz w:val="24"/>
          <w:szCs w:val="24"/>
          <w:rtl w:val="0"/>
        </w:rPr>
        <w:t xml:space="preserve">При така установената фактическа обстановка Комисията стигна до следните правни изводи:</w:t>
      </w:r>
    </w:p>
    <w:p w:rsidR="00000000" w:rsidDel="00000000" w:rsidP="00000000" w:rsidRDefault="00000000" w:rsidRPr="00000000" w14:paraId="0000002C">
      <w:pPr>
        <w:tabs>
          <w:tab w:val="left" w:leader="none" w:pos="709"/>
          <w:tab w:val="left" w:leader="none" w:pos="3528"/>
        </w:tabs>
        <w:jc w:val="both"/>
        <w:rPr>
          <w:color w:val="000000"/>
          <w:sz w:val="24"/>
          <w:szCs w:val="24"/>
        </w:rPr>
      </w:pPr>
      <w:r w:rsidDel="00000000" w:rsidR="00000000" w:rsidRPr="00000000">
        <w:rPr>
          <w:color w:val="000000"/>
          <w:sz w:val="24"/>
          <w:szCs w:val="24"/>
          <w:rtl w:val="0"/>
        </w:rPr>
        <w:tab/>
        <w:t xml:space="preserve">Сигналът е подаден от идентифицирано лице</w:t>
      </w:r>
      <w:r w:rsidDel="00000000" w:rsidR="00000000" w:rsidRPr="00000000">
        <w:rPr>
          <w:sz w:val="24"/>
          <w:szCs w:val="24"/>
          <w:rtl w:val="0"/>
        </w:rPr>
        <w:t xml:space="preserve"> по смисъла на чл. 63 от Закона за противодействие на корупцията във връзка с чл. 15, ал. 2 от Закона за защита на лицата, подаващи сигнали или публично оповестяващи информация за нарушения </w:t>
      </w:r>
      <w:r w:rsidDel="00000000" w:rsidR="00000000" w:rsidRPr="00000000">
        <w:rPr>
          <w:sz w:val="23"/>
          <w:szCs w:val="23"/>
          <w:rtl w:val="0"/>
        </w:rPr>
        <w:t xml:space="preserve">(ЗЗЛПСПОИН).</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2D">
      <w:pPr>
        <w:ind w:firstLine="709"/>
        <w:jc w:val="both"/>
        <w:rPr>
          <w:sz w:val="24"/>
          <w:szCs w:val="24"/>
        </w:rPr>
      </w:pPr>
      <w:r w:rsidDel="00000000" w:rsidR="00000000" w:rsidRPr="00000000">
        <w:rPr>
          <w:sz w:val="24"/>
          <w:szCs w:val="24"/>
          <w:rtl w:val="0"/>
        </w:rPr>
        <w:t xml:space="preserve">За да е осъществен конфликт на интереси по смисъла на чл. 70 от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E">
      <w:pPr>
        <w:ind w:firstLine="709"/>
        <w:jc w:val="both"/>
        <w:rPr>
          <w:sz w:val="24"/>
          <w:szCs w:val="24"/>
        </w:rPr>
      </w:pPr>
      <w:r w:rsidDel="00000000" w:rsidR="00000000" w:rsidRPr="00000000">
        <w:rPr>
          <w:sz w:val="24"/>
          <w:szCs w:val="24"/>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F">
      <w:pPr>
        <w:ind w:firstLine="709"/>
        <w:jc w:val="both"/>
        <w:rPr>
          <w:sz w:val="24"/>
          <w:szCs w:val="24"/>
        </w:rPr>
      </w:pPr>
      <w:r w:rsidDel="00000000" w:rsidR="00000000" w:rsidRPr="00000000">
        <w:rPr>
          <w:sz w:val="24"/>
          <w:szCs w:val="24"/>
          <w:rtl w:val="0"/>
        </w:rPr>
        <w:t xml:space="preserve">Митко Янов, в качеството му на общински съветник в Общински съвет К. от </w:t>
      </w:r>
      <w:r w:rsidDel="00000000" w:rsidR="00000000" w:rsidRPr="00000000">
        <w:rPr>
          <w:color w:val="000000"/>
          <w:sz w:val="24"/>
          <w:szCs w:val="24"/>
          <w:rtl w:val="0"/>
        </w:rPr>
        <w:t xml:space="preserve">06.11.2023 г.</w:t>
      </w:r>
      <w:r w:rsidDel="00000000" w:rsidR="00000000" w:rsidRPr="00000000">
        <w:rPr>
          <w:sz w:val="24"/>
          <w:szCs w:val="24"/>
          <w:rtl w:val="0"/>
        </w:rPr>
        <w:t xml:space="preserve">, в мандат 2023-2027 г., е лице, заемащо публична длъжност по смисъла на чл. 6, ал. 1, т. 32 от ЗПК. Органът, компетентен да се произнесе относно наличието или липсата на конфликт на интереси по отношение на него в посоченото качество е КПК. </w:t>
      </w:r>
    </w:p>
    <w:p w:rsidR="00000000" w:rsidDel="00000000" w:rsidP="00000000" w:rsidRDefault="00000000" w:rsidRPr="00000000" w14:paraId="00000030">
      <w:pPr>
        <w:shd w:fill="fefefe" w:val="clear"/>
        <w:ind w:firstLine="709"/>
        <w:jc w:val="both"/>
        <w:rPr>
          <w:color w:val="000000"/>
          <w:sz w:val="24"/>
          <w:szCs w:val="24"/>
          <w:shd w:fill="fefefe" w:val="clear"/>
        </w:rPr>
      </w:pPr>
      <w:r w:rsidDel="00000000" w:rsidR="00000000" w:rsidRPr="00000000">
        <w:rPr>
          <w:color w:val="000000"/>
          <w:sz w:val="24"/>
          <w:szCs w:val="24"/>
          <w:shd w:fill="fefefe" w:val="clear"/>
          <w:rtl w:val="0"/>
        </w:rPr>
        <w:t xml:space="preserve">Съгласно легалното определение в §1 т. 9, б. „а“ от ДР на ЗПК, „свързани лица“ са съпрузите или лицата, които се намират във фактическо съжителство на съпружески начала,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31">
      <w:pPr>
        <w:ind w:firstLine="708"/>
        <w:jc w:val="both"/>
        <w:rPr>
          <w:sz w:val="24"/>
          <w:szCs w:val="24"/>
        </w:rPr>
      </w:pPr>
      <w:r w:rsidDel="00000000" w:rsidR="00000000" w:rsidRPr="00000000">
        <w:rPr>
          <w:sz w:val="24"/>
          <w:szCs w:val="24"/>
          <w:rtl w:val="0"/>
        </w:rPr>
        <w:t xml:space="preserve">Установеното от справка в НБД „Население“ обстоятелство, че Митко Янов и М. Я. са съпрузи, обуславя наличието на свързаност помежду им по смисъла на §1, т. 9, б. „а“ от ДР на ЗПК.</w:t>
      </w:r>
    </w:p>
    <w:p w:rsidR="00000000" w:rsidDel="00000000" w:rsidP="00000000" w:rsidRDefault="00000000" w:rsidRPr="00000000" w14:paraId="00000032">
      <w:pPr>
        <w:tabs>
          <w:tab w:val="left" w:leader="none" w:pos="426"/>
        </w:tabs>
        <w:jc w:val="both"/>
        <w:rPr>
          <w:sz w:val="24"/>
          <w:szCs w:val="24"/>
        </w:rPr>
      </w:pPr>
      <w:r w:rsidDel="00000000" w:rsidR="00000000" w:rsidRPr="00000000">
        <w:rPr>
          <w:sz w:val="24"/>
          <w:szCs w:val="24"/>
          <w:rtl w:val="0"/>
        </w:rPr>
        <w:t xml:space="preserve"> </w:t>
        <w:tab/>
        <w:tab/>
        <w:t xml:space="preserve">Съгласно разпоредбата на чл. 33, ал. 1, т. 3 от Закона за местното самоуправление и местната администрация (ЗМСМА), общинският съветник има право да участва в обсъждането и решаването на всички въпроси от компетентността на съвета. На основание чл. 6, ал. 1, т. 1 от Закона за местните данъци и такси /ЗМДТ/, общините събират местни такси за битови отпадъци. Общинският съвет определя с наредбата по чл. 9 от ЗМДТ реда, по който лицата, неползващи услугата през съответната година или през определен период от нея, се освобождават от заплащане на съответната такса / чл. 8, ал. 5 от ЗМДТ/. Общинският съвет на основание чл. 8, ал. 6 от ЗМДТ може да освобождава отделни категории лица изцяло или частично от заплащане на отделни видове такси по ред, определен с наредбата по чл. 9 от с.з., а съгласно чл. 9 от ЗМДТ, общинският съвет приема наредба за определянето и администрирането на местните такси и цени на услуги.</w:t>
      </w:r>
    </w:p>
    <w:p w:rsidR="00000000" w:rsidDel="00000000" w:rsidP="00000000" w:rsidRDefault="00000000" w:rsidRPr="00000000" w14:paraId="00000033">
      <w:pPr>
        <w:tabs>
          <w:tab w:val="left" w:leader="none" w:pos="426"/>
        </w:tabs>
        <w:jc w:val="both"/>
        <w:rPr>
          <w:sz w:val="24"/>
          <w:szCs w:val="24"/>
        </w:rPr>
      </w:pPr>
      <w:r w:rsidDel="00000000" w:rsidR="00000000" w:rsidRPr="00000000">
        <w:rPr>
          <w:sz w:val="24"/>
          <w:szCs w:val="24"/>
          <w:rtl w:val="0"/>
        </w:rPr>
        <w:tab/>
        <w:tab/>
        <w:t xml:space="preserve">С Наредба за определянето и администрирането на местните такси и цени на услуги на територията на община К./накр. Наредбата/ е регламентирано в чл. 14, че таксата за битови отпадъци се определя в годишен размер с решение на общинския съвет ежегодно въз основа на одобрена план-сметка, включваща необходимите разходи за всяка дейност поотделно – сметосъбиране и сметоизвозване; обезвреждане на битовите отпадъци в депа или други съоръжения; чистота на територията за обществено ползване. На основание чл. 17, т. 1 от Наредбата, таксата се заплаща от собственика на имота. От частта „сметосъбиране и сметоизвозване“ на такса битови отпадъци се освобождават имоти на физически и юридически лица, които не се ползват през цялата година с въведената норма от законодателя на чл. 23, ал. 1 от Наредбата. Тези лица подават молба-декларация в срок до 31 декември на предходната година, за която искат освобождаване от частта „сметосъбиране и сметоизвозване“ на такса битови отпадъци. За обстоятелствата посочени в декларацията се извършват проверки от органа по приходите, при които се събира и се използва информация за предоставени през текущата година услуги от доставчици на ВиК и електроенергия.</w:t>
        <w:tab/>
      </w:r>
    </w:p>
    <w:p w:rsidR="00000000" w:rsidDel="00000000" w:rsidP="00000000" w:rsidRDefault="00000000" w:rsidRPr="00000000" w14:paraId="00000034">
      <w:pPr>
        <w:tabs>
          <w:tab w:val="left" w:leader="none" w:pos="426"/>
        </w:tabs>
        <w:jc w:val="both"/>
        <w:rPr>
          <w:sz w:val="24"/>
          <w:szCs w:val="24"/>
        </w:rPr>
      </w:pPr>
      <w:r w:rsidDel="00000000" w:rsidR="00000000" w:rsidRPr="00000000">
        <w:rPr>
          <w:sz w:val="24"/>
          <w:szCs w:val="24"/>
          <w:rtl w:val="0"/>
        </w:rPr>
        <w:tab/>
        <w:tab/>
        <w:t xml:space="preserve">Безспорно в случая се установи от представения в административното производство Нотариален акт № **, Том **, рег. №***, д. № ** от 2004 г. за собственост върху недвижим имот и Скица на поземления имот с № ***-26.03.2025 г., че Митко Янов и съпругата му М. Я. са собственици на поземлен имот с идентификатор ** по КККР на гр. К., находящ се в землището на община К. и представляващ „**“, същият с партиден номер ***, съгласно представена Декларация по чл. 14 от ЗМДТ за облагане с данък върху недвижимите имоти, издадена от община К.</w:t>
      </w:r>
    </w:p>
    <w:p w:rsidR="00000000" w:rsidDel="00000000" w:rsidP="00000000" w:rsidRDefault="00000000" w:rsidRPr="00000000" w14:paraId="00000035">
      <w:pPr>
        <w:ind w:firstLine="709"/>
        <w:jc w:val="both"/>
        <w:rPr>
          <w:sz w:val="24"/>
          <w:szCs w:val="24"/>
        </w:rPr>
      </w:pPr>
      <w:r w:rsidDel="00000000" w:rsidR="00000000" w:rsidRPr="00000000">
        <w:rPr>
          <w:sz w:val="24"/>
          <w:szCs w:val="24"/>
          <w:rtl w:val="0"/>
        </w:rPr>
        <w:t xml:space="preserve">Една от забраните и ограниченията, свързани с изпълнението на публичната длъжност и заложена в разпоредбата на чл. 74 от ЗПК е, че лице заемащо публична длъжност няма право при изпълнение на задълженията си да гласува в частен интерес. </w:t>
      </w:r>
    </w:p>
    <w:p w:rsidR="00000000" w:rsidDel="00000000" w:rsidP="00000000" w:rsidRDefault="00000000" w:rsidRPr="00000000" w14:paraId="00000036">
      <w:pPr>
        <w:ind w:firstLine="720"/>
        <w:jc w:val="both"/>
        <w:rPr>
          <w:sz w:val="24"/>
          <w:szCs w:val="24"/>
        </w:rPr>
      </w:pPr>
      <w:r w:rsidDel="00000000" w:rsidR="00000000" w:rsidRPr="00000000">
        <w:rPr>
          <w:sz w:val="24"/>
          <w:szCs w:val="24"/>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ЗПК,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 </w:t>
      </w:r>
    </w:p>
    <w:p w:rsidR="00000000" w:rsidDel="00000000" w:rsidP="00000000" w:rsidRDefault="00000000" w:rsidRPr="00000000" w14:paraId="00000037">
      <w:pPr>
        <w:tabs>
          <w:tab w:val="left" w:leader="none" w:pos="426"/>
        </w:tabs>
        <w:jc w:val="both"/>
        <w:rPr>
          <w:sz w:val="24"/>
          <w:szCs w:val="24"/>
        </w:rPr>
      </w:pPr>
      <w:r w:rsidDel="00000000" w:rsidR="00000000" w:rsidRPr="00000000">
        <w:rPr>
          <w:sz w:val="24"/>
          <w:szCs w:val="24"/>
          <w:rtl w:val="0"/>
        </w:rPr>
        <w:tab/>
        <w:tab/>
        <w:t xml:space="preserve">От събраните доказателства по преписката се установи, че в качеството на общински съветник в Общински съвет К., Митко Янов е упражнил свои правомощия по служба, произтичащи от разпоредбата на чл. 33, ал. 1, т. 3 от ЗМСМА, като е гласувал за приемане на Решение по т. 35 по Протокол № 4 от 01.02.2024 г. и Решение по т. 32 от Протокол № 15 от 30.01.2025 г. на Общински съвет К., ведно с Приложение № 3 към всяко едно от решенията, с които се освобождават от такса „сметосъбиране и сметоизвозване“, съответно за 2024 г. и за 2025 г. физически лица, притежаващи конкретно посочени имоти, в т. ч. и Митко Янов и свързаното с него лице - съпругата му М. Я. Упражнените от Янов правомощия по служба са осъществени при наличието на частен интерес – негов и на свързаното с него лице и негова съпруга М. Я.. Наличието на частен интерес за Янов, в случая при упражненото от него правомощие по служба се обосновава от обстоятелството, че с приемането на решенията за 2024 г. и за 2025 г., Янов освобождава, както себе си така й свързаното с него лице – Я., от заплащане на дължими местни такси за битови отпадъци за услуга „сметосъбиране и сметоизвозване“ за 2024 г. и за 2025 г., по представени в настоящото производство Приходни квитанции № 5203181101/07.03.2024 г., № 5203181102/07.03.2024 г., № 5203196651/13.03.2025 г. и № 5203196652/13.03.2025 г., по отношение на притежавания от двамата имот с идентификатор *** по КККР на гр. К., със сграда която попада върху имота с идентификатор **, с предназначение „**“ /“**“/ и партиден номер на имота ****. </w:t>
      </w:r>
    </w:p>
    <w:p w:rsidR="00000000" w:rsidDel="00000000" w:rsidP="00000000" w:rsidRDefault="00000000" w:rsidRPr="00000000" w14:paraId="00000038">
      <w:pPr>
        <w:tabs>
          <w:tab w:val="left" w:leader="none" w:pos="426"/>
        </w:tabs>
        <w:ind w:right="1"/>
        <w:jc w:val="both"/>
        <w:rPr>
          <w:rFonts w:ascii="Open Sans" w:cs="Open Sans" w:eastAsia="Open Sans" w:hAnsi="Open Sans"/>
          <w:color w:val="000000"/>
          <w:sz w:val="24"/>
          <w:szCs w:val="24"/>
        </w:rPr>
      </w:pPr>
      <w:r w:rsidDel="00000000" w:rsidR="00000000" w:rsidRPr="00000000">
        <w:rPr>
          <w:sz w:val="24"/>
          <w:szCs w:val="24"/>
          <w:rtl w:val="0"/>
        </w:rPr>
        <w:tab/>
        <w:tab/>
      </w:r>
      <w:r w:rsidDel="00000000" w:rsidR="00000000" w:rsidRPr="00000000">
        <w:rPr>
          <w:rFonts w:ascii="Open Sans" w:cs="Open Sans" w:eastAsia="Open Sans" w:hAnsi="Open Sans"/>
          <w:color w:val="000000"/>
          <w:sz w:val="24"/>
          <w:szCs w:val="24"/>
          <w:rtl w:val="0"/>
        </w:rPr>
        <w:t xml:space="preserve">Упражненото правомощие по служба от Янов, в качеството му на лице, заемащо публична длъжност по чл. 6, ал. 1, т. 32 от ЗПК, в нарушение на ч</w:t>
      </w:r>
      <w:r w:rsidDel="00000000" w:rsidR="00000000" w:rsidRPr="00000000">
        <w:rPr>
          <w:color w:val="000000"/>
          <w:sz w:val="24"/>
          <w:szCs w:val="24"/>
          <w:rtl w:val="0"/>
        </w:rPr>
        <w:t xml:space="preserve">л. 74 от ЗПК</w:t>
      </w:r>
      <w:r w:rsidDel="00000000" w:rsidR="00000000" w:rsidRPr="00000000">
        <w:rPr>
          <w:rFonts w:ascii="Open Sans" w:cs="Open Sans" w:eastAsia="Open Sans" w:hAnsi="Open Sans"/>
          <w:color w:val="000000"/>
          <w:sz w:val="24"/>
          <w:szCs w:val="24"/>
          <w:rtl w:val="0"/>
        </w:rPr>
        <w:t xml:space="preserve"> е довело до нематериална облага по смисъла на чл. 72 от ЗПК, изразяваща се в помощ и подкрепа на себе си и свързаното с него лице и негова съпруга. </w:t>
      </w:r>
    </w:p>
    <w:p w:rsidR="00000000" w:rsidDel="00000000" w:rsidP="00000000" w:rsidRDefault="00000000" w:rsidRPr="00000000" w14:paraId="00000039">
      <w:pPr>
        <w:ind w:right="-68"/>
        <w:jc w:val="both"/>
        <w:rPr>
          <w:color w:val="000000"/>
          <w:sz w:val="24"/>
          <w:szCs w:val="24"/>
        </w:rPr>
      </w:pPr>
      <w:r w:rsidDel="00000000" w:rsidR="00000000" w:rsidRPr="00000000">
        <w:rPr>
          <w:sz w:val="24"/>
          <w:szCs w:val="24"/>
          <w:rtl w:val="0"/>
        </w:rPr>
        <w:tab/>
      </w:r>
      <w:r w:rsidDel="00000000" w:rsidR="00000000" w:rsidRPr="00000000">
        <w:rPr>
          <w:color w:val="000000"/>
          <w:sz w:val="24"/>
          <w:szCs w:val="24"/>
          <w:rtl w:val="0"/>
        </w:rPr>
        <w:t xml:space="preserve">Нарушението на разпоредбата на </w:t>
      </w:r>
      <w:r w:rsidDel="00000000" w:rsidR="00000000" w:rsidRPr="00000000">
        <w:rPr>
          <w:rFonts w:ascii="Open Sans" w:cs="Open Sans" w:eastAsia="Open Sans" w:hAnsi="Open Sans"/>
          <w:color w:val="000000"/>
          <w:sz w:val="24"/>
          <w:szCs w:val="24"/>
          <w:rtl w:val="0"/>
        </w:rPr>
        <w:t xml:space="preserve">ч</w:t>
      </w:r>
      <w:r w:rsidDel="00000000" w:rsidR="00000000" w:rsidRPr="00000000">
        <w:rPr>
          <w:color w:val="000000"/>
          <w:sz w:val="24"/>
          <w:szCs w:val="24"/>
          <w:rtl w:val="0"/>
        </w:rPr>
        <w:t xml:space="preserve">л. 74 от ЗПК, изразяващо се в</w:t>
      </w:r>
      <w:r w:rsidDel="00000000" w:rsidR="00000000" w:rsidRPr="00000000">
        <w:rPr>
          <w:color w:val="000000"/>
          <w:sz w:val="24"/>
          <w:szCs w:val="24"/>
          <w:u w:val="none"/>
          <w:rtl w:val="0"/>
        </w:rPr>
        <w:t xml:space="preserve"> участието на Янов в гласуване за приемане на </w:t>
      </w:r>
      <w:r w:rsidDel="00000000" w:rsidR="00000000" w:rsidRPr="00000000">
        <w:rPr>
          <w:sz w:val="24"/>
          <w:szCs w:val="24"/>
          <w:rtl w:val="0"/>
        </w:rPr>
        <w:t xml:space="preserve">Решение по т. 35 по Протокол № 4 от 01.02.2024 г. и Решение по т. 32 от Протокол № 15 от 30.01.2025 г. на Общински съвет К.,</w:t>
      </w:r>
      <w:r w:rsidDel="00000000" w:rsidR="00000000" w:rsidRPr="00000000">
        <w:rPr>
          <w:color w:val="000000"/>
          <w:sz w:val="24"/>
          <w:szCs w:val="24"/>
          <w:u w:val="none"/>
          <w:rtl w:val="0"/>
        </w:rPr>
        <w:t xml:space="preserve"> в свой и на съпругата си частен интерес,</w:t>
      </w:r>
      <w:r w:rsidDel="00000000" w:rsidR="00000000" w:rsidRPr="00000000">
        <w:rPr>
          <w:color w:val="000000"/>
          <w:sz w:val="24"/>
          <w:szCs w:val="24"/>
          <w:rtl w:val="0"/>
        </w:rPr>
        <w:t xml:space="preserve"> е извършено на 01.02.2024 г. и на 30.01.2025 г. в гр. К..</w:t>
      </w:r>
    </w:p>
    <w:p w:rsidR="00000000" w:rsidDel="00000000" w:rsidP="00000000" w:rsidRDefault="00000000" w:rsidRPr="00000000" w14:paraId="0000003A">
      <w:pPr>
        <w:shd w:fill="ffffff" w:val="clear"/>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Съгласно чл. 81, във връзка с чл. 83 от ЗПК, лицето заемащо публична длъжност, следва да си направи самоотвод от изпълнението на конкретно правомощие или задължение по служба, като уведоми органа по избора или назначаването, незабавно след възникване или узнаване на данни за наличие на частен интерес.</w:t>
      </w:r>
    </w:p>
    <w:p w:rsidR="00000000" w:rsidDel="00000000" w:rsidP="00000000" w:rsidRDefault="00000000" w:rsidRPr="00000000" w14:paraId="0000003B">
      <w:pPr>
        <w:tabs>
          <w:tab w:val="left" w:leader="none" w:pos="426"/>
        </w:tabs>
        <w:jc w:val="both"/>
        <w:rPr>
          <w:sz w:val="24"/>
          <w:szCs w:val="24"/>
        </w:rPr>
      </w:pPr>
      <w:r w:rsidDel="00000000" w:rsidR="00000000" w:rsidRPr="00000000">
        <w:rPr>
          <w:sz w:val="24"/>
          <w:szCs w:val="24"/>
          <w:rtl w:val="0"/>
        </w:rPr>
        <w:tab/>
        <w:tab/>
        <w:t xml:space="preserve">В конкретния случай, Митко Янов, в качеството му на общински съветник в Общински съвет К., не се е възползвал от предвидения законов механизъм за избягване на конфликт на интереси по реда на посочените разпоредби от ЗПК. </w:t>
      </w:r>
    </w:p>
    <w:p w:rsidR="00000000" w:rsidDel="00000000" w:rsidP="00000000" w:rsidRDefault="00000000" w:rsidRPr="00000000" w14:paraId="0000003C">
      <w:pPr>
        <w:tabs>
          <w:tab w:val="left" w:leader="none" w:pos="426"/>
        </w:tabs>
        <w:jc w:val="both"/>
        <w:rPr>
          <w:sz w:val="24"/>
          <w:szCs w:val="24"/>
        </w:rPr>
      </w:pPr>
      <w:r w:rsidDel="00000000" w:rsidR="00000000" w:rsidRPr="00000000">
        <w:rPr>
          <w:sz w:val="24"/>
          <w:szCs w:val="24"/>
          <w:rtl w:val="0"/>
        </w:rPr>
        <w:tab/>
        <w:tab/>
        <w:t xml:space="preserve">В своята съдебна практика Върховният административен съд последователно поддържа становището, какъвто е и настоящият случай, че за съставомерността на деянието е достатъчно да е налице формално нарушение на посочената разпоредба, водещо до възникване на съмнение в начина, по който се осъществяват съответните публични длъжности. Законодателят не изисква дори доказване на обстоятелството дали в  действителност и как упражнените властнически правомощия са повлияни от установения частен интерес. Дори само възможността съществуващият частен интерес, безспорно установен в настоящия случай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С оглед спецификата на публичната длъжност, изпълнението на задълженията и осъществяването на правомощията, които са й вменени, не следва да допускат наличие на съмнение за съществуването на частен интерес при реализирането им. Изложените съображения се извеждат от целта на ЗПК, а именно да се попречи не само на възможността за незаконно обогатяване и/или получаване на облага чрез използване на служебното положение на лицето, но и да се изключи каквото и да е било съмнение, че такива действия ще бъдат осъществени при реализиране на правомощията на лицето. Именно с оглед избягването на горепосочените съмнения законодателят е въвел забраната по чл. 74 от ЗПК.</w:t>
      </w:r>
    </w:p>
    <w:p w:rsidR="00000000" w:rsidDel="00000000" w:rsidP="00000000" w:rsidRDefault="00000000" w:rsidRPr="00000000" w14:paraId="0000003D">
      <w:pPr>
        <w:tabs>
          <w:tab w:val="left" w:leader="none" w:pos="426"/>
        </w:tabs>
        <w:jc w:val="both"/>
        <w:rPr>
          <w:sz w:val="24"/>
          <w:szCs w:val="24"/>
        </w:rPr>
      </w:pPr>
      <w:r w:rsidDel="00000000" w:rsidR="00000000" w:rsidRPr="00000000">
        <w:rPr>
          <w:sz w:val="24"/>
          <w:szCs w:val="24"/>
          <w:rtl w:val="0"/>
        </w:rPr>
        <w:tab/>
        <w:tab/>
        <w:t xml:space="preserve">Установеното от Комисията нарушение на чл. 74 от ЗПК налага реализиране и на предвидените санкционни последици, наложени при преценка характера и тежестта на нарушенията, личността на нарушителя и общественото въздействие на нарушенията, съобразно разпоредбата на чл. 113, ал. 1 от ЗПК, както и отнемане по чл. 99, ал. 1 от ЗПК. </w:t>
      </w:r>
    </w:p>
    <w:p w:rsidR="00000000" w:rsidDel="00000000" w:rsidP="00000000" w:rsidRDefault="00000000" w:rsidRPr="00000000" w14:paraId="0000003E">
      <w:pPr>
        <w:ind w:right="-68"/>
        <w:jc w:val="both"/>
        <w:rPr>
          <w:color w:val="000000"/>
          <w:sz w:val="24"/>
          <w:szCs w:val="24"/>
        </w:rPr>
      </w:pPr>
      <w:r w:rsidDel="00000000" w:rsidR="00000000" w:rsidRPr="00000000">
        <w:rPr>
          <w:sz w:val="24"/>
          <w:szCs w:val="24"/>
          <w:rtl w:val="0"/>
        </w:rPr>
        <w:tab/>
      </w:r>
      <w:r w:rsidDel="00000000" w:rsidR="00000000" w:rsidRPr="00000000">
        <w:rPr>
          <w:color w:val="000000"/>
          <w:sz w:val="24"/>
          <w:szCs w:val="24"/>
          <w:rtl w:val="0"/>
        </w:rPr>
        <w:t xml:space="preserve">На основание чл. 99, ал. 1 от ЗПК на отнемане в полза на Община К. подлежи сума в общ размер на 579, 20 лева /петстотин седемдесет и девет лева и двадесет стотинки/, представляваща полученото от Митко Янов, нетно дневно възнаграждение</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за</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01.02.2024 г. /289,60 лв./ и за 30.01.2025 г. /289,60 лв./, на които дати са извършени нарушенията по чл. 74 от ЗПК.  </w:t>
      </w:r>
    </w:p>
    <w:p w:rsidR="00000000" w:rsidDel="00000000" w:rsidP="00000000" w:rsidRDefault="00000000" w:rsidRPr="00000000" w14:paraId="0000003F">
      <w:pPr>
        <w:jc w:val="both"/>
        <w:rPr>
          <w:color w:val="000000"/>
          <w:sz w:val="24"/>
          <w:szCs w:val="24"/>
        </w:rPr>
      </w:pPr>
      <w:r w:rsidDel="00000000" w:rsidR="00000000" w:rsidRPr="00000000">
        <w:rPr>
          <w:color w:val="000000"/>
          <w:sz w:val="24"/>
          <w:szCs w:val="24"/>
          <w:rtl w:val="0"/>
        </w:rPr>
        <w:tab/>
      </w:r>
      <w:r w:rsidDel="00000000" w:rsidR="00000000" w:rsidRPr="00000000">
        <w:rPr>
          <w:sz w:val="24"/>
          <w:szCs w:val="24"/>
          <w:rtl w:val="0"/>
        </w:rPr>
        <w:t xml:space="preserve">Комисията е направила своите изводи за наличието или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наличие на нарушение на разпоредбите на Глава Осма, Раздел II от ЗПК, съответно до конфликт на интереси, по отношение на </w:t>
      </w:r>
      <w:r w:rsidDel="00000000" w:rsidR="00000000" w:rsidRPr="00000000">
        <w:rPr>
          <w:color w:val="000000"/>
          <w:sz w:val="24"/>
          <w:szCs w:val="24"/>
          <w:rtl w:val="0"/>
        </w:rPr>
        <w:t xml:space="preserve">Митко Янов, в качеството му на общински съветник в Общински съвет К. и лице, заемащо публична длъжност по смисъла на чл. 6, ал. 1, т. 32 от ЗПК.</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rPr>
      </w:pPr>
      <w:r w:rsidDel="00000000" w:rsidR="00000000" w:rsidRPr="00000000">
        <w:rPr>
          <w:sz w:val="24"/>
          <w:szCs w:val="24"/>
          <w:u w:val="none"/>
          <w:rtl w:val="0"/>
        </w:rPr>
        <w:tab/>
      </w:r>
      <w:r w:rsidDel="00000000" w:rsidR="00000000" w:rsidRPr="00000000">
        <w:rPr>
          <w:sz w:val="24"/>
          <w:szCs w:val="24"/>
          <w:rtl w:val="0"/>
        </w:rPr>
        <w:t xml:space="preserve">Предвид горното, Комисията за противодействие на корупцията, на основание чл. 92, ал. 1, чл. 113, ал. 1 от ЗПК и § 7, ал. 2 от ПЗР на ЗПК,</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u w:val="none"/>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jc w:val="center"/>
        <w:rPr>
          <w:b w:val="1"/>
          <w:bCs w:val="1"/>
          <w:color w:val="000000"/>
          <w:sz w:val="24"/>
          <w:szCs w:val="24"/>
          <w:u w:val="none"/>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jc w:val="center"/>
        <w:rPr>
          <w:b w:val="1"/>
          <w:bCs w:val="1"/>
          <w:color w:val="000000"/>
          <w:sz w:val="24"/>
          <w:szCs w:val="24"/>
          <w:u w:val="none"/>
        </w:rPr>
      </w:pPr>
      <w:r w:rsidDel="00000000" w:rsidR="00000000" w:rsidRPr="00000000">
        <w:rPr>
          <w:b w:val="1"/>
          <w:bCs w:val="1"/>
          <w:color w:val="000000"/>
          <w:sz w:val="24"/>
          <w:szCs w:val="24"/>
          <w:u w:val="none"/>
          <w:rtl w:val="0"/>
        </w:rPr>
        <w:t xml:space="preserve">РЕШИ:</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left" w:leader="none" w:pos="3528"/>
        </w:tabs>
        <w:jc w:val="center"/>
        <w:rPr>
          <w:b w:val="1"/>
          <w:bCs w:val="1"/>
          <w:color w:val="000000"/>
          <w:sz w:val="24"/>
          <w:szCs w:val="24"/>
          <w:u w:val="none"/>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u w:val="none"/>
        </w:rPr>
      </w:pPr>
      <w:r w:rsidDel="00000000" w:rsidR="00000000" w:rsidRPr="00000000">
        <w:rPr>
          <w:b w:val="1"/>
          <w:bCs w:val="1"/>
          <w:color w:val="000000"/>
          <w:sz w:val="24"/>
          <w:szCs w:val="24"/>
          <w:u w:val="none"/>
          <w:rtl w:val="0"/>
        </w:rPr>
        <w:tab/>
        <w:t xml:space="preserve">УСТАНОВЯВА</w:t>
      </w:r>
      <w:r w:rsidDel="00000000" w:rsidR="00000000" w:rsidRPr="00000000">
        <w:rPr>
          <w:color w:val="000000"/>
          <w:sz w:val="24"/>
          <w:szCs w:val="24"/>
          <w:u w:val="none"/>
          <w:rtl w:val="0"/>
        </w:rPr>
        <w:t xml:space="preserve"> </w:t>
      </w:r>
      <w:r w:rsidDel="00000000" w:rsidR="00000000" w:rsidRPr="00000000">
        <w:rPr>
          <w:sz w:val="24"/>
          <w:szCs w:val="24"/>
          <w:u w:val="none"/>
          <w:rtl w:val="0"/>
        </w:rPr>
        <w:t xml:space="preserve">конфликт на интереси по отношение на </w:t>
      </w:r>
      <w:r w:rsidDel="00000000" w:rsidR="00000000" w:rsidRPr="00000000">
        <w:rPr>
          <w:color w:val="000000"/>
          <w:sz w:val="24"/>
          <w:szCs w:val="24"/>
          <w:rtl w:val="0"/>
        </w:rPr>
        <w:t xml:space="preserve">Митко Янов </w:t>
      </w:r>
      <w:r w:rsidDel="00000000" w:rsidR="00000000" w:rsidRPr="00000000">
        <w:rPr>
          <w:sz w:val="24"/>
          <w:szCs w:val="24"/>
          <w:u w:val="none"/>
          <w:rtl w:val="0"/>
        </w:rPr>
        <w:t xml:space="preserve">с ЕГН ****, </w:t>
      </w:r>
      <w:r w:rsidDel="00000000" w:rsidR="00000000" w:rsidRPr="00000000">
        <w:rPr>
          <w:color w:val="000000"/>
          <w:sz w:val="24"/>
          <w:szCs w:val="24"/>
          <w:rtl w:val="0"/>
        </w:rPr>
        <w:t xml:space="preserve">общински съветник в Общински съвет К. </w:t>
      </w:r>
      <w:r w:rsidDel="00000000" w:rsidR="00000000" w:rsidRPr="00000000">
        <w:rPr>
          <w:sz w:val="24"/>
          <w:szCs w:val="24"/>
          <w:u w:val="none"/>
          <w:rtl w:val="0"/>
        </w:rPr>
        <w:t xml:space="preserve">и лице, заемащо публична длъжност по смисъла на </w:t>
      </w:r>
      <w:r w:rsidDel="00000000" w:rsidR="00000000" w:rsidRPr="00000000">
        <w:rPr>
          <w:color w:val="000000"/>
          <w:sz w:val="24"/>
          <w:szCs w:val="24"/>
          <w:u w:val="none"/>
          <w:rtl w:val="0"/>
        </w:rPr>
        <w:t xml:space="preserve">чл. 6, ал. 1, т. 32 от ЗПК</w:t>
      </w:r>
      <w:r w:rsidDel="00000000" w:rsidR="00000000" w:rsidRPr="00000000">
        <w:rPr>
          <w:sz w:val="24"/>
          <w:szCs w:val="24"/>
          <w:u w:val="none"/>
          <w:rtl w:val="0"/>
        </w:rPr>
        <w:t xml:space="preserve">, </w:t>
      </w:r>
      <w:r w:rsidDel="00000000" w:rsidR="00000000" w:rsidRPr="00000000">
        <w:rPr>
          <w:color w:val="000000"/>
          <w:sz w:val="24"/>
          <w:szCs w:val="24"/>
          <w:u w:val="none"/>
          <w:rtl w:val="0"/>
        </w:rPr>
        <w:t xml:space="preserve">за това, че е гласувал за приемане на </w:t>
      </w:r>
      <w:r w:rsidDel="00000000" w:rsidR="00000000" w:rsidRPr="00000000">
        <w:rPr>
          <w:sz w:val="24"/>
          <w:szCs w:val="24"/>
          <w:rtl w:val="0"/>
        </w:rPr>
        <w:t xml:space="preserve">Решение по т. 35 по Протокол № 4 от 01.02.2024 г. и Решение по т. 32 от Протокол № 15 от 30.01.2025 г. на Общински съвет К., ведно с Приложение № 3 към всяко едно от решенията</w:t>
      </w:r>
      <w:r w:rsidDel="00000000" w:rsidR="00000000" w:rsidRPr="00000000">
        <w:rPr>
          <w:color w:val="000000"/>
          <w:sz w:val="24"/>
          <w:szCs w:val="24"/>
          <w:u w:val="none"/>
          <w:rtl w:val="0"/>
        </w:rPr>
        <w:t xml:space="preserve">, в частен интерес – негов и на свързаното с него лице и негова съпруга – М. Я.</w:t>
      </w:r>
      <w:r w:rsidDel="00000000" w:rsidR="00000000" w:rsidRPr="00000000">
        <w:rPr>
          <w:color w:val="000000"/>
          <w:sz w:val="24"/>
          <w:szCs w:val="24"/>
          <w:rtl w:val="0"/>
        </w:rPr>
        <w:t xml:space="preserve">, </w:t>
      </w:r>
      <w:r w:rsidDel="00000000" w:rsidR="00000000" w:rsidRPr="00000000">
        <w:rPr>
          <w:color w:val="000000"/>
          <w:sz w:val="24"/>
          <w:szCs w:val="24"/>
          <w:u w:val="none"/>
          <w:rtl w:val="0"/>
        </w:rPr>
        <w:t xml:space="preserve">в нарушение на разпоредбата на</w:t>
      </w:r>
      <w:r w:rsidDel="00000000" w:rsidR="00000000" w:rsidRPr="00000000">
        <w:rPr>
          <w:sz w:val="24"/>
          <w:szCs w:val="24"/>
          <w:rtl w:val="0"/>
        </w:rPr>
        <w:t xml:space="preserve"> </w:t>
      </w:r>
      <w:r w:rsidDel="00000000" w:rsidR="00000000" w:rsidRPr="00000000">
        <w:rPr>
          <w:rFonts w:ascii="Open Sans" w:cs="Open Sans" w:eastAsia="Open Sans" w:hAnsi="Open Sans"/>
          <w:color w:val="000000"/>
          <w:sz w:val="24"/>
          <w:szCs w:val="24"/>
          <w:rtl w:val="0"/>
        </w:rPr>
        <w:t xml:space="preserve">ч</w:t>
      </w:r>
      <w:r w:rsidDel="00000000" w:rsidR="00000000" w:rsidRPr="00000000">
        <w:rPr>
          <w:color w:val="000000"/>
          <w:sz w:val="24"/>
          <w:szCs w:val="24"/>
          <w:rtl w:val="0"/>
        </w:rPr>
        <w:t xml:space="preserve">л. 74 от ЗПК</w:t>
      </w:r>
      <w:r w:rsidDel="00000000" w:rsidR="00000000" w:rsidRPr="00000000">
        <w:rPr>
          <w:sz w:val="24"/>
          <w:szCs w:val="24"/>
          <w:rtl w:val="0"/>
        </w:rPr>
        <w:t xml:space="preserve">.</w:t>
      </w: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46">
      <w:pPr>
        <w:tabs>
          <w:tab w:val="center" w:leader="none" w:pos="709"/>
          <w:tab w:val="center" w:leader="none" w:pos="4153"/>
          <w:tab w:val="right" w:leader="none" w:pos="8306"/>
        </w:tabs>
        <w:ind w:firstLine="709"/>
        <w:jc w:val="both"/>
        <w:rPr>
          <w:b w:val="1"/>
          <w:bCs w:val="1"/>
          <w:sz w:val="24"/>
          <w:szCs w:val="24"/>
        </w:rPr>
      </w:pPr>
      <w:r w:rsidDel="00000000" w:rsidR="00000000" w:rsidRPr="00000000">
        <w:rPr>
          <w:rtl w:val="0"/>
        </w:rPr>
      </w:r>
    </w:p>
    <w:p w:rsidR="00000000" w:rsidDel="00000000" w:rsidP="00000000" w:rsidRDefault="00000000" w:rsidRPr="00000000" w14:paraId="00000047">
      <w:pPr>
        <w:tabs>
          <w:tab w:val="center" w:leader="none" w:pos="709"/>
          <w:tab w:val="center" w:leader="none" w:pos="4153"/>
          <w:tab w:val="right" w:leader="none" w:pos="8306"/>
        </w:tabs>
        <w:ind w:firstLine="709"/>
        <w:jc w:val="both"/>
        <w:rPr>
          <w:sz w:val="24"/>
          <w:szCs w:val="24"/>
        </w:rPr>
      </w:pPr>
      <w:r w:rsidDel="00000000" w:rsidR="00000000" w:rsidRPr="00000000">
        <w:rPr>
          <w:b w:val="1"/>
          <w:bCs w:val="1"/>
          <w:sz w:val="24"/>
          <w:szCs w:val="24"/>
          <w:rtl w:val="0"/>
        </w:rPr>
        <w:t xml:space="preserve">НАЛАГА:</w:t>
      </w:r>
      <w:r w:rsidDel="00000000" w:rsidR="00000000" w:rsidRPr="00000000">
        <w:rPr>
          <w:sz w:val="24"/>
          <w:szCs w:val="24"/>
          <w:rtl w:val="0"/>
        </w:rPr>
        <w:t xml:space="preserve"> глоба в размер на 5000 (пет хиляди) лв. на </w:t>
      </w:r>
      <w:r w:rsidDel="00000000" w:rsidR="00000000" w:rsidRPr="00000000">
        <w:rPr>
          <w:color w:val="000000"/>
          <w:sz w:val="24"/>
          <w:szCs w:val="24"/>
          <w:rtl w:val="0"/>
        </w:rPr>
        <w:t xml:space="preserve">Митко Янов </w:t>
      </w:r>
      <w:r w:rsidDel="00000000" w:rsidR="00000000" w:rsidRPr="00000000">
        <w:rPr>
          <w:sz w:val="24"/>
          <w:szCs w:val="24"/>
          <w:u w:val="none"/>
          <w:rtl w:val="0"/>
        </w:rPr>
        <w:t xml:space="preserve">с ЕГН ***</w:t>
      </w:r>
      <w:r w:rsidDel="00000000" w:rsidR="00000000" w:rsidRPr="00000000">
        <w:rPr>
          <w:sz w:val="24"/>
          <w:szCs w:val="24"/>
          <w:rtl w:val="0"/>
        </w:rPr>
        <w:t xml:space="preserve">, с постоянен адрес в гр. К., ул. “**“ № **, на основание чл. 113, ал. 1 от ЗПК за осъществен конфликт на интереси по чл. 70 от ЗПК, за нарушение на разпоредбата на чл. 74</w:t>
      </w:r>
      <w:r w:rsidDel="00000000" w:rsidR="00000000" w:rsidRPr="00000000">
        <w:rPr>
          <w:color w:val="000000"/>
          <w:sz w:val="24"/>
          <w:szCs w:val="24"/>
          <w:rtl w:val="0"/>
        </w:rPr>
        <w:t xml:space="preserve"> </w:t>
      </w:r>
      <w:r w:rsidDel="00000000" w:rsidR="00000000" w:rsidRPr="00000000">
        <w:rPr>
          <w:sz w:val="24"/>
          <w:szCs w:val="24"/>
          <w:rtl w:val="0"/>
        </w:rPr>
        <w:t xml:space="preserve">от ЗПК, извършено в качеството му на </w:t>
      </w:r>
      <w:r w:rsidDel="00000000" w:rsidR="00000000" w:rsidRPr="00000000">
        <w:rPr>
          <w:color w:val="000000"/>
          <w:sz w:val="24"/>
          <w:szCs w:val="24"/>
          <w:rtl w:val="0"/>
        </w:rPr>
        <w:t xml:space="preserve">общински съветник</w:t>
      </w:r>
      <w:r w:rsidDel="00000000" w:rsidR="00000000" w:rsidRPr="00000000">
        <w:rPr>
          <w:sz w:val="24"/>
          <w:szCs w:val="24"/>
          <w:u w:val="none"/>
          <w:rtl w:val="0"/>
        </w:rPr>
        <w:t xml:space="preserve"> в Общински съвет К. и лице, заемащо публична длъжност по смисъла на </w:t>
      </w:r>
      <w:r w:rsidDel="00000000" w:rsidR="00000000" w:rsidRPr="00000000">
        <w:rPr>
          <w:color w:val="000000"/>
          <w:sz w:val="24"/>
          <w:szCs w:val="24"/>
          <w:u w:val="none"/>
          <w:rtl w:val="0"/>
        </w:rPr>
        <w:t xml:space="preserve">чл. 6, ал. 1, т. 32 от ЗПК</w:t>
      </w:r>
      <w:r w:rsidDel="00000000" w:rsidR="00000000" w:rsidRPr="00000000">
        <w:rPr>
          <w:sz w:val="24"/>
          <w:szCs w:val="24"/>
          <w:rtl w:val="0"/>
        </w:rPr>
        <w:t xml:space="preserve">.</w:t>
      </w:r>
    </w:p>
    <w:p w:rsidR="00000000" w:rsidDel="00000000" w:rsidP="00000000" w:rsidRDefault="00000000" w:rsidRPr="00000000" w14:paraId="00000048">
      <w:pPr>
        <w:tabs>
          <w:tab w:val="center" w:leader="none" w:pos="709"/>
          <w:tab w:val="center" w:leader="none" w:pos="4153"/>
          <w:tab w:val="right" w:leader="none" w:pos="8306"/>
        </w:tabs>
        <w:ind w:firstLine="709"/>
        <w:jc w:val="both"/>
        <w:rPr>
          <w:sz w:val="24"/>
          <w:szCs w:val="24"/>
        </w:rPr>
      </w:pPr>
      <w:r w:rsidDel="00000000" w:rsidR="00000000" w:rsidRPr="00000000">
        <w:rPr>
          <w:rtl w:val="0"/>
        </w:rPr>
      </w:r>
    </w:p>
    <w:p w:rsidR="00000000" w:rsidDel="00000000" w:rsidP="00000000" w:rsidRDefault="00000000" w:rsidRPr="00000000" w14:paraId="00000049">
      <w:pPr>
        <w:tabs>
          <w:tab w:val="center" w:leader="none" w:pos="709"/>
          <w:tab w:val="center" w:leader="none" w:pos="4153"/>
          <w:tab w:val="right" w:leader="none" w:pos="8306"/>
        </w:tabs>
        <w:ind w:firstLine="709"/>
        <w:jc w:val="both"/>
        <w:rPr>
          <w:sz w:val="24"/>
          <w:szCs w:val="24"/>
        </w:rPr>
      </w:pPr>
      <w:r w:rsidDel="00000000" w:rsidR="00000000" w:rsidRPr="00000000">
        <w:rPr>
          <w:sz w:val="24"/>
          <w:szCs w:val="24"/>
          <w:rtl w:val="0"/>
        </w:rPr>
        <w:tab/>
      </w:r>
      <w:r w:rsidDel="00000000" w:rsidR="00000000" w:rsidRPr="00000000">
        <w:rPr>
          <w:b w:val="1"/>
          <w:bCs w:val="1"/>
          <w:sz w:val="24"/>
          <w:szCs w:val="24"/>
          <w:rtl w:val="0"/>
        </w:rPr>
        <w:t xml:space="preserve">ОТНЕМА: </w:t>
      </w:r>
      <w:r w:rsidDel="00000000" w:rsidR="00000000" w:rsidRPr="00000000">
        <w:rPr>
          <w:sz w:val="24"/>
          <w:szCs w:val="24"/>
          <w:rtl w:val="0"/>
        </w:rPr>
        <w:t xml:space="preserve">в полза на община К. от </w:t>
      </w:r>
      <w:r w:rsidDel="00000000" w:rsidR="00000000" w:rsidRPr="00000000">
        <w:rPr>
          <w:color w:val="000000"/>
          <w:sz w:val="24"/>
          <w:szCs w:val="24"/>
          <w:rtl w:val="0"/>
        </w:rPr>
        <w:t xml:space="preserve">Митко Янов </w:t>
      </w:r>
      <w:r w:rsidDel="00000000" w:rsidR="00000000" w:rsidRPr="00000000">
        <w:rPr>
          <w:sz w:val="24"/>
          <w:szCs w:val="24"/>
          <w:u w:val="none"/>
          <w:rtl w:val="0"/>
        </w:rPr>
        <w:t xml:space="preserve">с ЕГН ***</w:t>
      </w:r>
      <w:r w:rsidDel="00000000" w:rsidR="00000000" w:rsidRPr="00000000">
        <w:rPr>
          <w:sz w:val="24"/>
          <w:szCs w:val="24"/>
          <w:rtl w:val="0"/>
        </w:rPr>
        <w:t xml:space="preserve">, с постоянен адрес в гр. К., ул. “**“ № **, сума в размер на 579,20 лв. /петстотин седемдесет и девет лева и двадесет стотинки/, представляваща </w:t>
      </w:r>
      <w:r w:rsidDel="00000000" w:rsidR="00000000" w:rsidRPr="00000000">
        <w:rPr>
          <w:sz w:val="24"/>
          <w:szCs w:val="24"/>
          <w:u w:val="none"/>
          <w:rtl w:val="0"/>
        </w:rPr>
        <w:t xml:space="preserve">нетно</w:t>
      </w:r>
      <w:r w:rsidDel="00000000" w:rsidR="00000000" w:rsidRPr="00000000">
        <w:rPr>
          <w:sz w:val="24"/>
          <w:szCs w:val="24"/>
          <w:rtl w:val="0"/>
        </w:rPr>
        <w:t xml:space="preserve"> дневно възнаграждение за датите 01.02.2024 г. и 30.01.2025 г., на които е гласувал за приемане на Решение по т. 35 по Протокол № 4 от 01.02.2024 г. и Решение по т. 32 от Протокол № 15 от 30.01.2025 г. на Общински съвет К., ведно с Приложение № 3 към всяко едно от решенията, получено от деянието, породило конфликт на интереси, на основание </w:t>
      </w:r>
      <w:r w:rsidDel="00000000" w:rsidR="00000000" w:rsidRPr="00000000">
        <w:rPr>
          <w:color w:val="000000"/>
          <w:sz w:val="24"/>
          <w:szCs w:val="24"/>
          <w:rtl w:val="0"/>
        </w:rPr>
        <w:t xml:space="preserve">чл. 99, ал. 1 от ЗПК</w:t>
      </w:r>
      <w:r w:rsidDel="00000000" w:rsidR="00000000" w:rsidRPr="00000000">
        <w:rPr>
          <w:sz w:val="24"/>
          <w:szCs w:val="24"/>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 w:val="left" w:leader="none" w:pos="3528"/>
        </w:tabs>
        <w:jc w:val="both"/>
        <w:rPr>
          <w:b w:val="1"/>
          <w:bCs w:val="1"/>
          <w:color w:val="000000"/>
          <w:sz w:val="24"/>
          <w:szCs w:val="24"/>
          <w:u w:val="none"/>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rPr>
      </w:pPr>
      <w:r w:rsidDel="00000000" w:rsidR="00000000" w:rsidRPr="00000000">
        <w:rPr>
          <w:b w:val="1"/>
          <w:bCs w:val="1"/>
          <w:color w:val="000000"/>
          <w:sz w:val="24"/>
          <w:szCs w:val="24"/>
          <w:u w:val="none"/>
          <w:rtl w:val="0"/>
        </w:rPr>
        <w:tab/>
      </w:r>
      <w:r w:rsidDel="00000000" w:rsidR="00000000" w:rsidRPr="00000000">
        <w:rPr>
          <w:sz w:val="24"/>
          <w:szCs w:val="24"/>
          <w:rtl w:val="0"/>
        </w:rPr>
        <w:t xml:space="preserve">Сумата, посочена в настоящото решение, в размер на  </w:t>
      </w:r>
      <w:r w:rsidDel="00000000" w:rsidR="00000000" w:rsidRPr="00000000">
        <w:rPr>
          <w:b w:val="1"/>
          <w:bCs w:val="1"/>
          <w:sz w:val="24"/>
          <w:szCs w:val="24"/>
          <w:rtl w:val="0"/>
        </w:rPr>
        <w:t xml:space="preserve">5 579, 20</w:t>
      </w:r>
      <w:r w:rsidDel="00000000" w:rsidR="00000000" w:rsidRPr="00000000">
        <w:rPr>
          <w:sz w:val="24"/>
          <w:szCs w:val="24"/>
          <w:rtl w:val="0"/>
        </w:rPr>
        <w:t xml:space="preserve"> </w:t>
      </w:r>
      <w:r w:rsidDel="00000000" w:rsidR="00000000" w:rsidRPr="00000000">
        <w:rPr>
          <w:b w:val="1"/>
          <w:bCs w:val="1"/>
          <w:sz w:val="24"/>
          <w:szCs w:val="24"/>
          <w:rtl w:val="0"/>
        </w:rPr>
        <w:t xml:space="preserve">лева (пет хиляди петстотин седемдесет и девет лева и двадесет стотинки)</w:t>
      </w:r>
      <w:r w:rsidDel="00000000" w:rsidR="00000000" w:rsidRPr="00000000">
        <w:rPr>
          <w:sz w:val="24"/>
          <w:szCs w:val="24"/>
          <w:rtl w:val="0"/>
        </w:rPr>
        <w:t xml:space="preserve">, следва да се преведе по банкова сметка на КПК:</w:t>
      </w:r>
    </w:p>
    <w:p w:rsidR="00000000" w:rsidDel="00000000" w:rsidP="00000000" w:rsidRDefault="00000000" w:rsidRPr="00000000" w14:paraId="0000004C">
      <w:pPr>
        <w:tabs>
          <w:tab w:val="left" w:leader="none" w:pos="9356"/>
        </w:tabs>
        <w:ind w:firstLine="720"/>
        <w:jc w:val="both"/>
        <w:rPr>
          <w:i w:val="1"/>
          <w:iCs w:val="1"/>
          <w:sz w:val="24"/>
          <w:szCs w:val="24"/>
        </w:rPr>
      </w:pPr>
      <w:r w:rsidDel="00000000" w:rsidR="00000000" w:rsidRPr="00000000">
        <w:rPr>
          <w:i w:val="1"/>
          <w:iCs w:val="1"/>
          <w:sz w:val="24"/>
          <w:szCs w:val="24"/>
          <w:rtl w:val="0"/>
        </w:rPr>
        <w:t xml:space="preserve">Банка: БНБ</w:t>
      </w:r>
    </w:p>
    <w:p w:rsidR="00000000" w:rsidDel="00000000" w:rsidP="00000000" w:rsidRDefault="00000000" w:rsidRPr="00000000" w14:paraId="0000004D">
      <w:pPr>
        <w:ind w:firstLine="720"/>
        <w:rPr>
          <w:b w:val="1"/>
          <w:bCs w:val="1"/>
          <w:sz w:val="22"/>
          <w:szCs w:val="22"/>
        </w:rPr>
      </w:pPr>
      <w:r w:rsidDel="00000000" w:rsidR="00000000" w:rsidRPr="00000000">
        <w:rPr>
          <w:i w:val="1"/>
          <w:iCs w:val="1"/>
          <w:sz w:val="24"/>
          <w:szCs w:val="24"/>
          <w:rtl w:val="0"/>
        </w:rPr>
        <w:t xml:space="preserve">Банкова сметка /IBAN/: </w:t>
      </w:r>
      <w:r w:rsidDel="00000000" w:rsidR="00000000" w:rsidRPr="00000000">
        <w:rPr>
          <w:sz w:val="24"/>
          <w:szCs w:val="24"/>
          <w:rtl w:val="0"/>
        </w:rPr>
        <w:t xml:space="preserve">BG56 BNBG 9661 3000 1455 01</w:t>
      </w:r>
      <w:r w:rsidDel="00000000" w:rsidR="00000000" w:rsidRPr="00000000">
        <w:rPr>
          <w:rtl w:val="0"/>
        </w:rPr>
      </w:r>
    </w:p>
    <w:p w:rsidR="00000000" w:rsidDel="00000000" w:rsidP="00000000" w:rsidRDefault="00000000" w:rsidRPr="00000000" w14:paraId="0000004E">
      <w:pPr>
        <w:tabs>
          <w:tab w:val="left" w:leader="none" w:pos="9356"/>
        </w:tabs>
        <w:ind w:firstLine="720"/>
        <w:jc w:val="both"/>
        <w:rPr>
          <w:i w:val="1"/>
          <w:iCs w:val="1"/>
          <w:sz w:val="24"/>
          <w:szCs w:val="24"/>
        </w:rPr>
      </w:pPr>
      <w:r w:rsidDel="00000000" w:rsidR="00000000" w:rsidRPr="00000000">
        <w:rPr>
          <w:i w:val="1"/>
          <w:iCs w:val="1"/>
          <w:sz w:val="24"/>
          <w:szCs w:val="24"/>
          <w:rtl w:val="0"/>
        </w:rPr>
        <w:t xml:space="preserve">Банков идентификационен код /BIC/: BNBGBGSD</w:t>
      </w:r>
    </w:p>
    <w:p w:rsidR="00000000" w:rsidDel="00000000" w:rsidP="00000000" w:rsidRDefault="00000000" w:rsidRPr="00000000" w14:paraId="0000004F">
      <w:pPr>
        <w:tabs>
          <w:tab w:val="left" w:leader="none" w:pos="9356"/>
        </w:tabs>
        <w:ind w:firstLine="720"/>
        <w:jc w:val="both"/>
        <w:rPr>
          <w:i w:val="1"/>
          <w:iCs w:val="1"/>
          <w:sz w:val="24"/>
          <w:szCs w:val="24"/>
        </w:rPr>
      </w:pPr>
      <w:r w:rsidDel="00000000" w:rsidR="00000000" w:rsidRPr="00000000">
        <w:rPr>
          <w:i w:val="1"/>
          <w:iCs w:val="1"/>
          <w:sz w:val="24"/>
          <w:szCs w:val="24"/>
          <w:rtl w:val="0"/>
        </w:rPr>
        <w:t xml:space="preserve">Бенефициент: Комисия за противодействие на корупцията. </w:t>
      </w:r>
    </w:p>
    <w:p w:rsidR="00000000" w:rsidDel="00000000" w:rsidP="00000000" w:rsidRDefault="00000000" w:rsidRPr="00000000" w14:paraId="00000050">
      <w:pPr>
        <w:tabs>
          <w:tab w:val="left" w:leader="none" w:pos="9356"/>
        </w:tabs>
        <w:ind w:firstLine="720"/>
        <w:jc w:val="both"/>
        <w:rPr>
          <w:i w:val="1"/>
          <w:iCs w:val="1"/>
          <w:sz w:val="24"/>
          <w:szCs w:val="24"/>
        </w:rPr>
      </w:pPr>
      <w:r w:rsidDel="00000000" w:rsidR="00000000" w:rsidRPr="00000000">
        <w:rPr>
          <w:rtl w:val="0"/>
        </w:rPr>
      </w:r>
    </w:p>
    <w:p w:rsidR="00000000" w:rsidDel="00000000" w:rsidP="00000000" w:rsidRDefault="00000000" w:rsidRPr="00000000" w14:paraId="00000051">
      <w:pPr>
        <w:tabs>
          <w:tab w:val="left" w:leader="none" w:pos="9356"/>
        </w:tabs>
        <w:ind w:firstLine="720"/>
        <w:jc w:val="both"/>
        <w:rPr>
          <w:i w:val="1"/>
          <w:iCs w:val="1"/>
          <w:sz w:val="24"/>
          <w:szCs w:val="24"/>
        </w:rPr>
      </w:pPr>
      <w:r w:rsidDel="00000000" w:rsidR="00000000" w:rsidRPr="00000000">
        <w:rPr>
          <w:i w:val="1"/>
          <w:iCs w:val="1"/>
          <w:sz w:val="24"/>
          <w:szCs w:val="24"/>
          <w:rtl w:val="0"/>
        </w:rPr>
        <w:t xml:space="preserve">На основание чл. 92, ал. 3 от ЗПК, в седемдневен срок, считано от датата на уведомяване за решението, сумата от </w:t>
      </w:r>
      <w:r w:rsidDel="00000000" w:rsidR="00000000" w:rsidRPr="00000000">
        <w:rPr>
          <w:b w:val="1"/>
          <w:bCs w:val="1"/>
          <w:sz w:val="24"/>
          <w:szCs w:val="24"/>
          <w:rtl w:val="0"/>
        </w:rPr>
        <w:t xml:space="preserve">5 579, 20</w:t>
      </w:r>
      <w:r w:rsidDel="00000000" w:rsidR="00000000" w:rsidRPr="00000000">
        <w:rPr>
          <w:sz w:val="24"/>
          <w:szCs w:val="24"/>
          <w:rtl w:val="0"/>
        </w:rPr>
        <w:t xml:space="preserve"> </w:t>
      </w:r>
      <w:r w:rsidDel="00000000" w:rsidR="00000000" w:rsidRPr="00000000">
        <w:rPr>
          <w:b w:val="1"/>
          <w:bCs w:val="1"/>
          <w:sz w:val="24"/>
          <w:szCs w:val="24"/>
          <w:rtl w:val="0"/>
        </w:rPr>
        <w:t xml:space="preserve">лева (пет хиляди петстотин седемдесет и девет лева и двадесет стотинки)</w:t>
      </w:r>
      <w:r w:rsidDel="00000000" w:rsidR="00000000" w:rsidRPr="00000000">
        <w:rPr>
          <w:sz w:val="24"/>
          <w:szCs w:val="24"/>
          <w:rtl w:val="0"/>
        </w:rPr>
        <w:t xml:space="preserve">, </w:t>
      </w:r>
      <w:r w:rsidDel="00000000" w:rsidR="00000000" w:rsidRPr="00000000">
        <w:rPr>
          <w:i w:val="1"/>
          <w:iCs w:val="1"/>
          <w:sz w:val="24"/>
          <w:szCs w:val="24"/>
          <w:rtl w:val="0"/>
        </w:rPr>
        <w:t xml:space="preserve">може да бъде заплатена</w:t>
      </w:r>
      <w:r w:rsidDel="00000000" w:rsidR="00000000" w:rsidRPr="00000000">
        <w:rPr>
          <w:sz w:val="24"/>
          <w:szCs w:val="24"/>
          <w:rtl w:val="0"/>
        </w:rPr>
        <w:t xml:space="preserve"> </w:t>
      </w:r>
      <w:r w:rsidDel="00000000" w:rsidR="00000000" w:rsidRPr="00000000">
        <w:rPr>
          <w:i w:val="1"/>
          <w:iCs w:val="1"/>
          <w:sz w:val="24"/>
          <w:szCs w:val="24"/>
          <w:rtl w:val="0"/>
        </w:rPr>
        <w:t xml:space="preserve">по горепосочената банкова сметка.</w:t>
      </w:r>
    </w:p>
    <w:p w:rsidR="00000000" w:rsidDel="00000000" w:rsidP="00000000" w:rsidRDefault="00000000" w:rsidRPr="00000000" w14:paraId="00000052">
      <w:pPr>
        <w:tabs>
          <w:tab w:val="left" w:leader="none" w:pos="9356"/>
        </w:tabs>
        <w:ind w:firstLine="720"/>
        <w:jc w:val="both"/>
        <w:rPr>
          <w:i w:val="1"/>
          <w:iCs w:val="1"/>
          <w:sz w:val="24"/>
          <w:szCs w:val="24"/>
        </w:rPr>
      </w:pPr>
      <w:r w:rsidDel="00000000" w:rsidR="00000000" w:rsidRPr="00000000">
        <w:rPr>
          <w:rtl w:val="0"/>
        </w:rPr>
      </w:r>
    </w:p>
    <w:p w:rsidR="00000000" w:rsidDel="00000000" w:rsidP="00000000" w:rsidRDefault="00000000" w:rsidRPr="00000000" w14:paraId="00000053">
      <w:pPr>
        <w:tabs>
          <w:tab w:val="left" w:leader="none" w:pos="9356"/>
        </w:tabs>
        <w:ind w:firstLine="720"/>
        <w:jc w:val="both"/>
        <w:rPr>
          <w:sz w:val="24"/>
          <w:szCs w:val="24"/>
        </w:rPr>
      </w:pPr>
      <w:r w:rsidDel="00000000" w:rsidR="00000000" w:rsidRPr="00000000">
        <w:rPr>
          <w:sz w:val="24"/>
          <w:szCs w:val="24"/>
          <w:rtl w:val="0"/>
        </w:rPr>
        <w:t xml:space="preserve">На основание чл. 94, ал. 1 от ЗПК, решението може да се оспори от заинтересованото лице пред Административен съд – Б., по реда на Административнопроцесуалния кодекс, в 14-дневен срок от съобщаването му.</w:t>
      </w:r>
    </w:p>
    <w:p w:rsidR="00000000" w:rsidDel="00000000" w:rsidP="00000000" w:rsidRDefault="00000000" w:rsidRPr="00000000" w14:paraId="00000054">
      <w:pPr>
        <w:tabs>
          <w:tab w:val="left" w:leader="none" w:pos="9356"/>
        </w:tabs>
        <w:ind w:firstLine="720"/>
        <w:jc w:val="both"/>
        <w:rPr>
          <w:sz w:val="24"/>
          <w:szCs w:val="24"/>
        </w:rPr>
      </w:pPr>
      <w:r w:rsidDel="00000000" w:rsidR="00000000" w:rsidRPr="00000000">
        <w:rPr>
          <w:rtl w:val="0"/>
        </w:rPr>
      </w:r>
    </w:p>
    <w:p w:rsidR="00000000" w:rsidDel="00000000" w:rsidP="00000000" w:rsidRDefault="00000000" w:rsidRPr="00000000" w14:paraId="00000055">
      <w:pPr>
        <w:tabs>
          <w:tab w:val="left" w:leader="none" w:pos="9356"/>
        </w:tabs>
        <w:ind w:firstLine="720"/>
        <w:jc w:val="both"/>
        <w:rPr>
          <w:sz w:val="24"/>
          <w:szCs w:val="24"/>
        </w:rPr>
      </w:pPr>
      <w:r w:rsidDel="00000000" w:rsidR="00000000" w:rsidRPr="00000000">
        <w:rPr>
          <w:sz w:val="24"/>
          <w:szCs w:val="24"/>
          <w:rtl w:val="0"/>
        </w:rPr>
        <w:t xml:space="preserve">Препис от решението да се изпрати на Окръжна прокуратура Б., на основание чл. 93, т. 3 от ЗПК.</w:t>
      </w:r>
    </w:p>
    <w:p w:rsidR="00000000" w:rsidDel="00000000" w:rsidP="00000000" w:rsidRDefault="00000000" w:rsidRPr="00000000" w14:paraId="00000056">
      <w:pPr>
        <w:tabs>
          <w:tab w:val="left" w:leader="none" w:pos="9356"/>
        </w:tabs>
        <w:ind w:firstLine="720"/>
        <w:jc w:val="both"/>
        <w:rPr>
          <w:sz w:val="24"/>
          <w:szCs w:val="24"/>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 w:val="left" w:leader="none" w:pos="3528"/>
          <w:tab w:val="left" w:leader="none" w:pos="9356"/>
        </w:tabs>
        <w:jc w:val="both"/>
        <w:rPr>
          <w:color w:val="000000"/>
          <w:sz w:val="24"/>
          <w:szCs w:val="24"/>
          <w:u w:val="none"/>
        </w:rPr>
      </w:pPr>
      <w:r w:rsidDel="00000000" w:rsidR="00000000" w:rsidRPr="00000000">
        <w:rPr>
          <w:color w:val="000000"/>
          <w:sz w:val="24"/>
          <w:szCs w:val="24"/>
          <w:u w:val="none"/>
          <w:rtl w:val="0"/>
        </w:rPr>
        <w:tab/>
        <w:t xml:space="preserve">Препис от решението да се изпрати на </w:t>
      </w:r>
      <w:r w:rsidDel="00000000" w:rsidR="00000000" w:rsidRPr="00000000">
        <w:rPr>
          <w:color w:val="000000"/>
          <w:sz w:val="24"/>
          <w:szCs w:val="24"/>
          <w:rtl w:val="0"/>
        </w:rPr>
        <w:t xml:space="preserve">Митко Янов</w:t>
      </w:r>
      <w:r w:rsidDel="00000000" w:rsidR="00000000" w:rsidRPr="00000000">
        <w:rPr>
          <w:sz w:val="24"/>
          <w:szCs w:val="24"/>
          <w:rtl w:val="0"/>
        </w:rPr>
        <w:t xml:space="preserve">,</w:t>
      </w:r>
      <w:r w:rsidDel="00000000" w:rsidR="00000000" w:rsidRPr="00000000">
        <w:rPr>
          <w:color w:val="000000"/>
          <w:sz w:val="24"/>
          <w:szCs w:val="24"/>
          <w:u w:val="none"/>
          <w:rtl w:val="0"/>
        </w:rPr>
        <w:t xml:space="preserve"> на основание чл. 93, т. 1 от ЗПК.</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s>
        <w:spacing w:line="276" w:lineRule="auto"/>
        <w:jc w:val="both"/>
        <w:rPr>
          <w:b w:val="1"/>
          <w:bCs w:val="1"/>
          <w:color w:val="000000"/>
          <w:sz w:val="24"/>
          <w:szCs w:val="24"/>
          <w:u w:val="none"/>
        </w:rPr>
      </w:pPr>
      <w:r w:rsidDel="00000000" w:rsidR="00000000" w:rsidRPr="00000000">
        <w:rPr>
          <w:b w:val="1"/>
          <w:bCs w:val="1"/>
          <w:color w:val="000000"/>
          <w:sz w:val="24"/>
          <w:szCs w:val="24"/>
          <w:u w:val="none"/>
          <w:rtl w:val="0"/>
        </w:rPr>
        <w:tab/>
      </w:r>
    </w:p>
    <w:p w:rsidR="00000000" w:rsidDel="00000000" w:rsidP="00000000" w:rsidRDefault="00000000" w:rsidRPr="00000000" w14:paraId="00000059">
      <w:pPr>
        <w:tabs>
          <w:tab w:val="left" w:leader="none" w:pos="426"/>
        </w:tabs>
        <w:ind w:right="49"/>
        <w:jc w:val="both"/>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5A">
      <w:pPr>
        <w:tabs>
          <w:tab w:val="left" w:leader="none" w:pos="426"/>
        </w:tabs>
        <w:ind w:right="49"/>
        <w:jc w:val="both"/>
        <w:rPr>
          <w:b w:val="1"/>
          <w:bCs w:val="1"/>
          <w:sz w:val="24"/>
          <w:szCs w:val="24"/>
        </w:rPr>
      </w:pPr>
      <w:r w:rsidDel="00000000" w:rsidR="00000000" w:rsidRPr="00000000">
        <w:rPr>
          <w:rtl w:val="0"/>
        </w:rPr>
      </w:r>
    </w:p>
    <w:p w:rsidR="00000000" w:rsidDel="00000000" w:rsidP="00000000" w:rsidRDefault="00000000" w:rsidRPr="00000000" w14:paraId="0000005B">
      <w:pPr>
        <w:tabs>
          <w:tab w:val="left" w:leader="none" w:pos="426"/>
        </w:tabs>
        <w:spacing w:line="276" w:lineRule="auto"/>
        <w:ind w:right="49"/>
        <w:jc w:val="both"/>
        <w:rPr>
          <w:b w:val="1"/>
          <w:bCs w:val="1"/>
          <w:sz w:val="24"/>
          <w:szCs w:val="24"/>
        </w:rPr>
      </w:pPr>
      <w:r w:rsidDel="00000000" w:rsidR="00000000" w:rsidRPr="00000000">
        <w:rPr>
          <w:b w:val="1"/>
          <w:bCs w:val="1"/>
          <w:sz w:val="24"/>
          <w:szCs w:val="24"/>
          <w:rtl w:val="0"/>
        </w:rPr>
        <w:tab/>
        <w:tab/>
        <w:tab/>
        <w:t xml:space="preserve">ЗА ПРЕДСЕДАТЕЛ:………….…/П/…..……………/АНТОН СЛАВЧЕВ/</w:t>
      </w:r>
    </w:p>
    <w:p w:rsidR="00000000" w:rsidDel="00000000" w:rsidP="00000000" w:rsidRDefault="00000000" w:rsidRPr="00000000" w14:paraId="0000005C">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5D">
      <w:pPr>
        <w:tabs>
          <w:tab w:val="left" w:leader="none" w:pos="426"/>
        </w:tabs>
        <w:spacing w:line="276" w:lineRule="auto"/>
        <w:ind w:right="49"/>
        <w:jc w:val="both"/>
        <w:rPr>
          <w:b w:val="1"/>
          <w:bCs w:val="1"/>
          <w:sz w:val="24"/>
          <w:szCs w:val="24"/>
        </w:rPr>
      </w:pPr>
      <w:r w:rsidDel="00000000" w:rsidR="00000000" w:rsidRPr="00000000">
        <w:rPr>
          <w:b w:val="1"/>
          <w:bCs w:val="1"/>
          <w:sz w:val="24"/>
          <w:szCs w:val="24"/>
          <w:rtl w:val="0"/>
        </w:rPr>
        <w:tab/>
        <w:tab/>
        <w:tab/>
        <w:t xml:space="preserve">ЧЛЕН:……………/П/…………………………/АНТОАНЕТА ЦОНКОВА/</w:t>
      </w:r>
    </w:p>
    <w:p w:rsidR="00000000" w:rsidDel="00000000" w:rsidP="00000000" w:rsidRDefault="00000000" w:rsidRPr="00000000" w14:paraId="0000005E">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5F">
      <w:pPr>
        <w:tabs>
          <w:tab w:val="left" w:leader="none" w:pos="426"/>
        </w:tabs>
        <w:spacing w:line="276" w:lineRule="auto"/>
        <w:ind w:right="49"/>
        <w:jc w:val="both"/>
        <w:rPr>
          <w:b w:val="1"/>
          <w:bCs w:val="1"/>
          <w:sz w:val="24"/>
          <w:szCs w:val="24"/>
        </w:rPr>
      </w:pPr>
      <w:r w:rsidDel="00000000" w:rsidR="00000000" w:rsidRPr="00000000">
        <w:rPr>
          <w:b w:val="1"/>
          <w:bCs w:val="1"/>
          <w:sz w:val="24"/>
          <w:szCs w:val="24"/>
          <w:rtl w:val="0"/>
        </w:rPr>
        <w:tab/>
        <w:tab/>
        <w:tab/>
        <w:t xml:space="preserve">ЧЛЕН:…………/П/………...……………....…………../ПЛАМЕН ЙОЦОВ/</w:t>
      </w:r>
    </w:p>
    <w:p w:rsidR="00000000" w:rsidDel="00000000" w:rsidP="00000000" w:rsidRDefault="00000000" w:rsidRPr="00000000" w14:paraId="00000060">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61">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62">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63">
      <w:pPr>
        <w:spacing w:line="480" w:lineRule="auto"/>
        <w:ind w:left="720" w:firstLine="0"/>
        <w:rPr>
          <w:b w:val="1"/>
          <w:bCs w:val="1"/>
          <w:sz w:val="24"/>
          <w:szCs w:val="24"/>
        </w:rPr>
      </w:pPr>
      <w:r w:rsidDel="00000000" w:rsidR="00000000" w:rsidRPr="00000000">
        <w:rPr>
          <w:rtl w:val="0"/>
        </w:rPr>
      </w:r>
    </w:p>
    <w:p w:rsidR="00000000" w:rsidDel="00000000" w:rsidP="00000000" w:rsidRDefault="00000000" w:rsidRPr="00000000" w14:paraId="00000064">
      <w:pPr>
        <w:tabs>
          <w:tab w:val="left" w:leader="none" w:pos="426"/>
        </w:tabs>
        <w:spacing w:line="276" w:lineRule="auto"/>
        <w:ind w:right="49"/>
        <w:jc w:val="both"/>
        <w:rPr>
          <w:b w:val="1"/>
          <w:bCs w:val="1"/>
          <w:sz w:val="24"/>
          <w:szCs w:val="24"/>
        </w:rPr>
      </w:pPr>
      <w:r w:rsidDel="00000000" w:rsidR="00000000" w:rsidRPr="00000000">
        <w:rPr>
          <w:rtl w:val="0"/>
        </w:rPr>
      </w:r>
    </w:p>
    <w:sectPr>
      <w:headerReference r:id="rId6" w:type="default"/>
      <w:headerReference r:id="rId7" w:type="first"/>
      <w:footerReference r:id="rId8" w:type="default"/>
      <w:pgSz w:h="16834" w:w="11909" w:orient="portrait"/>
      <w:pgMar w:bottom="1418"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9782.0" w:type="dxa"/>
      <w:jc w:val="left"/>
      <w:tblInd w:w="-318.0" w:type="dxa"/>
      <w:tblLayout w:type="fixed"/>
      <w:tblLook w:val="0400"/>
    </w:tblPr>
    <w:tblGrid>
      <w:gridCol w:w="284"/>
      <w:gridCol w:w="9498"/>
      <w:tblGridChange w:id="0">
        <w:tblGrid>
          <w:gridCol w:w="284"/>
          <w:gridCol w:w="9498"/>
        </w:tblGrid>
      </w:tblGridChange>
    </w:tblGrid>
    <w:tr>
      <w:trPr>
        <w:cantSplit w:val="0"/>
        <w:tblHeader w:val="0"/>
      </w:trPr>
      <w:tc>
        <w:tcPr>
          <w:vAlign w:val="center"/>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9282"/>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9282"/>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6B">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p>
        <w:p w:rsidR="00000000" w:rsidDel="00000000" w:rsidP="00000000" w:rsidRDefault="00000000" w:rsidRPr="00000000" w14:paraId="0000006C">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992" w:hanging="360"/>
      </w:pPr>
      <w:rPr>
        <w:rFonts w:ascii="Noto Sans Symbols" w:cs="Noto Sans Symbols" w:eastAsia="Noto Sans Symbols" w:hAnsi="Noto Sans Symbols"/>
      </w:rPr>
    </w:lvl>
    <w:lvl w:ilvl="1">
      <w:start w:val="1"/>
      <w:numFmt w:val="bullet"/>
      <w:lvlText w:val="o"/>
      <w:lvlJc w:val="left"/>
      <w:pPr>
        <w:ind w:left="1712" w:hanging="360"/>
      </w:pPr>
      <w:rPr>
        <w:rFonts w:ascii="Courier New" w:cs="Courier New" w:eastAsia="Courier New" w:hAnsi="Courier New"/>
      </w:rPr>
    </w:lvl>
    <w:lvl w:ilvl="2">
      <w:start w:val="1"/>
      <w:numFmt w:val="bullet"/>
      <w:lvlText w:val="▪"/>
      <w:lvlJc w:val="left"/>
      <w:pPr>
        <w:ind w:left="2432" w:hanging="360"/>
      </w:pPr>
      <w:rPr>
        <w:rFonts w:ascii="Noto Sans Symbols" w:cs="Noto Sans Symbols" w:eastAsia="Noto Sans Symbols" w:hAnsi="Noto Sans Symbols"/>
      </w:rPr>
    </w:lvl>
    <w:lvl w:ilvl="3">
      <w:start w:val="1"/>
      <w:numFmt w:val="bullet"/>
      <w:lvlText w:val="●"/>
      <w:lvlJc w:val="left"/>
      <w:pPr>
        <w:ind w:left="3152" w:hanging="360"/>
      </w:pPr>
      <w:rPr>
        <w:rFonts w:ascii="Noto Sans Symbols" w:cs="Noto Sans Symbols" w:eastAsia="Noto Sans Symbols" w:hAnsi="Noto Sans Symbols"/>
      </w:rPr>
    </w:lvl>
    <w:lvl w:ilvl="4">
      <w:start w:val="1"/>
      <w:numFmt w:val="bullet"/>
      <w:lvlText w:val="o"/>
      <w:lvlJc w:val="left"/>
      <w:pPr>
        <w:ind w:left="3872" w:hanging="360"/>
      </w:pPr>
      <w:rPr>
        <w:rFonts w:ascii="Courier New" w:cs="Courier New" w:eastAsia="Courier New" w:hAnsi="Courier New"/>
      </w:rPr>
    </w:lvl>
    <w:lvl w:ilvl="5">
      <w:start w:val="1"/>
      <w:numFmt w:val="bullet"/>
      <w:lvlText w:val="▪"/>
      <w:lvlJc w:val="left"/>
      <w:pPr>
        <w:ind w:left="4592" w:hanging="360"/>
      </w:pPr>
      <w:rPr>
        <w:rFonts w:ascii="Noto Sans Symbols" w:cs="Noto Sans Symbols" w:eastAsia="Noto Sans Symbols" w:hAnsi="Noto Sans Symbols"/>
      </w:rPr>
    </w:lvl>
    <w:lvl w:ilvl="6">
      <w:start w:val="1"/>
      <w:numFmt w:val="bullet"/>
      <w:lvlText w:val="●"/>
      <w:lvlJc w:val="left"/>
      <w:pPr>
        <w:ind w:left="5312" w:hanging="360"/>
      </w:pPr>
      <w:rPr>
        <w:rFonts w:ascii="Noto Sans Symbols" w:cs="Noto Sans Symbols" w:eastAsia="Noto Sans Symbols" w:hAnsi="Noto Sans Symbols"/>
      </w:rPr>
    </w:lvl>
    <w:lvl w:ilvl="7">
      <w:start w:val="1"/>
      <w:numFmt w:val="bullet"/>
      <w:lvlText w:val="o"/>
      <w:lvlJc w:val="left"/>
      <w:pPr>
        <w:ind w:left="6032" w:hanging="360"/>
      </w:pPr>
      <w:rPr>
        <w:rFonts w:ascii="Courier New" w:cs="Courier New" w:eastAsia="Courier New" w:hAnsi="Courier New"/>
      </w:rPr>
    </w:lvl>
    <w:lvl w:ilvl="8">
      <w:start w:val="1"/>
      <w:numFmt w:val="bullet"/>
      <w:lvlText w:val="▪"/>
      <w:lvlJc w:val="left"/>
      <w:pPr>
        <w:ind w:left="6752"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