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709"/>
        </w:tabs>
        <w:spacing w:line="276" w:lineRule="auto"/>
        <w:ind w:right="49"/>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2">
      <w:pPr>
        <w:tabs>
          <w:tab w:val="left" w:leader="none" w:pos="709"/>
        </w:tabs>
        <w:spacing w:line="276" w:lineRule="auto"/>
        <w:ind w:right="49"/>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3">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РЕШЕНИЕ</w:t>
      </w:r>
      <w:r w:rsidDel="00000000" w:rsidR="00000000" w:rsidRPr="00000000">
        <w:rPr>
          <w:rtl w:val="0"/>
        </w:rPr>
      </w:r>
    </w:p>
    <w:p w:rsidR="00000000" w:rsidDel="00000000" w:rsidP="00000000" w:rsidRDefault="00000000" w:rsidRPr="00000000" w14:paraId="00000004">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 РС-19-25-030 </w:t>
      </w:r>
      <w:r w:rsidDel="00000000" w:rsidR="00000000" w:rsidRPr="00000000">
        <w:rPr>
          <w:rtl w:val="0"/>
        </w:rPr>
      </w:r>
    </w:p>
    <w:p w:rsidR="00000000" w:rsidDel="00000000" w:rsidP="00000000" w:rsidRDefault="00000000" w:rsidRPr="00000000" w14:paraId="00000005">
      <w:pPr>
        <w:tabs>
          <w:tab w:val="left" w:leader="none" w:pos="709"/>
        </w:tabs>
        <w:spacing w:line="276" w:lineRule="auto"/>
        <w:ind w:right="49"/>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6">
      <w:pPr>
        <w:tabs>
          <w:tab w:val="left" w:leader="none" w:pos="709"/>
        </w:tabs>
        <w:spacing w:line="276" w:lineRule="auto"/>
        <w:ind w:left="284" w:right="49" w:hanging="284"/>
        <w:jc w:val="both"/>
        <w:rPr>
          <w:sz w:val="24"/>
          <w:szCs w:val="24"/>
          <w:vertAlign w:val="baseline"/>
        </w:rPr>
      </w:pPr>
      <w:r w:rsidDel="00000000" w:rsidR="00000000" w:rsidRPr="00000000">
        <w:rPr>
          <w:sz w:val="24"/>
          <w:szCs w:val="24"/>
          <w:vertAlign w:val="baseline"/>
          <w:rtl w:val="0"/>
        </w:rPr>
        <w:tab/>
        <w:tab/>
        <w:t xml:space="preserve">Днес, 24.03.2025 г., в град София, Комисията за противодействие на корупцията /КПК/, в състав:</w:t>
      </w:r>
    </w:p>
    <w:p w:rsidR="00000000" w:rsidDel="00000000" w:rsidP="00000000" w:rsidRDefault="00000000" w:rsidRPr="00000000" w14:paraId="00000007">
      <w:pPr>
        <w:tabs>
          <w:tab w:val="left" w:leader="none" w:pos="426"/>
        </w:tabs>
        <w:jc w:val="both"/>
        <w:rPr>
          <w:b w:val="0"/>
          <w:bCs w:val="0"/>
          <w:sz w:val="24"/>
          <w:szCs w:val="24"/>
          <w:vertAlign w:val="baseline"/>
        </w:rPr>
      </w:pPr>
      <w:r w:rsidDel="00000000" w:rsidR="00000000" w:rsidRPr="00000000">
        <w:rPr>
          <w:b w:val="1"/>
          <w:bCs w:val="1"/>
          <w:sz w:val="24"/>
          <w:szCs w:val="24"/>
          <w:vertAlign w:val="baseline"/>
          <w:rtl w:val="0"/>
        </w:rPr>
        <w:tab/>
        <w:tab/>
        <w:t xml:space="preserve">За председател: Антон Славчев</w:t>
      </w:r>
      <w:r w:rsidDel="00000000" w:rsidR="00000000" w:rsidRPr="00000000">
        <w:rPr>
          <w:rtl w:val="0"/>
        </w:rPr>
      </w:r>
    </w:p>
    <w:p w:rsidR="00000000" w:rsidDel="00000000" w:rsidP="00000000" w:rsidRDefault="00000000" w:rsidRPr="00000000" w14:paraId="00000008">
      <w:pPr>
        <w:ind w:firstLine="708"/>
        <w:jc w:val="both"/>
        <w:rPr>
          <w:b w:val="0"/>
          <w:bCs w:val="0"/>
          <w:sz w:val="24"/>
          <w:szCs w:val="24"/>
          <w:u w:val="single"/>
          <w:vertAlign w:val="baseline"/>
        </w:rPr>
      </w:pPr>
      <w:r w:rsidDel="00000000" w:rsidR="00000000" w:rsidRPr="00000000">
        <w:rPr>
          <w:b w:val="1"/>
          <w:bCs w:val="1"/>
          <w:sz w:val="24"/>
          <w:szCs w:val="24"/>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9">
      <w:pPr>
        <w:ind w:firstLine="708"/>
        <w:jc w:val="both"/>
        <w:rPr>
          <w:b w:val="0"/>
          <w:bCs w:val="0"/>
          <w:sz w:val="24"/>
          <w:szCs w:val="24"/>
          <w:u w:val="single"/>
          <w:vertAlign w:val="baseline"/>
        </w:rPr>
      </w:pPr>
      <w:r w:rsidDel="00000000" w:rsidR="00000000" w:rsidRPr="00000000">
        <w:rPr>
          <w:b w:val="1"/>
          <w:bCs w:val="1"/>
          <w:sz w:val="24"/>
          <w:szCs w:val="24"/>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A">
      <w:pPr>
        <w:tabs>
          <w:tab w:val="left" w:leader="none" w:pos="709"/>
        </w:tabs>
        <w:spacing w:line="276" w:lineRule="auto"/>
        <w:ind w:right="49"/>
        <w:jc w:val="both"/>
        <w:rPr>
          <w:b w:val="0"/>
          <w:bCs w:val="0"/>
          <w:sz w:val="24"/>
          <w:szCs w:val="24"/>
          <w:vertAlign w:val="baseline"/>
        </w:rPr>
      </w:pPr>
      <w:r w:rsidDel="00000000" w:rsidR="00000000" w:rsidRPr="00000000">
        <w:rPr>
          <w:b w:val="1"/>
          <w:bCs w:val="1"/>
          <w:sz w:val="24"/>
          <w:szCs w:val="24"/>
          <w:vertAlign w:val="baseline"/>
          <w:rtl w:val="0"/>
        </w:rPr>
        <w:tab/>
        <w:t xml:space="preserve">Член: Силвия Къдрева</w:t>
      </w:r>
      <w:r w:rsidDel="00000000" w:rsidR="00000000" w:rsidRPr="00000000">
        <w:rPr>
          <w:rtl w:val="0"/>
        </w:rPr>
      </w:r>
    </w:p>
    <w:p w:rsidR="00000000" w:rsidDel="00000000" w:rsidP="00000000" w:rsidRDefault="00000000" w:rsidRPr="00000000" w14:paraId="0000000B">
      <w:pPr>
        <w:tabs>
          <w:tab w:val="left" w:leader="none" w:pos="709"/>
        </w:tabs>
        <w:spacing w:line="276" w:lineRule="auto"/>
        <w:ind w:right="49"/>
        <w:jc w:val="both"/>
        <w:rPr>
          <w:sz w:val="24"/>
          <w:szCs w:val="24"/>
          <w:vertAlign w:val="baseline"/>
        </w:rPr>
      </w:pPr>
      <w:r w:rsidDel="00000000" w:rsidR="00000000" w:rsidRPr="00000000">
        <w:rPr>
          <w:rtl w:val="0"/>
        </w:rPr>
      </w:r>
    </w:p>
    <w:p w:rsidR="00000000" w:rsidDel="00000000" w:rsidP="00000000" w:rsidRDefault="00000000" w:rsidRPr="00000000" w14:paraId="0000000C">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У С Т А Н О В И:</w:t>
      </w:r>
      <w:r w:rsidDel="00000000" w:rsidR="00000000" w:rsidRPr="00000000">
        <w:rPr>
          <w:rtl w:val="0"/>
        </w:rPr>
      </w:r>
    </w:p>
    <w:p w:rsidR="00000000" w:rsidDel="00000000" w:rsidP="00000000" w:rsidRDefault="00000000" w:rsidRPr="00000000" w14:paraId="0000000D">
      <w:pPr>
        <w:tabs>
          <w:tab w:val="left" w:leader="none" w:pos="709"/>
        </w:tabs>
        <w:spacing w:line="276" w:lineRule="auto"/>
        <w:ind w:right="49"/>
        <w:jc w:val="both"/>
        <w:rPr>
          <w:sz w:val="24"/>
          <w:szCs w:val="24"/>
          <w:vertAlign w:val="baseline"/>
        </w:rPr>
      </w:pPr>
      <w:r w:rsidDel="00000000" w:rsidR="00000000" w:rsidRPr="00000000">
        <w:rPr>
          <w:rtl w:val="0"/>
        </w:rPr>
      </w:r>
    </w:p>
    <w:p w:rsidR="00000000" w:rsidDel="00000000" w:rsidP="00000000" w:rsidRDefault="00000000" w:rsidRPr="00000000" w14:paraId="0000000E">
      <w:pPr>
        <w:ind w:right="57" w:firstLine="708"/>
        <w:jc w:val="both"/>
        <w:rPr>
          <w:color w:val="000000"/>
          <w:sz w:val="24"/>
          <w:szCs w:val="24"/>
          <w:vertAlign w:val="baseline"/>
        </w:rPr>
      </w:pPr>
      <w:r w:rsidDel="00000000" w:rsidR="00000000" w:rsidRPr="00000000">
        <w:rPr>
          <w:color w:val="000000"/>
          <w:sz w:val="24"/>
          <w:szCs w:val="24"/>
          <w:vertAlign w:val="baseline"/>
          <w:rtl w:val="0"/>
        </w:rPr>
        <w:t xml:space="preserve">Производството е по реда на чл. 89, ал. 1, предл. 1 от Закона за противодействие на корупцията (ЗПК) във връзка с § 7, ал. 2 от ПЗР на ЗПК, образувано въз основа на Решение № КИ-031/20.01.2025 г. на Комисията за противодействие на корупцията (КПК, Комисията) по сигнал с вх. № С-19/08.01.2025 г. на КПК.</w:t>
      </w:r>
    </w:p>
    <w:p w:rsidR="00000000" w:rsidDel="00000000" w:rsidP="00000000" w:rsidRDefault="00000000" w:rsidRPr="00000000" w14:paraId="0000000F">
      <w:pPr>
        <w:ind w:right="57" w:firstLine="708"/>
        <w:jc w:val="both"/>
        <w:rPr>
          <w:color w:val="000000"/>
          <w:sz w:val="24"/>
          <w:szCs w:val="24"/>
          <w:vertAlign w:val="baseline"/>
        </w:rPr>
      </w:pPr>
      <w:r w:rsidDel="00000000" w:rsidR="00000000" w:rsidRPr="00000000">
        <w:rPr>
          <w:color w:val="000000"/>
          <w:sz w:val="24"/>
          <w:szCs w:val="24"/>
          <w:vertAlign w:val="baseline"/>
          <w:rtl w:val="0"/>
        </w:rPr>
        <w:t xml:space="preserve">Производството е образувано срещу Боряна Шалявска- заместник – кмет на община Б.</w:t>
      </w:r>
    </w:p>
    <w:p w:rsidR="00000000" w:rsidDel="00000000" w:rsidP="00000000" w:rsidRDefault="00000000" w:rsidRPr="00000000" w14:paraId="00000010">
      <w:pPr>
        <w:tabs>
          <w:tab w:val="left" w:leader="none" w:pos="426"/>
        </w:tabs>
        <w:ind w:firstLine="720"/>
        <w:jc w:val="both"/>
        <w:rPr>
          <w:color w:val="000000"/>
          <w:sz w:val="24"/>
          <w:szCs w:val="24"/>
          <w:vertAlign w:val="baseline"/>
        </w:rPr>
      </w:pPr>
      <w:r w:rsidDel="00000000" w:rsidR="00000000" w:rsidRPr="00000000">
        <w:rPr>
          <w:color w:val="000000"/>
          <w:sz w:val="24"/>
          <w:szCs w:val="24"/>
          <w:vertAlign w:val="baseline"/>
          <w:rtl w:val="0"/>
        </w:rPr>
        <w:t xml:space="preserve">По същество в сигнала се твърди, че на територията на община Б. се възлагат доставките на мляко и млечни продукти за детските градини на две дружества, посочени в сигнала, а трето дружество – „****“ ЕООД с ЕИК **** доставя на детските градини плодове, всички те като заявители по схеми за предоставяне на плодове и зеленчуци, и мляко и млечни продукти в учебните заведения – „**“ и „***“, финансирани от Европейския фонд за гарантиране на земеделието и държавния бюджет. В края на месец ноември 2023 г., за заместник-кмет на община Б. е назначена Боряна Шалявска, с ресор *, **, ** и **. Съгласно чл. 14 от Устройствения правилник на общинската администрация Б., Шалявска ръководи, координира и контролира дейността на детските градини в общината. Боряна Шалявска е съпруга на управителя и едноличен собственик на капитала на „***“ ЕООД – С.Ш. При откриването на процедурата за кандидатстване за учебната 2024/2025 г., почти всички директори, с които е работило eдно от дружествата – доставчик на млечни продукти в продължение на години, не са възложили на същото да бъде техен доставчик пред Д. ф.„**“. Твърди се, че директорите на цялата община се насочват към дружеството на Ш. „****“ ЕООД вече и за доставка на млечни продукти. Към сигнала са приложени: справка от ТРРЮЛНЦ по партидата на дружеството „***“ ЕООД и копие на декларация по чл. 49, ал. 1, т. 2 от ЗПК на Боряна Шалявска.</w:t>
      </w:r>
    </w:p>
    <w:p w:rsidR="00000000" w:rsidDel="00000000" w:rsidP="00000000" w:rsidRDefault="00000000" w:rsidRPr="00000000" w14:paraId="00000011">
      <w:pPr>
        <w:ind w:right="57" w:firstLine="708"/>
        <w:jc w:val="both"/>
        <w:rPr>
          <w:color w:val="000000"/>
          <w:sz w:val="24"/>
          <w:szCs w:val="24"/>
          <w:vertAlign w:val="baseline"/>
        </w:rPr>
      </w:pPr>
      <w:r w:rsidDel="00000000" w:rsidR="00000000" w:rsidRPr="00000000">
        <w:rPr>
          <w:color w:val="000000"/>
          <w:sz w:val="24"/>
          <w:szCs w:val="24"/>
          <w:vertAlign w:val="baseline"/>
          <w:rtl w:val="0"/>
        </w:rPr>
        <w:t xml:space="preserve">С оглед изложените твърдения в сигнала, Комисията е изискала и събрала следните доказателства: с писма с вх. № КПК-946-1/04.03.2025 г. и вх. № КПК-946-3/18.03.2025 г. на КПК от заместник –кмета по административно-правно обслужване, обществени поръчки, финанси и управление при община Б. са представени следните информация и доказателства: Заповед № 542-ЧР-Д от 27.11.2023 г. и Заповед № 88-ЧР от18.01.2024 г. на кмета на община Б. и информация за липса на сключени и действащи договори, както и други документи от Шалявска по отношение на „****“ ЕООД; Трудов договор № **-ЧР-Д/27.11.2023 г.; Заповед № **-ЧР/06.01.2025 г. на кмета на община във връзка с процедура № BG-RRP-6.00.*4 „***“. </w:t>
      </w:r>
    </w:p>
    <w:p w:rsidR="00000000" w:rsidDel="00000000" w:rsidP="00000000" w:rsidRDefault="00000000" w:rsidRPr="00000000" w14:paraId="00000012">
      <w:pPr>
        <w:ind w:right="57" w:firstLine="708"/>
        <w:jc w:val="both"/>
        <w:rPr>
          <w:color w:val="000000"/>
          <w:sz w:val="24"/>
          <w:szCs w:val="24"/>
          <w:vertAlign w:val="baseline"/>
        </w:rPr>
      </w:pPr>
      <w:r w:rsidDel="00000000" w:rsidR="00000000" w:rsidRPr="00000000">
        <w:rPr>
          <w:color w:val="000000"/>
          <w:sz w:val="24"/>
          <w:szCs w:val="24"/>
          <w:vertAlign w:val="baseline"/>
          <w:rtl w:val="0"/>
        </w:rPr>
        <w:t xml:space="preserve">Във връзка с изложеното в сигнала, служебно са извършени справки в Национална база данни „Население“ (НБД „Население“), Търговския регистър и регистър на юридическите лица с нестопанска цел (ТРРЮЛНЦ), електронната интернет страница на община Б. и интернет страницата на Д. ф.„***“.</w:t>
      </w:r>
    </w:p>
    <w:p w:rsidR="00000000" w:rsidDel="00000000" w:rsidP="00000000" w:rsidRDefault="00000000" w:rsidRPr="00000000" w14:paraId="00000013">
      <w:pPr>
        <w:ind w:right="57" w:firstLine="283"/>
        <w:jc w:val="both"/>
        <w:rPr>
          <w:sz w:val="24"/>
          <w:szCs w:val="24"/>
          <w:vertAlign w:val="baseline"/>
        </w:rPr>
      </w:pPr>
      <w:r w:rsidDel="00000000" w:rsidR="00000000" w:rsidRPr="00000000">
        <w:rPr>
          <w:rtl w:val="0"/>
        </w:rPr>
      </w:r>
    </w:p>
    <w:p w:rsidR="00000000" w:rsidDel="00000000" w:rsidP="00000000" w:rsidRDefault="00000000" w:rsidRPr="00000000" w14:paraId="00000014">
      <w:pPr>
        <w:ind w:right="57" w:firstLine="708"/>
        <w:jc w:val="both"/>
        <w:rPr>
          <w:i w:val="0"/>
          <w:iCs w:val="0"/>
          <w:color w:val="000000"/>
          <w:sz w:val="24"/>
          <w:szCs w:val="24"/>
          <w:vertAlign w:val="baseline"/>
        </w:rPr>
      </w:pPr>
      <w:r w:rsidDel="00000000" w:rsidR="00000000" w:rsidRPr="00000000">
        <w:rPr>
          <w:i w:val="1"/>
          <w:iCs w:val="1"/>
          <w:color w:val="000000"/>
          <w:sz w:val="24"/>
          <w:szCs w:val="24"/>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5">
      <w:pPr>
        <w:ind w:right="57" w:firstLine="283"/>
        <w:jc w:val="both"/>
        <w:rPr>
          <w:color w:val="000000"/>
          <w:sz w:val="24"/>
          <w:szCs w:val="24"/>
          <w:vertAlign w:val="baseline"/>
        </w:rPr>
      </w:pPr>
      <w:r w:rsidDel="00000000" w:rsidR="00000000" w:rsidRPr="00000000">
        <w:rPr>
          <w:rtl w:val="0"/>
        </w:rPr>
      </w:r>
    </w:p>
    <w:p w:rsidR="00000000" w:rsidDel="00000000" w:rsidP="00000000" w:rsidRDefault="00000000" w:rsidRPr="00000000" w14:paraId="00000016">
      <w:pPr>
        <w:ind w:right="57" w:firstLine="708"/>
        <w:jc w:val="both"/>
        <w:rPr>
          <w:color w:val="000000"/>
          <w:sz w:val="24"/>
          <w:szCs w:val="24"/>
          <w:vertAlign w:val="baseline"/>
        </w:rPr>
      </w:pPr>
      <w:r w:rsidDel="00000000" w:rsidR="00000000" w:rsidRPr="00000000">
        <w:rPr>
          <w:color w:val="000000"/>
          <w:sz w:val="24"/>
          <w:szCs w:val="24"/>
          <w:vertAlign w:val="baseline"/>
          <w:rtl w:val="0"/>
        </w:rPr>
        <w:t xml:space="preserve">Сигналът е подаден от лице с посочени три имена, адрес за кореспонденция и подпис на подателя.</w:t>
      </w:r>
    </w:p>
    <w:p w:rsidR="00000000" w:rsidDel="00000000" w:rsidP="00000000" w:rsidRDefault="00000000" w:rsidRPr="00000000" w14:paraId="00000017">
      <w:pPr>
        <w:ind w:right="57" w:firstLine="708"/>
        <w:jc w:val="both"/>
        <w:rPr>
          <w:color w:val="000000"/>
          <w:sz w:val="24"/>
          <w:szCs w:val="24"/>
          <w:vertAlign w:val="baseline"/>
        </w:rPr>
      </w:pPr>
      <w:r w:rsidDel="00000000" w:rsidR="00000000" w:rsidRPr="00000000">
        <w:rPr>
          <w:color w:val="000000"/>
          <w:sz w:val="24"/>
          <w:szCs w:val="24"/>
          <w:vertAlign w:val="baseline"/>
          <w:rtl w:val="0"/>
        </w:rPr>
        <w:t xml:space="preserve">На основание чл. 39, ал. 1 във връзка с чл. 44, ал. 1, т. 3 от Закона за местното самоуправление и местната администрация, Боряна Шалявска е назначена като заместник – кмет на община Б. на 27.11.2023 г. със Заповед № **-ЧР-Д от 27.11.2023 г. на кмета на община Б. На основание чл. 68, ал. 1, т. 5 от Кодекса на труда и в изпълнение на посочената заповед на кмета, между последния като представляващ община Б. и работодател, от една страна и Боряна Шалявска – служител, от друга страна е сключен Трудов договор № 563-ЧР-Д/27.11.2023 г., с което последната приема да изпълнява длъжността заместник-кмет по образование и бизнес развитие при община Б., считано от 27.11.2023 г. </w:t>
      </w:r>
    </w:p>
    <w:p w:rsidR="00000000" w:rsidDel="00000000" w:rsidP="00000000" w:rsidRDefault="00000000" w:rsidRPr="00000000" w14:paraId="00000018">
      <w:pPr>
        <w:ind w:right="57" w:firstLine="708"/>
        <w:jc w:val="both"/>
        <w:rPr>
          <w:color w:val="000000"/>
          <w:sz w:val="24"/>
          <w:szCs w:val="24"/>
          <w:vertAlign w:val="baseline"/>
        </w:rPr>
      </w:pPr>
      <w:r w:rsidDel="00000000" w:rsidR="00000000" w:rsidRPr="00000000">
        <w:rPr>
          <w:color w:val="000000"/>
          <w:sz w:val="24"/>
          <w:szCs w:val="24"/>
          <w:vertAlign w:val="baseline"/>
          <w:rtl w:val="0"/>
        </w:rPr>
        <w:t xml:space="preserve">Със Заповед № **-ЧР/18.01.2024 г. на кмета на община Б. е определен ресора и функциите на Боряна Шалявска, като заместник-кмет по **, **, ** и ** на община Б. Част от възложените функции на Шалявска, като заместник-кмет на община Б. с посочената заповед на кмета на общината са: да ръководи, координира и контролира дейността на служителите в Дейност „***“, Дейност „***“, директорите на детски градини в община Б., директорите на Бюджетно звено „***“ /в т.ч. Детски ясли, Детска кухня, Здравни медиатори, Здравни кабинети в детски градини и училища – ./. </w:t>
      </w:r>
    </w:p>
    <w:p w:rsidR="00000000" w:rsidDel="00000000" w:rsidP="00000000" w:rsidRDefault="00000000" w:rsidRPr="00000000" w14:paraId="00000019">
      <w:pPr>
        <w:ind w:right="57" w:firstLine="708"/>
        <w:jc w:val="both"/>
        <w:rPr>
          <w:color w:val="000000"/>
          <w:sz w:val="24"/>
          <w:szCs w:val="24"/>
          <w:vertAlign w:val="baseline"/>
        </w:rPr>
      </w:pPr>
      <w:r w:rsidDel="00000000" w:rsidR="00000000" w:rsidRPr="00000000">
        <w:rPr>
          <w:color w:val="000000"/>
          <w:sz w:val="24"/>
          <w:szCs w:val="24"/>
          <w:vertAlign w:val="baseline"/>
          <w:rtl w:val="0"/>
        </w:rPr>
        <w:t xml:space="preserve">От извършена справка в ТРРЮЛНЦ се установи, че дружеството „****“ ЕООД е регистрирано с ЕИК *** и негов управител и едноличен собственик на капитала от 2019 г. е С. Ш.  </w:t>
      </w:r>
    </w:p>
    <w:p w:rsidR="00000000" w:rsidDel="00000000" w:rsidP="00000000" w:rsidRDefault="00000000" w:rsidRPr="00000000" w14:paraId="0000001A">
      <w:pPr>
        <w:ind w:right="57" w:firstLine="708"/>
        <w:jc w:val="both"/>
        <w:rPr>
          <w:color w:val="000000"/>
          <w:sz w:val="24"/>
          <w:szCs w:val="24"/>
          <w:vertAlign w:val="baseline"/>
        </w:rPr>
      </w:pPr>
      <w:r w:rsidDel="00000000" w:rsidR="00000000" w:rsidRPr="00000000">
        <w:rPr>
          <w:color w:val="000000"/>
          <w:sz w:val="24"/>
          <w:szCs w:val="24"/>
          <w:vertAlign w:val="baseline"/>
          <w:rtl w:val="0"/>
        </w:rPr>
        <w:t xml:space="preserve">От служебна справка в НБД „Население“ се установи, че Боряна Шалявска и С. Ш. са съпрузи от 2005 г.</w:t>
      </w:r>
    </w:p>
    <w:p w:rsidR="00000000" w:rsidDel="00000000" w:rsidP="00000000" w:rsidRDefault="00000000" w:rsidRPr="00000000" w14:paraId="0000001B">
      <w:pPr>
        <w:ind w:right="57" w:firstLine="708"/>
        <w:jc w:val="both"/>
        <w:rPr>
          <w:color w:val="000000"/>
          <w:sz w:val="24"/>
          <w:szCs w:val="24"/>
          <w:vertAlign w:val="baseline"/>
        </w:rPr>
      </w:pPr>
      <w:r w:rsidDel="00000000" w:rsidR="00000000" w:rsidRPr="00000000">
        <w:rPr>
          <w:color w:val="000000"/>
          <w:sz w:val="24"/>
          <w:szCs w:val="24"/>
          <w:vertAlign w:val="baseline"/>
          <w:rtl w:val="0"/>
        </w:rPr>
        <w:t xml:space="preserve">С представено писмо с вх. № КПК-946-1/04.03.2025 г. в Комисията, заместник-кметът по административно-правно обслужване, обществени поръчки, финанси и управление на собствеността при община Б., удостоверява писмено, че считано от датата на назначаване до момента на изпращане на писмото няма сключени и действащи договори, както и други документи подписани от Боряна Шалявска, в качеството й на заместник-кмет по отношение на дружеството „****“ ЕООД във връзка със Схеми за предоставяне на плодове и зеленчуци, и на мляко и млечни продукти в учебните заведения – Схема „**“ и Схема „**“, финансирани от Европейския фонд за гарантиране на земеделието и държавния бюджет.    </w:t>
      </w:r>
    </w:p>
    <w:p w:rsidR="00000000" w:rsidDel="00000000" w:rsidP="00000000" w:rsidRDefault="00000000" w:rsidRPr="00000000" w14:paraId="0000001C">
      <w:pPr>
        <w:ind w:right="57" w:firstLine="283"/>
        <w:jc w:val="both"/>
        <w:rPr>
          <w:color w:val="000000"/>
          <w:sz w:val="24"/>
          <w:szCs w:val="24"/>
          <w:vertAlign w:val="baseline"/>
        </w:rPr>
      </w:pPr>
      <w:r w:rsidDel="00000000" w:rsidR="00000000" w:rsidRPr="00000000">
        <w:rPr>
          <w:color w:val="000000"/>
          <w:sz w:val="24"/>
          <w:szCs w:val="24"/>
          <w:vertAlign w:val="baseline"/>
          <w:rtl w:val="0"/>
        </w:rPr>
        <w:tab/>
        <w:t xml:space="preserve">От публикуваните на интернет страницата на Д. ф. „***“ Списъци на одобрени заявители и учебни заведения по Схема „**“  /Приложение № 1/ и Схема „**“ /Приложение № 2/ за учебните години 2023/2024 г. и за 2024/2025 г. се установи, че и за двете учебни години, дружеството „***“ ЕООД е одобрен заявител по посочените схеми за предоставяне на плодове и зеленчуци, и на мляко и млечни продукти в няколко посочени поименно учебни заведения /училища и детски градини/.</w:t>
        <w:tab/>
      </w:r>
    </w:p>
    <w:p w:rsidR="00000000" w:rsidDel="00000000" w:rsidP="00000000" w:rsidRDefault="00000000" w:rsidRPr="00000000" w14:paraId="0000001D">
      <w:pPr>
        <w:ind w:right="57" w:firstLine="283"/>
        <w:jc w:val="both"/>
        <w:rPr>
          <w:color w:val="000000"/>
          <w:sz w:val="24"/>
          <w:szCs w:val="24"/>
          <w:vertAlign w:val="baseline"/>
        </w:rPr>
      </w:pPr>
      <w:r w:rsidDel="00000000" w:rsidR="00000000" w:rsidRPr="00000000">
        <w:rPr>
          <w:rtl w:val="0"/>
        </w:rPr>
      </w:r>
    </w:p>
    <w:p w:rsidR="00000000" w:rsidDel="00000000" w:rsidP="00000000" w:rsidRDefault="00000000" w:rsidRPr="00000000" w14:paraId="0000001E">
      <w:pPr>
        <w:ind w:right="57" w:firstLine="708"/>
        <w:jc w:val="both"/>
        <w:rPr>
          <w:i w:val="0"/>
          <w:iCs w:val="0"/>
          <w:sz w:val="24"/>
          <w:szCs w:val="24"/>
          <w:vertAlign w:val="baseline"/>
        </w:rPr>
      </w:pPr>
      <w:r w:rsidDel="00000000" w:rsidR="00000000" w:rsidRPr="00000000">
        <w:rPr>
          <w:i w:val="1"/>
          <w:iCs w:val="1"/>
          <w:sz w:val="24"/>
          <w:szCs w:val="24"/>
          <w:vertAlign w:val="baseline"/>
          <w:rtl w:val="0"/>
        </w:rPr>
        <w:t xml:space="preserve">Въз основа на така изяснената фактическа обстановка Комисията за противодействие на корупцията установи следното от правна страна:</w:t>
      </w:r>
      <w:r w:rsidDel="00000000" w:rsidR="00000000" w:rsidRPr="00000000">
        <w:rPr>
          <w:rtl w:val="0"/>
        </w:rPr>
      </w:r>
    </w:p>
    <w:p w:rsidR="00000000" w:rsidDel="00000000" w:rsidP="00000000" w:rsidRDefault="00000000" w:rsidRPr="00000000" w14:paraId="0000001F">
      <w:pPr>
        <w:ind w:right="57" w:firstLine="283"/>
        <w:jc w:val="both"/>
        <w:rPr>
          <w:b w:val="0"/>
          <w:bCs w:val="0"/>
          <w:i w:val="0"/>
          <w:iCs w:val="0"/>
          <w:sz w:val="24"/>
          <w:szCs w:val="24"/>
          <w:vertAlign w:val="baseline"/>
        </w:rPr>
      </w:pPr>
      <w:r w:rsidDel="00000000" w:rsidR="00000000" w:rsidRPr="00000000">
        <w:rPr>
          <w:rtl w:val="0"/>
        </w:rPr>
      </w:r>
    </w:p>
    <w:p w:rsidR="00000000" w:rsidDel="00000000" w:rsidP="00000000" w:rsidRDefault="00000000" w:rsidRPr="00000000" w14:paraId="00000020">
      <w:pPr>
        <w:ind w:right="57" w:firstLine="708"/>
        <w:jc w:val="both"/>
        <w:rPr>
          <w:color w:val="000000"/>
          <w:sz w:val="24"/>
          <w:szCs w:val="24"/>
          <w:vertAlign w:val="baseline"/>
        </w:rPr>
      </w:pPr>
      <w:r w:rsidDel="00000000" w:rsidR="00000000" w:rsidRPr="00000000">
        <w:rPr>
          <w:color w:val="000000"/>
          <w:sz w:val="24"/>
          <w:szCs w:val="24"/>
          <w:vertAlign w:val="baseline"/>
          <w:rtl w:val="0"/>
        </w:rPr>
        <w:t xml:space="preserve">Съгласно чл. 70 от ЗПК, за да е осъществен конфликт на интереси, необходимо е кумулативното наличие на три материалноправни предпоставки - лице, заемащо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както и в действителност упражнено от лицето властническо правомощие в полза на този частен интерес.</w:t>
      </w:r>
    </w:p>
    <w:p w:rsidR="00000000" w:rsidDel="00000000" w:rsidP="00000000" w:rsidRDefault="00000000" w:rsidRPr="00000000" w14:paraId="00000021">
      <w:pPr>
        <w:ind w:right="57" w:firstLine="708"/>
        <w:jc w:val="both"/>
        <w:rPr>
          <w:color w:val="000000"/>
          <w:sz w:val="24"/>
          <w:szCs w:val="24"/>
          <w:vertAlign w:val="baseline"/>
        </w:rPr>
      </w:pPr>
      <w:r w:rsidDel="00000000" w:rsidR="00000000" w:rsidRPr="00000000">
        <w:rPr>
          <w:color w:val="000000"/>
          <w:sz w:val="24"/>
          <w:szCs w:val="24"/>
          <w:vertAlign w:val="baseline"/>
          <w:rtl w:val="0"/>
        </w:rPr>
        <w:t xml:space="preserve">Легалните дефиниции на понятията „частен интерес“ и „облага“ се съдържат в чл. 71 и чл. 72 от ЗПК. Частен интерес е всеки интерес, който води до облага от материален или нематериален характер за лицето, заемащо публична длъжност, или за свързаното с него лице, т.е. за да е налице частен интерес, следва да има реална възможност за реализиране на облага. Облага е всеки доход в пари, парични средства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 ниски от пазарните, получаване на привилегия или почести, помощ, глас в полза на избор,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leader="none" w:pos="709"/>
          <w:tab w:val="left" w:leader="none" w:pos="3528"/>
        </w:tabs>
        <w:ind w:right="-1"/>
        <w:jc w:val="both"/>
        <w:rPr>
          <w:sz w:val="24"/>
          <w:szCs w:val="24"/>
          <w:vertAlign w:val="baseline"/>
        </w:rPr>
      </w:pPr>
      <w:r w:rsidDel="00000000" w:rsidR="00000000" w:rsidRPr="00000000">
        <w:rPr>
          <w:color w:val="000000"/>
          <w:sz w:val="24"/>
          <w:szCs w:val="24"/>
          <w:vertAlign w:val="baseline"/>
          <w:rtl w:val="0"/>
        </w:rPr>
        <w:tab/>
        <w:t xml:space="preserve">Боряна Шалявска</w:t>
      </w:r>
      <w:r w:rsidDel="00000000" w:rsidR="00000000" w:rsidRPr="00000000">
        <w:rPr>
          <w:sz w:val="24"/>
          <w:szCs w:val="24"/>
          <w:vertAlign w:val="baseline"/>
          <w:rtl w:val="0"/>
        </w:rPr>
        <w:t xml:space="preserve">, в качеството й на </w:t>
      </w:r>
      <w:r w:rsidDel="00000000" w:rsidR="00000000" w:rsidRPr="00000000">
        <w:rPr>
          <w:color w:val="000000"/>
          <w:sz w:val="24"/>
          <w:szCs w:val="24"/>
          <w:vertAlign w:val="baseline"/>
          <w:rtl w:val="0"/>
        </w:rPr>
        <w:t xml:space="preserve">заместник–кмет на община Б. </w:t>
      </w:r>
      <w:r w:rsidDel="00000000" w:rsidR="00000000" w:rsidRPr="00000000">
        <w:rPr>
          <w:sz w:val="24"/>
          <w:szCs w:val="24"/>
          <w:vertAlign w:val="baseline"/>
          <w:rtl w:val="0"/>
        </w:rPr>
        <w:t xml:space="preserve">е лице, заемащо публична длъжност по смисъла на чл. 6, ал. 1, т. 32 от ЗПК. Органът, компетентен да се произнесе относно наличието или липсата на конфликт на интереси по отношение на нея в посоченото качество е КПК. </w:t>
      </w:r>
    </w:p>
    <w:p w:rsidR="00000000" w:rsidDel="00000000" w:rsidP="00000000" w:rsidRDefault="00000000" w:rsidRPr="00000000" w14:paraId="00000023">
      <w:pPr>
        <w:ind w:right="57" w:firstLine="708"/>
        <w:jc w:val="both"/>
        <w:rPr>
          <w:color w:val="000000"/>
          <w:sz w:val="24"/>
          <w:szCs w:val="24"/>
          <w:vertAlign w:val="baseline"/>
        </w:rPr>
      </w:pPr>
      <w:r w:rsidDel="00000000" w:rsidR="00000000" w:rsidRPr="00000000">
        <w:rPr>
          <w:color w:val="000000"/>
          <w:sz w:val="24"/>
          <w:szCs w:val="24"/>
          <w:vertAlign w:val="baseline"/>
          <w:rtl w:val="0"/>
        </w:rPr>
        <w:t xml:space="preserve">При наличието на този първи елемент от състава на конфликта на интереси, определящо за съществуването на такъв в конкретиката на казуса е дали е налице и обективна възможност определено поведение, изразяващо се в упражняването на произтичащо от служебното му качество законово правомощие или задължение на лицето, заемащо публична длъжност да е повлияно от частен интерес – негов личен или на свързано с него лице.</w:t>
      </w:r>
    </w:p>
    <w:p w:rsidR="00000000" w:rsidDel="00000000" w:rsidP="00000000" w:rsidRDefault="00000000" w:rsidRPr="00000000" w14:paraId="00000024">
      <w:pPr>
        <w:ind w:right="57" w:firstLine="708"/>
        <w:jc w:val="both"/>
        <w:rPr>
          <w:color w:val="000000"/>
          <w:sz w:val="24"/>
          <w:szCs w:val="24"/>
          <w:vertAlign w:val="baseline"/>
        </w:rPr>
      </w:pPr>
      <w:r w:rsidDel="00000000" w:rsidR="00000000" w:rsidRPr="00000000">
        <w:rPr>
          <w:color w:val="000000"/>
          <w:sz w:val="24"/>
          <w:szCs w:val="24"/>
          <w:vertAlign w:val="baseline"/>
          <w:rtl w:val="0"/>
        </w:rPr>
        <w:t xml:space="preserve">Съгласно разпоредбата на чл. 39, ал. 1 и ал. 4 от ЗМСМА, кметът на общината назначава заместник-кметовете в съответствие с одобрената численост и структура на общинската администрация и определя техните функции, като може да ги оправомощава да изпълняват неговите правомощия в случаите, когато това е предвидено в закон.</w:t>
      </w:r>
    </w:p>
    <w:p w:rsidR="00000000" w:rsidDel="00000000" w:rsidP="00000000" w:rsidRDefault="00000000" w:rsidRPr="00000000" w14:paraId="00000025">
      <w:pPr>
        <w:ind w:right="57" w:firstLine="708"/>
        <w:jc w:val="both"/>
        <w:rPr>
          <w:color w:val="000000"/>
          <w:sz w:val="24"/>
          <w:szCs w:val="24"/>
          <w:vertAlign w:val="baseline"/>
        </w:rPr>
      </w:pPr>
      <w:r w:rsidDel="00000000" w:rsidR="00000000" w:rsidRPr="00000000">
        <w:rPr>
          <w:color w:val="000000"/>
          <w:sz w:val="24"/>
          <w:szCs w:val="24"/>
          <w:vertAlign w:val="baseline"/>
          <w:rtl w:val="0"/>
        </w:rPr>
        <w:t xml:space="preserve">Във връзка с посочените правни норми, от събраните в производството доказателства се установи, че Боряна Шалявска заема длъжността заместник-кмет на община Б., считано от 27.11.2023 г. на основание Заповед № **-ЧР-Д от 27.11.2023 г. на кмета на община Б. и сключен Трудов договор № **-ЧР-Д/27.11.2023 г. между същите страни. Въз основа на Заповед № **-ЧР/18.01.2024 г. на кмета на общината са определени ресора и функциите на Шалявска, като заместник-кмет на община Б.   </w:t>
      </w:r>
    </w:p>
    <w:p w:rsidR="00000000" w:rsidDel="00000000" w:rsidP="00000000" w:rsidRDefault="00000000" w:rsidRPr="00000000" w14:paraId="00000026">
      <w:pPr>
        <w:ind w:firstLine="720"/>
        <w:jc w:val="both"/>
        <w:rPr>
          <w:sz w:val="24"/>
          <w:szCs w:val="24"/>
          <w:vertAlign w:val="baseline"/>
        </w:rPr>
      </w:pPr>
      <w:r w:rsidDel="00000000" w:rsidR="00000000" w:rsidRPr="00000000">
        <w:rPr>
          <w:sz w:val="24"/>
          <w:szCs w:val="24"/>
          <w:vertAlign w:val="baseline"/>
          <w:rtl w:val="0"/>
        </w:rPr>
        <w:t xml:space="preserve">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 1, т. 9 от ДР на ЗПК, предопределен от възможността за реализиране на материална или нематериална облага, както и възможност този интерес да повлияе върху безпристрастното и обективно изпълнение на правомощията по служба на лицето, заемащо публична длъжност. </w:t>
      </w:r>
    </w:p>
    <w:p w:rsidR="00000000" w:rsidDel="00000000" w:rsidP="00000000" w:rsidRDefault="00000000" w:rsidRPr="00000000" w14:paraId="00000027">
      <w:pPr>
        <w:shd w:fill="fefefe" w:val="clear"/>
        <w:ind w:firstLine="709"/>
        <w:jc w:val="both"/>
        <w:rPr>
          <w:color w:val="000000"/>
          <w:sz w:val="24"/>
          <w:szCs w:val="24"/>
          <w:shd w:fill="fefefe" w:val="clear"/>
          <w:vertAlign w:val="baseline"/>
        </w:rPr>
      </w:pPr>
      <w:r w:rsidDel="00000000" w:rsidR="00000000" w:rsidRPr="00000000">
        <w:rPr>
          <w:color w:val="000000"/>
          <w:sz w:val="24"/>
          <w:szCs w:val="24"/>
          <w:shd w:fill="fefefe" w:val="clear"/>
          <w:vertAlign w:val="baseline"/>
          <w:rtl w:val="0"/>
        </w:rPr>
        <w:t xml:space="preserve">Съгласно легалното определение в §1 т. 9, б. „а“ от ДР на ЗПК, „свързани лица“ са съпрузите или лицата, които се намират във фактическо съжителство на съпружески начала, роднините по права линия, по съребрена линия - до четвърта степен включително, и по сватовство - до втора степен включително.</w:t>
      </w:r>
    </w:p>
    <w:p w:rsidR="00000000" w:rsidDel="00000000" w:rsidP="00000000" w:rsidRDefault="00000000" w:rsidRPr="00000000" w14:paraId="00000028">
      <w:pPr>
        <w:ind w:firstLine="709"/>
        <w:jc w:val="both"/>
        <w:rPr>
          <w:sz w:val="24"/>
          <w:szCs w:val="24"/>
          <w:vertAlign w:val="baseline"/>
        </w:rPr>
      </w:pPr>
      <w:r w:rsidDel="00000000" w:rsidR="00000000" w:rsidRPr="00000000">
        <w:rPr>
          <w:sz w:val="24"/>
          <w:szCs w:val="24"/>
          <w:vertAlign w:val="baseline"/>
          <w:rtl w:val="0"/>
        </w:rPr>
        <w:t xml:space="preserve">Установеното от справка в НБД „Население“ обстоятелство, че Боряна Шалявска и С. Ш. са съпрузи, обуславя наличието на свързаност помежду им, по смисъла на §1, т. 9, б. „а“ от ДР на ЗПК. Безспорно установения в производството факт, че от 2019 г. свързаното с нея лице и неин съпруг С. Ш. е управител и едноличен собственик на капитала на </w:t>
      </w:r>
      <w:r w:rsidDel="00000000" w:rsidR="00000000" w:rsidRPr="00000000">
        <w:rPr>
          <w:color w:val="000000"/>
          <w:sz w:val="24"/>
          <w:szCs w:val="24"/>
          <w:vertAlign w:val="baseline"/>
          <w:rtl w:val="0"/>
        </w:rPr>
        <w:t xml:space="preserve">„**“ ЕООД предполага, </w:t>
      </w:r>
      <w:r w:rsidDel="00000000" w:rsidR="00000000" w:rsidRPr="00000000">
        <w:rPr>
          <w:sz w:val="24"/>
          <w:szCs w:val="24"/>
          <w:vertAlign w:val="baseline"/>
          <w:rtl w:val="0"/>
        </w:rPr>
        <w:t xml:space="preserve">че всички упражнени правомощия от страна на Боряна Шалявска, в качеството й на заместник-кмет на община Б. по отношение на това дружество, биха рефлектирали благоприятно и в патримониума на свързаното с нея лице С. Ш., като едноличен собственик и управител на същото.</w:t>
      </w:r>
    </w:p>
    <w:p w:rsidR="00000000" w:rsidDel="00000000" w:rsidP="00000000" w:rsidRDefault="00000000" w:rsidRPr="00000000" w14:paraId="00000029">
      <w:pPr>
        <w:ind w:right="57" w:firstLine="708"/>
        <w:jc w:val="both"/>
        <w:rPr>
          <w:color w:val="000000"/>
          <w:sz w:val="24"/>
          <w:szCs w:val="24"/>
          <w:vertAlign w:val="baseline"/>
        </w:rPr>
      </w:pPr>
      <w:r w:rsidDel="00000000" w:rsidR="00000000" w:rsidRPr="00000000">
        <w:rPr>
          <w:color w:val="000000"/>
          <w:sz w:val="24"/>
          <w:szCs w:val="24"/>
          <w:vertAlign w:val="baseline"/>
          <w:rtl w:val="0"/>
        </w:rPr>
        <w:t xml:space="preserve">С Наредбата за условията и реда за прилагане на схеми за предоставяне на плодове и зеленчуци и на мляко и млечни продукти в учебните заведения – Схема „***“ и Схема „***“ /накратко „Наредбата“/ се уреждат тези условия и ред. Прилагането на посочените схеми се финансира от Европейския фонд за гарантиране на земеделието, както и от държавния бюджет. Министерството на о. и н. и Д. ф. „***“ сключват споразумение за сътрудничество при прилагане на схемите за предоставяне на плодове и зеленчуци и на мляко и млечни продукти в учебните заведения. Съгласно чл. 5 от Наредбата общините могат да участват в прилагането на схемите като заявители за учебните заведения на тяхната територия. Заявители по схемите могат да бъдат, съгласно чл. 13, ал. 1, точки от 1 до 4 от Наредбата учебни заведения, еднолични търговци, производители на плодове и зеленчуци, на мляко и млечни продукти, както и общините. Заявителите по схемите подават лично или чрез упълномощено лице заявление за одобрение по образец, утвърден от изпълнителния директор на Д. ф. „**“ в срок от 1 до 31 май. Заявлението се подава в областната дирекция на ДФЗ по седалище и адрес на управление на заявителя. Изпълнителният директор на ДФЗ издава акт за одобрение на заявителя по схемата, който е за срок от 1 учебна година /чл. 15, ал.1 от Наредбата/. Одобрените от изпълнителния директор на ДФЗ са длъжни да изпълняват изискванията по чл. 14, ал. 2 от Наредбата. Одобрените заявители по схемите подават в областната дирекция на ДФЗ по тяхното седалище заявки за плащане – на хартиен и електронен носител в сроковете по чл. 18, ал. 1 от Наредбата. Когато заявител по съответната схема е учебно заведение или община се провежда процедура за избор на доставчик, включително за избор на доставчик на мед, съгласно чл.11а, по реда на Закона за обществените поръчки /ЗОП/ за срок 1 учебна година /чл. 13, ал. 4 от Наредбата/. </w:t>
      </w:r>
    </w:p>
    <w:p w:rsidR="00000000" w:rsidDel="00000000" w:rsidP="00000000" w:rsidRDefault="00000000" w:rsidRPr="00000000" w14:paraId="0000002A">
      <w:pPr>
        <w:ind w:firstLine="708"/>
        <w:jc w:val="both"/>
        <w:rPr>
          <w:sz w:val="24"/>
          <w:szCs w:val="24"/>
          <w:vertAlign w:val="baseline"/>
        </w:rPr>
      </w:pPr>
      <w:r w:rsidDel="00000000" w:rsidR="00000000" w:rsidRPr="00000000">
        <w:rPr>
          <w:sz w:val="24"/>
          <w:szCs w:val="24"/>
          <w:vertAlign w:val="baseline"/>
          <w:rtl w:val="0"/>
        </w:rPr>
        <w:t xml:space="preserve">Съгласно горепосочената приложима правна уредба по отношение на предоставянето на </w:t>
      </w:r>
      <w:r w:rsidDel="00000000" w:rsidR="00000000" w:rsidRPr="00000000">
        <w:rPr>
          <w:color w:val="000000"/>
          <w:sz w:val="24"/>
          <w:szCs w:val="24"/>
          <w:vertAlign w:val="baseline"/>
          <w:rtl w:val="0"/>
        </w:rPr>
        <w:t xml:space="preserve">плодове и зеленчуци и на мляко и млечни продукти в учебните заведения по Схемите „**“ и „***“</w:t>
      </w:r>
      <w:r w:rsidDel="00000000" w:rsidR="00000000" w:rsidRPr="00000000">
        <w:rPr>
          <w:sz w:val="24"/>
          <w:szCs w:val="24"/>
          <w:vertAlign w:val="baseline"/>
          <w:rtl w:val="0"/>
        </w:rPr>
        <w:t xml:space="preserve">,</w:t>
      </w:r>
      <w:r w:rsidDel="00000000" w:rsidR="00000000" w:rsidRPr="00000000">
        <w:rPr>
          <w:color w:val="000000"/>
          <w:sz w:val="24"/>
          <w:szCs w:val="24"/>
          <w:vertAlign w:val="baseline"/>
          <w:rtl w:val="0"/>
        </w:rPr>
        <w:t xml:space="preserve"> одобрението на заявителите по схемите „**“ и „**“ е в правомощие на изпълнителния директор на ДФЗ, по силата на чл. 15, ал. 1 от Наредбата, който издава и акта за одобрение или постановяване на отказ за одобрение на заявителя по съответната схема, а не в правомощие на кмета на общината или заместник-кмета на общината. А както общините, така и търговските дружества са допустими отделни заявители по тези схеми, като видно от публикуваните списъци на интернет страницата на ДФЗ, самото дружество „***“ ЕООД е одобрен заявител по посочените схеми за последните две учебни години  /2023/2024 г. и за 2024/2025 години/. Отделно от това, на основание чл. 13, ал. 4 от Наредбата когато заявител по съответната схема е община или учебно заведение, същите провеждат процедура за избор на доставчик</w:t>
      </w:r>
      <w:r w:rsidDel="00000000" w:rsidR="00000000" w:rsidRPr="00000000">
        <w:rPr>
          <w:sz w:val="24"/>
          <w:szCs w:val="24"/>
          <w:vertAlign w:val="baseline"/>
          <w:rtl w:val="0"/>
        </w:rPr>
        <w:t xml:space="preserve"> по реда на ЗОП.</w:t>
      </w:r>
    </w:p>
    <w:p w:rsidR="00000000" w:rsidDel="00000000" w:rsidP="00000000" w:rsidRDefault="00000000" w:rsidRPr="00000000" w14:paraId="0000002B">
      <w:pPr>
        <w:ind w:firstLine="708"/>
        <w:jc w:val="both"/>
        <w:rPr>
          <w:color w:val="000000"/>
          <w:sz w:val="24"/>
          <w:szCs w:val="24"/>
          <w:vertAlign w:val="baseline"/>
        </w:rPr>
      </w:pPr>
      <w:r w:rsidDel="00000000" w:rsidR="00000000" w:rsidRPr="00000000">
        <w:rPr>
          <w:sz w:val="24"/>
          <w:szCs w:val="24"/>
          <w:vertAlign w:val="baseline"/>
          <w:rtl w:val="0"/>
        </w:rPr>
        <w:t xml:space="preserve">В настоящия случай, от събраните в хода на административното производство доказателства се установи, че считано от датата на назначаването й до датата на представяне на информацията – 26.02.2025 г., Боряна Шалявска, в качеството й на заместник-кмет на община Б., не е сключвала договори и подписвала други документи по отношение на дружеството </w:t>
      </w:r>
      <w:r w:rsidDel="00000000" w:rsidR="00000000" w:rsidRPr="00000000">
        <w:rPr>
          <w:color w:val="000000"/>
          <w:sz w:val="24"/>
          <w:szCs w:val="24"/>
          <w:vertAlign w:val="baseline"/>
          <w:rtl w:val="0"/>
        </w:rPr>
        <w:t xml:space="preserve">„***“ ЕООД, чийто управител и едноличен собственик на капитала е</w:t>
      </w:r>
      <w:r w:rsidDel="00000000" w:rsidR="00000000" w:rsidRPr="00000000">
        <w:rPr>
          <w:sz w:val="24"/>
          <w:szCs w:val="24"/>
          <w:vertAlign w:val="baseline"/>
          <w:rtl w:val="0"/>
        </w:rPr>
        <w:t xml:space="preserve"> свързаното с нея лице и неин съпруг С. Ш. Това</w:t>
      </w:r>
      <w:r w:rsidDel="00000000" w:rsidR="00000000" w:rsidRPr="00000000">
        <w:rPr>
          <w:color w:val="000000"/>
          <w:sz w:val="24"/>
          <w:szCs w:val="24"/>
          <w:vertAlign w:val="baseline"/>
          <w:rtl w:val="0"/>
        </w:rPr>
        <w:t xml:space="preserve"> обстоятелство обуславя липсата на </w:t>
      </w:r>
      <w:r w:rsidDel="00000000" w:rsidR="00000000" w:rsidRPr="00000000">
        <w:rPr>
          <w:sz w:val="24"/>
          <w:szCs w:val="24"/>
          <w:vertAlign w:val="baseline"/>
          <w:rtl w:val="0"/>
        </w:rPr>
        <w:t xml:space="preserve">упражнени от нея правомощия по служба в посоченото й качество по отношение на свързаното с нея лице по смисъла на §1, т. 9, б. „а“ от ДР на ЗПК – неин съпруг – С. Ш., както и на управляваното и представлявано от него дружество </w:t>
      </w:r>
      <w:r w:rsidDel="00000000" w:rsidR="00000000" w:rsidRPr="00000000">
        <w:rPr>
          <w:color w:val="000000"/>
          <w:sz w:val="24"/>
          <w:szCs w:val="24"/>
          <w:vertAlign w:val="baseline"/>
          <w:rtl w:val="0"/>
        </w:rPr>
        <w:t xml:space="preserve">„***“ ЕООД.</w:t>
      </w:r>
    </w:p>
    <w:p w:rsidR="00000000" w:rsidDel="00000000" w:rsidP="00000000" w:rsidRDefault="00000000" w:rsidRPr="00000000" w14:paraId="0000002C">
      <w:pPr>
        <w:ind w:firstLine="708"/>
        <w:jc w:val="both"/>
        <w:rPr>
          <w:sz w:val="24"/>
          <w:szCs w:val="24"/>
          <w:vertAlign w:val="baseline"/>
        </w:rPr>
      </w:pPr>
      <w:r w:rsidDel="00000000" w:rsidR="00000000" w:rsidRPr="00000000">
        <w:rPr>
          <w:color w:val="000000"/>
          <w:sz w:val="24"/>
          <w:szCs w:val="24"/>
          <w:vertAlign w:val="baseline"/>
          <w:rtl w:val="0"/>
        </w:rPr>
        <w:t xml:space="preserve"> </w:t>
      </w:r>
      <w:r w:rsidDel="00000000" w:rsidR="00000000" w:rsidRPr="00000000">
        <w:rPr>
          <w:sz w:val="24"/>
          <w:szCs w:val="24"/>
          <w:vertAlign w:val="baseline"/>
          <w:rtl w:val="0"/>
        </w:rPr>
        <w:t xml:space="preserve"> </w:t>
      </w:r>
    </w:p>
    <w:p w:rsidR="00000000" w:rsidDel="00000000" w:rsidP="00000000" w:rsidRDefault="00000000" w:rsidRPr="00000000" w14:paraId="0000002D">
      <w:pPr>
        <w:ind w:firstLine="567"/>
        <w:jc w:val="both"/>
        <w:rPr>
          <w:sz w:val="24"/>
          <w:szCs w:val="24"/>
          <w:vertAlign w:val="baseline"/>
        </w:rPr>
      </w:pPr>
      <w:r w:rsidDel="00000000" w:rsidR="00000000" w:rsidRPr="00000000">
        <w:rPr>
          <w:sz w:val="24"/>
          <w:szCs w:val="24"/>
          <w:vertAlign w:val="baseline"/>
          <w:rtl w:val="0"/>
        </w:rPr>
        <w:t xml:space="preserve">Липсата на упражнено правомощие по служба от страна на лицето, заемащо публична длъжност, както и на който и да е от останалите елементи от понятието „конфликт на интереси“ изключва наличието на нарушение на забраните на Глава Осма от ЗПК, които представляват негова проявна форма, съответно и възможността за възникване на конфликт на интереси. </w:t>
      </w:r>
    </w:p>
    <w:p w:rsidR="00000000" w:rsidDel="00000000" w:rsidP="00000000" w:rsidRDefault="00000000" w:rsidRPr="00000000" w14:paraId="0000002E">
      <w:pPr>
        <w:ind w:right="57" w:firstLine="708"/>
        <w:jc w:val="both"/>
        <w:rPr>
          <w:sz w:val="24"/>
          <w:szCs w:val="24"/>
          <w:vertAlign w:val="baseline"/>
        </w:rPr>
      </w:pPr>
      <w:r w:rsidDel="00000000" w:rsidR="00000000" w:rsidRPr="00000000">
        <w:rPr>
          <w:sz w:val="24"/>
          <w:szCs w:val="24"/>
          <w:vertAlign w:val="baseline"/>
          <w:rtl w:val="0"/>
        </w:rPr>
        <w:t xml:space="preserve">Предвид разпоредбата на чл. 90, ал. 5 от ЗПК, Комисията прави своите изводи за наличието или липсата на конфликт на интереси на база доказателства, събрани по реда на Административнопроцесуалния кодекс, а в случая от събраните такива се установи, че не са налице всички кумулативно изискуеми материалноправни предпоставки на конфликта на интереси по отношение на Боряна Шалявска, в качеството й на заместник-кмет на Община Б.</w:t>
      </w:r>
    </w:p>
    <w:p w:rsidR="00000000" w:rsidDel="00000000" w:rsidP="00000000" w:rsidRDefault="00000000" w:rsidRPr="00000000" w14:paraId="0000002F">
      <w:pPr>
        <w:ind w:right="57" w:firstLine="708"/>
        <w:jc w:val="both"/>
        <w:rPr>
          <w:sz w:val="24"/>
          <w:szCs w:val="24"/>
          <w:vertAlign w:val="baseline"/>
        </w:rPr>
      </w:pPr>
      <w:r w:rsidDel="00000000" w:rsidR="00000000" w:rsidRPr="00000000">
        <w:rPr>
          <w:sz w:val="24"/>
          <w:szCs w:val="24"/>
          <w:vertAlign w:val="baseline"/>
          <w:rtl w:val="0"/>
        </w:rPr>
        <w:t xml:space="preserve">Предвид изложеното и на основание чл. 92, ал. 1 и ал. 2 от ЗПК във вр. § 7, ал. 2 от ПЗР на ЗПК, Комисията за противодействие на корупцията</w:t>
      </w:r>
    </w:p>
    <w:p w:rsidR="00000000" w:rsidDel="00000000" w:rsidP="00000000" w:rsidRDefault="00000000" w:rsidRPr="00000000" w14:paraId="00000030">
      <w:pPr>
        <w:ind w:right="57" w:firstLine="283"/>
        <w:jc w:val="both"/>
        <w:rPr>
          <w:sz w:val="24"/>
          <w:szCs w:val="24"/>
          <w:vertAlign w:val="baseline"/>
        </w:rPr>
      </w:pPr>
      <w:r w:rsidDel="00000000" w:rsidR="00000000" w:rsidRPr="00000000">
        <w:rPr>
          <w:rtl w:val="0"/>
        </w:rPr>
      </w:r>
    </w:p>
    <w:p w:rsidR="00000000" w:rsidDel="00000000" w:rsidP="00000000" w:rsidRDefault="00000000" w:rsidRPr="00000000" w14:paraId="00000031">
      <w:pPr>
        <w:ind w:left="3540" w:right="57" w:firstLine="708.0000000000001"/>
        <w:rPr>
          <w:b w:val="0"/>
          <w:bCs w:val="0"/>
          <w:sz w:val="24"/>
          <w:szCs w:val="24"/>
          <w:vertAlign w:val="baseline"/>
        </w:rPr>
      </w:pPr>
      <w:r w:rsidDel="00000000" w:rsidR="00000000" w:rsidRPr="00000000">
        <w:rPr>
          <w:b w:val="1"/>
          <w:bCs w:val="1"/>
          <w:sz w:val="24"/>
          <w:szCs w:val="24"/>
          <w:vertAlign w:val="baseline"/>
          <w:rtl w:val="0"/>
        </w:rPr>
        <w:t xml:space="preserve">РЕШИ:</w:t>
      </w:r>
      <w:r w:rsidDel="00000000" w:rsidR="00000000" w:rsidRPr="00000000">
        <w:rPr>
          <w:rtl w:val="0"/>
        </w:rPr>
      </w:r>
    </w:p>
    <w:p w:rsidR="00000000" w:rsidDel="00000000" w:rsidP="00000000" w:rsidRDefault="00000000" w:rsidRPr="00000000" w14:paraId="00000032">
      <w:pPr>
        <w:ind w:right="57" w:firstLine="708"/>
        <w:jc w:val="both"/>
        <w:rPr>
          <w:color w:val="000000"/>
          <w:sz w:val="24"/>
          <w:szCs w:val="24"/>
          <w:vertAlign w:val="baseline"/>
        </w:rPr>
      </w:pPr>
      <w:r w:rsidDel="00000000" w:rsidR="00000000" w:rsidRPr="00000000">
        <w:rPr>
          <w:rtl w:val="0"/>
        </w:rPr>
      </w:r>
    </w:p>
    <w:p w:rsidR="00000000" w:rsidDel="00000000" w:rsidP="00000000" w:rsidRDefault="00000000" w:rsidRPr="00000000" w14:paraId="00000033">
      <w:pPr>
        <w:ind w:right="57" w:firstLine="283"/>
        <w:jc w:val="both"/>
        <w:rPr>
          <w:sz w:val="24"/>
          <w:szCs w:val="24"/>
          <w:vertAlign w:val="baseline"/>
        </w:rPr>
      </w:pPr>
      <w:r w:rsidDel="00000000" w:rsidR="00000000" w:rsidRPr="00000000">
        <w:rPr>
          <w:b w:val="1"/>
          <w:bCs w:val="1"/>
          <w:sz w:val="24"/>
          <w:szCs w:val="24"/>
          <w:vertAlign w:val="baseline"/>
          <w:rtl w:val="0"/>
        </w:rPr>
        <w:t xml:space="preserve">  </w:t>
        <w:tab/>
        <w:t xml:space="preserve">НЕ УСТАНОВЯВА</w:t>
      </w:r>
      <w:r w:rsidDel="00000000" w:rsidR="00000000" w:rsidRPr="00000000">
        <w:rPr>
          <w:sz w:val="24"/>
          <w:szCs w:val="24"/>
          <w:vertAlign w:val="baseline"/>
          <w:rtl w:val="0"/>
        </w:rPr>
        <w:t xml:space="preserve"> конфликт на интереси по отношение на Боряна Шалявска с ЕГН ****, в качеството ѝ на заместник - кмет на община Б., а в това ѝ качество - лице, заемащо публична длъжност по чл. 6, ал. 1, т. 32 от ЗПК поради липса на упражнени правомощия по служба по отношение на свързаното с нея лице и неин съпруг – С.Ш. и управляваното и представляваното от него дружество </w:t>
      </w:r>
      <w:r w:rsidDel="00000000" w:rsidR="00000000" w:rsidRPr="00000000">
        <w:rPr>
          <w:color w:val="000000"/>
          <w:sz w:val="24"/>
          <w:szCs w:val="24"/>
          <w:vertAlign w:val="baseline"/>
          <w:rtl w:val="0"/>
        </w:rPr>
        <w:t xml:space="preserve">„***“ ЕООД. </w:t>
      </w:r>
      <w:r w:rsidDel="00000000" w:rsidR="00000000" w:rsidRPr="00000000">
        <w:rPr>
          <w:rtl w:val="0"/>
        </w:rPr>
      </w:r>
    </w:p>
    <w:p w:rsidR="00000000" w:rsidDel="00000000" w:rsidP="00000000" w:rsidRDefault="00000000" w:rsidRPr="00000000" w14:paraId="00000034">
      <w:pPr>
        <w:ind w:right="57" w:firstLine="708"/>
        <w:jc w:val="both"/>
        <w:rPr>
          <w:color w:val="000000"/>
          <w:sz w:val="24"/>
          <w:szCs w:val="24"/>
          <w:vertAlign w:val="baseline"/>
        </w:rPr>
      </w:pPr>
      <w:r w:rsidDel="00000000" w:rsidR="00000000" w:rsidRPr="00000000">
        <w:rPr>
          <w:rtl w:val="0"/>
        </w:rPr>
      </w:r>
    </w:p>
    <w:p w:rsidR="00000000" w:rsidDel="00000000" w:rsidP="00000000" w:rsidRDefault="00000000" w:rsidRPr="00000000" w14:paraId="00000035">
      <w:pPr>
        <w:ind w:right="-68" w:firstLine="720"/>
        <w:jc w:val="both"/>
        <w:rPr>
          <w:sz w:val="24"/>
          <w:szCs w:val="24"/>
          <w:vertAlign w:val="baseline"/>
        </w:rPr>
      </w:pPr>
      <w:r w:rsidDel="00000000" w:rsidR="00000000" w:rsidRPr="00000000">
        <w:rPr>
          <w:sz w:val="24"/>
          <w:szCs w:val="24"/>
          <w:vertAlign w:val="baseline"/>
          <w:rtl w:val="0"/>
        </w:rPr>
        <w:t xml:space="preserve">Препис от решението да се изпрати на Окръжна прокуратура Б., с оглед преценка за реализиране на правомощията й по чл. 94, ал. 2 от ЗПК, съгласно който прокурорът може да подаде протест до съда в едномесечен срок от съобщаване на решението, с което се установява липсата на конфликт на интереси и с оглед правомощията по надзор за законност на административните актове.</w:t>
      </w:r>
    </w:p>
    <w:p w:rsidR="00000000" w:rsidDel="00000000" w:rsidP="00000000" w:rsidRDefault="00000000" w:rsidRPr="00000000" w14:paraId="00000036">
      <w:pPr>
        <w:ind w:right="1" w:firstLine="567"/>
        <w:jc w:val="both"/>
        <w:rPr>
          <w:sz w:val="24"/>
          <w:szCs w:val="24"/>
          <w:vertAlign w:val="baseline"/>
        </w:rPr>
      </w:pPr>
      <w:r w:rsidDel="00000000" w:rsidR="00000000" w:rsidRPr="00000000">
        <w:rPr>
          <w:rtl w:val="0"/>
        </w:rPr>
      </w:r>
    </w:p>
    <w:p w:rsidR="00000000" w:rsidDel="00000000" w:rsidP="00000000" w:rsidRDefault="00000000" w:rsidRPr="00000000" w14:paraId="00000037">
      <w:pPr>
        <w:tabs>
          <w:tab w:val="left" w:leader="none" w:pos="6300"/>
        </w:tabs>
        <w:ind w:left="709" w:hanging="709"/>
        <w:rPr>
          <w:b w:val="0"/>
          <w:bCs w:val="0"/>
          <w:sz w:val="24"/>
          <w:szCs w:val="24"/>
          <w:vertAlign w:val="baseline"/>
        </w:rPr>
      </w:pPr>
      <w:r w:rsidDel="00000000" w:rsidR="00000000" w:rsidRPr="00000000">
        <w:rPr>
          <w:b w:val="1"/>
          <w:bCs w:val="1"/>
          <w:sz w:val="24"/>
          <w:szCs w:val="24"/>
          <w:vertAlign w:val="baseline"/>
          <w:rtl w:val="0"/>
        </w:rPr>
        <w:tab/>
        <w:t xml:space="preserve">КОМИСИЯ:</w:t>
      </w:r>
      <w:r w:rsidDel="00000000" w:rsidR="00000000" w:rsidRPr="00000000">
        <w:rPr>
          <w:rtl w:val="0"/>
        </w:rPr>
      </w:r>
    </w:p>
    <w:p w:rsidR="00000000" w:rsidDel="00000000" w:rsidP="00000000" w:rsidRDefault="00000000" w:rsidRPr="00000000" w14:paraId="00000038">
      <w:pPr>
        <w:ind w:firstLine="2268"/>
        <w:rPr>
          <w:b w:val="0"/>
          <w:bCs w:val="0"/>
          <w:sz w:val="24"/>
          <w:szCs w:val="24"/>
          <w:vertAlign w:val="baseline"/>
        </w:rPr>
      </w:pPr>
      <w:r w:rsidDel="00000000" w:rsidR="00000000" w:rsidRPr="00000000">
        <w:rPr>
          <w:rtl w:val="0"/>
        </w:rPr>
      </w:r>
    </w:p>
    <w:p w:rsidR="00000000" w:rsidDel="00000000" w:rsidP="00000000" w:rsidRDefault="00000000" w:rsidRPr="00000000" w14:paraId="00000039">
      <w:pPr>
        <w:jc w:val="right"/>
        <w:rPr>
          <w:b w:val="0"/>
          <w:bCs w:val="0"/>
          <w:sz w:val="24"/>
          <w:szCs w:val="24"/>
          <w:vertAlign w:val="baseline"/>
        </w:rPr>
      </w:pPr>
      <w:r w:rsidDel="00000000" w:rsidR="00000000" w:rsidRPr="00000000">
        <w:rPr>
          <w:b w:val="1"/>
          <w:bCs w:val="1"/>
          <w:sz w:val="24"/>
          <w:szCs w:val="24"/>
          <w:vertAlign w:val="baseline"/>
          <w:rtl w:val="0"/>
        </w:rPr>
        <w:t xml:space="preserve">                            ЗА ПРЕДСЕДАТЕЛ:…………/п/………………...../АНТОН СЛАВЧЕВ /</w:t>
      </w:r>
      <w:r w:rsidDel="00000000" w:rsidR="00000000" w:rsidRPr="00000000">
        <w:rPr>
          <w:rtl w:val="0"/>
        </w:rPr>
      </w:r>
    </w:p>
    <w:p w:rsidR="00000000" w:rsidDel="00000000" w:rsidP="00000000" w:rsidRDefault="00000000" w:rsidRPr="00000000" w14:paraId="0000003A">
      <w:pPr>
        <w:jc w:val="right"/>
        <w:rPr>
          <w:b w:val="0"/>
          <w:bCs w:val="0"/>
          <w:sz w:val="24"/>
          <w:szCs w:val="24"/>
          <w:vertAlign w:val="baseline"/>
        </w:rPr>
      </w:pPr>
      <w:r w:rsidDel="00000000" w:rsidR="00000000" w:rsidRPr="00000000">
        <w:rPr>
          <w:b w:val="1"/>
          <w:bCs w:val="1"/>
          <w:sz w:val="24"/>
          <w:szCs w:val="24"/>
          <w:vertAlign w:val="baseline"/>
          <w:rtl w:val="0"/>
        </w:rPr>
        <w:t xml:space="preserve">                             </w:t>
      </w:r>
      <w:r w:rsidDel="00000000" w:rsidR="00000000" w:rsidRPr="00000000">
        <w:rPr>
          <w:rtl w:val="0"/>
        </w:rPr>
      </w:r>
    </w:p>
    <w:p w:rsidR="00000000" w:rsidDel="00000000" w:rsidP="00000000" w:rsidRDefault="00000000" w:rsidRPr="00000000" w14:paraId="0000003B">
      <w:pPr>
        <w:jc w:val="right"/>
        <w:rPr>
          <w:b w:val="0"/>
          <w:bCs w:val="0"/>
          <w:sz w:val="24"/>
          <w:szCs w:val="24"/>
          <w:vertAlign w:val="baseline"/>
        </w:rPr>
      </w:pPr>
      <w:r w:rsidDel="00000000" w:rsidR="00000000" w:rsidRPr="00000000">
        <w:rPr>
          <w:b w:val="1"/>
          <w:bCs w:val="1"/>
          <w:sz w:val="24"/>
          <w:szCs w:val="24"/>
          <w:vertAlign w:val="baseline"/>
          <w:rtl w:val="0"/>
        </w:rPr>
        <w:t xml:space="preserve">                            ЧЛЕН:……………/п/…………………….../АНТОАНЕТА ЦОНКОВА/</w:t>
      </w:r>
      <w:r w:rsidDel="00000000" w:rsidR="00000000" w:rsidRPr="00000000">
        <w:rPr>
          <w:rtl w:val="0"/>
        </w:rPr>
      </w:r>
    </w:p>
    <w:p w:rsidR="00000000" w:rsidDel="00000000" w:rsidP="00000000" w:rsidRDefault="00000000" w:rsidRPr="00000000" w14:paraId="0000003C">
      <w:pPr>
        <w:ind w:firstLine="2268"/>
        <w:jc w:val="right"/>
        <w:rPr>
          <w:b w:val="0"/>
          <w:bCs w:val="0"/>
          <w:sz w:val="24"/>
          <w:szCs w:val="24"/>
          <w:vertAlign w:val="baseline"/>
        </w:rPr>
      </w:pPr>
      <w:r w:rsidDel="00000000" w:rsidR="00000000" w:rsidRPr="00000000">
        <w:rPr>
          <w:rtl w:val="0"/>
        </w:rPr>
      </w:r>
    </w:p>
    <w:p w:rsidR="00000000" w:rsidDel="00000000" w:rsidP="00000000" w:rsidRDefault="00000000" w:rsidRPr="00000000" w14:paraId="0000003D">
      <w:pPr>
        <w:ind w:left="708" w:firstLine="708"/>
        <w:jc w:val="right"/>
        <w:rPr>
          <w:b w:val="0"/>
          <w:bCs w:val="0"/>
          <w:sz w:val="24"/>
          <w:szCs w:val="24"/>
          <w:vertAlign w:val="baseline"/>
        </w:rPr>
      </w:pPr>
      <w:r w:rsidDel="00000000" w:rsidR="00000000" w:rsidRPr="00000000">
        <w:rPr>
          <w:b w:val="1"/>
          <w:bCs w:val="1"/>
          <w:sz w:val="24"/>
          <w:szCs w:val="24"/>
          <w:vertAlign w:val="baseline"/>
          <w:rtl w:val="0"/>
        </w:rPr>
        <w:t xml:space="preserve">     ЧЛЕН:……………/п/...……………....……………./ПЛАМЕН ЙОЦОВ/</w:t>
      </w:r>
      <w:r w:rsidDel="00000000" w:rsidR="00000000" w:rsidRPr="00000000">
        <w:rPr>
          <w:rtl w:val="0"/>
        </w:rPr>
      </w:r>
    </w:p>
    <w:p w:rsidR="00000000" w:rsidDel="00000000" w:rsidP="00000000" w:rsidRDefault="00000000" w:rsidRPr="00000000" w14:paraId="0000003E">
      <w:pPr>
        <w:ind w:left="708" w:firstLine="708"/>
        <w:jc w:val="right"/>
        <w:rPr>
          <w:b w:val="0"/>
          <w:bCs w:val="0"/>
          <w:sz w:val="24"/>
          <w:szCs w:val="24"/>
          <w:vertAlign w:val="baseline"/>
        </w:rPr>
      </w:pPr>
      <w:r w:rsidDel="00000000" w:rsidR="00000000" w:rsidRPr="00000000">
        <w:rPr>
          <w:rtl w:val="0"/>
        </w:rPr>
      </w:r>
    </w:p>
    <w:p w:rsidR="00000000" w:rsidDel="00000000" w:rsidP="00000000" w:rsidRDefault="00000000" w:rsidRPr="00000000" w14:paraId="0000003F">
      <w:pPr>
        <w:tabs>
          <w:tab w:val="left" w:leader="none" w:pos="5400"/>
        </w:tabs>
        <w:jc w:val="right"/>
        <w:rPr>
          <w:b w:val="0"/>
          <w:bCs w:val="0"/>
          <w:sz w:val="24"/>
          <w:szCs w:val="24"/>
          <w:vertAlign w:val="baseline"/>
        </w:rPr>
      </w:pPr>
      <w:r w:rsidDel="00000000" w:rsidR="00000000" w:rsidRPr="00000000">
        <w:rPr>
          <w:b w:val="1"/>
          <w:bCs w:val="1"/>
          <w:sz w:val="24"/>
          <w:szCs w:val="24"/>
          <w:vertAlign w:val="baseline"/>
          <w:rtl w:val="0"/>
        </w:rPr>
        <w:t xml:space="preserve">                            ЧЛЕН:……………/п/...……………....…………./СИЛВИЯ КЪДРЕВА/</w:t>
      </w:r>
      <w:r w:rsidDel="00000000" w:rsidR="00000000" w:rsidRPr="00000000">
        <w:rPr>
          <w:rtl w:val="0"/>
        </w:rPr>
      </w:r>
    </w:p>
    <w:p w:rsidR="00000000" w:rsidDel="00000000" w:rsidP="00000000" w:rsidRDefault="00000000" w:rsidRPr="00000000" w14:paraId="00000040">
      <w:pPr>
        <w:tabs>
          <w:tab w:val="left" w:leader="none" w:pos="5400"/>
        </w:tabs>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41">
      <w:pPr>
        <w:tabs>
          <w:tab w:val="left" w:leader="none" w:pos="5400"/>
        </w:tabs>
        <w:spacing w:line="276" w:lineRule="auto"/>
        <w:jc w:val="both"/>
        <w:rPr>
          <w:sz w:val="18"/>
          <w:szCs w:val="18"/>
          <w:u w:val="single"/>
          <w:vertAlign w:val="baseline"/>
        </w:rPr>
      </w:pPr>
      <w:r w:rsidDel="00000000" w:rsidR="00000000" w:rsidRPr="00000000">
        <w:rPr>
          <w:rtl w:val="0"/>
        </w:rPr>
      </w:r>
    </w:p>
    <w:sectPr>
      <w:headerReference r:id="rId6" w:type="first"/>
      <w:footerReference r:id="rId7" w:type="default"/>
      <w:pgSz w:h="16834" w:w="11909" w:orient="portrait"/>
      <w:pgMar w:bottom="709" w:top="1134" w:left="1361" w:right="1277" w:header="425" w:footer="323"/>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color="000000" w:space="1" w:sz="4" w:val="single"/>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u w:val="single"/>
        <w:vertAlign w:val="baseline"/>
      </w:rPr>
    </w:pPr>
    <w:r w:rsidDel="00000000" w:rsidR="00000000" w:rsidRPr="00000000">
      <w:rPr>
        <w:rtl w:val="0"/>
      </w:rPr>
    </w:r>
  </w:p>
  <w:tbl>
    <w:tblPr>
      <w:tblStyle w:val="Table1"/>
      <w:tblW w:w="9786.0" w:type="dxa"/>
      <w:jc w:val="left"/>
      <w:tblInd w:w="-426.0" w:type="dxa"/>
      <w:tblLayout w:type="fixed"/>
      <w:tblLook w:val="0000"/>
    </w:tblPr>
    <w:tblGrid>
      <w:gridCol w:w="426"/>
      <w:gridCol w:w="9360"/>
      <w:tblGridChange w:id="0">
        <w:tblGrid>
          <w:gridCol w:w="426"/>
          <w:gridCol w:w="9360"/>
        </w:tblGrid>
      </w:tblGridChange>
    </w:tblGrid>
    <w:tr>
      <w:trPr>
        <w:cantSplit w:val="0"/>
        <w:tblHeader w:val="0"/>
      </w:trPr>
      <w:tc>
        <w:tcPr>
          <w:vAlign w:val="center"/>
        </w:tcPr>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578" w:right="0" w:firstLine="1578"/>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1578" w:right="0" w:firstLine="1578"/>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 К О Р У П Ц И Я Т А </w:t>
          </w:r>
          <w:r w:rsidDel="00000000" w:rsidR="00000000" w:rsidRPr="00000000">
            <w:rPr>
              <w:rtl w:val="0"/>
            </w:rPr>
          </w:r>
        </w:p>
        <w:p w:rsidR="00000000" w:rsidDel="00000000" w:rsidP="00000000" w:rsidRDefault="00000000" w:rsidRPr="00000000" w14:paraId="00000046">
          <w:pPr>
            <w:pBdr>
              <w:bottom w:color="000000" w:space="1" w:sz="6" w:val="single"/>
            </w:pBdr>
            <w:tabs>
              <w:tab w:val="center" w:leader="none" w:pos="4153"/>
              <w:tab w:val="right" w:leader="none" w:pos="8306"/>
            </w:tabs>
            <w:spacing w:after="20" w:before="20" w:lineRule="auto"/>
            <w:ind w:left="-1578" w:firstLine="1578"/>
            <w:jc w:val="center"/>
            <w:rPr>
              <w:b w:val="0"/>
              <w:bCs w:val="0"/>
              <w:sz w:val="16"/>
              <w:szCs w:val="16"/>
              <w:u w:val="single"/>
              <w:vertAlign w:val="baseline"/>
            </w:rPr>
          </w:pPr>
          <w:r w:rsidDel="00000000" w:rsidR="00000000" w:rsidRPr="00000000">
            <w:rPr>
              <w:b w:val="1"/>
              <w:bCs w:val="1"/>
              <w:i w:val="1"/>
              <w:iCs w:val="1"/>
              <w:sz w:val="16"/>
              <w:szCs w:val="16"/>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spacing w:after="60" w:lineRule="auto"/>
      <w:jc w:val="center"/>
    </w:pPr>
    <w:rPr>
      <w:rFonts w:ascii="Cambria" w:cs="Cambria" w:eastAsia="Cambria" w:hAnsi="Cambria"/>
      <w:sz w:val="24"/>
      <w:szCs w:val="24"/>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