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ind w:right="-284"/>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2">
      <w:pPr>
        <w:tabs>
          <w:tab w:val="left" w:leader="none" w:pos="709"/>
        </w:tabs>
        <w:ind w:right="-284"/>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3">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 РС-129-22-057</w:t>
      </w:r>
      <w:r w:rsidDel="00000000" w:rsidR="00000000" w:rsidRPr="00000000">
        <w:rPr>
          <w:rtl w:val="0"/>
        </w:rPr>
      </w:r>
    </w:p>
    <w:p w:rsidR="00000000" w:rsidDel="00000000" w:rsidP="00000000" w:rsidRDefault="00000000" w:rsidRPr="00000000" w14:paraId="00000005">
      <w:pPr>
        <w:ind w:left="-284" w:right="-284" w:firstLine="0"/>
        <w:jc w:val="cente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6">
      <w:pPr>
        <w:tabs>
          <w:tab w:val="left" w:leader="none" w:pos="426"/>
        </w:tabs>
        <w:ind w:right="49"/>
        <w:jc w:val="both"/>
        <w:rPr>
          <w:sz w:val="24"/>
          <w:szCs w:val="24"/>
          <w:vertAlign w:val="baseline"/>
        </w:rPr>
      </w:pPr>
      <w:r w:rsidDel="00000000" w:rsidR="00000000" w:rsidRPr="00000000">
        <w:rPr>
          <w:sz w:val="24"/>
          <w:szCs w:val="24"/>
          <w:vertAlign w:val="baseline"/>
          <w:rtl w:val="0"/>
        </w:rPr>
        <w:tab/>
        <w:t xml:space="preserve">Днес, 27.07.2022 г., 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7">
      <w:pPr>
        <w:ind w:right="-284"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8">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tabs>
          <w:tab w:val="left" w:leader="none" w:pos="709"/>
        </w:tabs>
        <w:ind w:left="-284" w:right="-141" w:firstLine="0"/>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tab/>
      </w:r>
      <w:r w:rsidDel="00000000" w:rsidR="00000000" w:rsidRPr="00000000">
        <w:rPr>
          <w:rtl w:val="0"/>
        </w:rPr>
      </w:r>
    </w:p>
    <w:p w:rsidR="00000000" w:rsidDel="00000000" w:rsidP="00000000" w:rsidRDefault="00000000" w:rsidRPr="00000000" w14:paraId="0000000B">
      <w:pPr>
        <w:ind w:left="-284" w:right="-141" w:firstLine="708"/>
        <w:jc w:val="both"/>
        <w:rPr>
          <w:sz w:val="24"/>
          <w:szCs w:val="24"/>
          <w:vertAlign w:val="baseline"/>
        </w:rPr>
      </w:pPr>
      <w:r w:rsidDel="00000000" w:rsidR="00000000" w:rsidRPr="00000000">
        <w:rPr>
          <w:rtl w:val="0"/>
        </w:rPr>
      </w:r>
    </w:p>
    <w:p w:rsidR="00000000" w:rsidDel="00000000" w:rsidP="00000000" w:rsidRDefault="00000000" w:rsidRPr="00000000" w14:paraId="0000000C">
      <w:pPr>
        <w:ind w:left="-284" w:right="-141" w:firstLine="708"/>
        <w:jc w:val="both"/>
        <w:rPr>
          <w:sz w:val="24"/>
          <w:szCs w:val="24"/>
          <w:vertAlign w:val="baseline"/>
        </w:rPr>
      </w:pPr>
      <w:r w:rsidDel="00000000" w:rsidR="00000000" w:rsidRPr="00000000">
        <w:rPr>
          <w:rtl w:val="0"/>
        </w:rPr>
      </w:r>
    </w:p>
    <w:p w:rsidR="00000000" w:rsidDel="00000000" w:rsidP="00000000" w:rsidRDefault="00000000" w:rsidRPr="00000000" w14:paraId="0000000D">
      <w:pPr>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E">
      <w:pPr>
        <w:ind w:left="-284" w:firstLine="70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F">
      <w:pPr>
        <w:ind w:firstLine="567"/>
        <w:jc w:val="both"/>
        <w:rPr>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КИ-051 от 16.02.2022 г. на КПКОНПИ по сигнал с рег. </w:t>
      </w:r>
      <w:r w:rsidDel="00000000" w:rsidR="00000000" w:rsidRPr="00000000">
        <w:rPr>
          <w:sz w:val="24"/>
          <w:szCs w:val="24"/>
          <w:vertAlign w:val="baseline"/>
          <w:rtl w:val="0"/>
        </w:rPr>
        <w:t xml:space="preserve">№ ЦУ01/С-129/03.02.2022 година.</w:t>
      </w:r>
    </w:p>
    <w:p w:rsidR="00000000" w:rsidDel="00000000" w:rsidP="00000000" w:rsidRDefault="00000000" w:rsidRPr="00000000" w14:paraId="00000010">
      <w:pPr>
        <w:ind w:firstLine="567"/>
        <w:jc w:val="both"/>
        <w:rPr>
          <w:sz w:val="24"/>
          <w:szCs w:val="24"/>
          <w:vertAlign w:val="baseline"/>
        </w:rPr>
      </w:pPr>
      <w:r w:rsidDel="00000000" w:rsidR="00000000" w:rsidRPr="00000000">
        <w:rPr>
          <w:sz w:val="24"/>
          <w:szCs w:val="24"/>
          <w:vertAlign w:val="baseline"/>
          <w:rtl w:val="0"/>
        </w:rPr>
        <w:t xml:space="preserve">Сигналът е насочен срещу Наско Михов – изпълнителен директор на „***“ ЕАД.</w:t>
      </w:r>
    </w:p>
    <w:p w:rsidR="00000000" w:rsidDel="00000000" w:rsidP="00000000" w:rsidRDefault="00000000" w:rsidRPr="00000000" w14:paraId="00000011">
      <w:pPr>
        <w:ind w:firstLine="567"/>
        <w:jc w:val="both"/>
        <w:rPr>
          <w:color w:val="000000"/>
          <w:sz w:val="24"/>
          <w:szCs w:val="24"/>
          <w:vertAlign w:val="baseline"/>
        </w:rPr>
      </w:pPr>
      <w:r w:rsidDel="00000000" w:rsidR="00000000" w:rsidRPr="00000000">
        <w:rPr>
          <w:color w:val="000000"/>
          <w:sz w:val="24"/>
          <w:szCs w:val="24"/>
          <w:vertAlign w:val="baseline"/>
          <w:rtl w:val="0"/>
        </w:rPr>
        <w:t xml:space="preserve">В сигнала се съдържат твърдения за това, че въпреки че „***“ ЕАД разполага с около 22 юристи с всички права по закон за процесуално представителство пред Окръжен съд – В., САС и ВКС, изпълнителният директор Наско Михов е сключил договор за адвокатски услуги с адв. Г.С. Изразяват се съмнения, че чрез този договор се източва дружеството, както и че целта му е била да се облагодетелстват адвокатът и самият Михов, който е подписал договора и е платил сумата от името на „***“ ЕАД.</w:t>
      </w:r>
    </w:p>
    <w:p w:rsidR="00000000" w:rsidDel="00000000" w:rsidP="00000000" w:rsidRDefault="00000000" w:rsidRPr="00000000" w14:paraId="00000012">
      <w:pPr>
        <w:ind w:firstLine="567"/>
        <w:jc w:val="both"/>
        <w:rPr>
          <w:color w:val="000000"/>
          <w:sz w:val="24"/>
          <w:szCs w:val="24"/>
          <w:vertAlign w:val="baseline"/>
        </w:rPr>
      </w:pPr>
      <w:r w:rsidDel="00000000" w:rsidR="00000000" w:rsidRPr="00000000">
        <w:rPr>
          <w:color w:val="000000"/>
          <w:sz w:val="24"/>
          <w:szCs w:val="24"/>
          <w:vertAlign w:val="baseline"/>
          <w:rtl w:val="0"/>
        </w:rPr>
        <w:t xml:space="preserve">Като доказателства към сигнала са приложени Съобщение по търговско дело № 30/2020 г. по описа на Окръжен съд – В., Определение № 413 от 24.06.2020 г. по същото дело и Частна жалба против посоченото определение на ОС – В. от „***“ ЕАД чрез адв. Г.С. – член на Софийска адвокатска колегия.</w:t>
      </w:r>
    </w:p>
    <w:p w:rsidR="00000000" w:rsidDel="00000000" w:rsidP="00000000" w:rsidRDefault="00000000" w:rsidRPr="00000000" w14:paraId="00000013">
      <w:pPr>
        <w:ind w:firstLine="567"/>
        <w:jc w:val="both"/>
        <w:rPr>
          <w:color w:val="000000"/>
          <w:sz w:val="24"/>
          <w:szCs w:val="24"/>
          <w:vertAlign w:val="baseline"/>
        </w:rPr>
      </w:pPr>
      <w:r w:rsidDel="00000000" w:rsidR="00000000" w:rsidRPr="00000000">
        <w:rPr>
          <w:color w:val="000000"/>
          <w:sz w:val="24"/>
          <w:szCs w:val="24"/>
          <w:vertAlign w:val="baseline"/>
          <w:rtl w:val="0"/>
        </w:rPr>
        <w:t xml:space="preserve">Във връзка с твърденията в сигнала Комисията е изискала и получила с писмо вх. № ЦУ01-2214#1/21.03.2022 г. на КПКОНПИ от изпълнителния директор на „***“ ЕАД (***) и с писма вх. № ЦУ01-2214#3/06.04.2022 г. и № ЦУ01-2214#5/09.05.2022 г. на КПКОНПИ от изпълнителния директор на „***“ ЕАД, информация и доказателства за сключени договори между „***“ ЕАД и адв. Г.С. за периода от месец февруари 2019 г. до 09.05.2022 г., както и за осъществени плащания по същите. </w:t>
      </w:r>
    </w:p>
    <w:p w:rsidR="00000000" w:rsidDel="00000000" w:rsidP="00000000" w:rsidRDefault="00000000" w:rsidRPr="00000000" w14:paraId="00000014">
      <w:pPr>
        <w:ind w:firstLine="567"/>
        <w:jc w:val="both"/>
        <w:rPr>
          <w:sz w:val="24"/>
          <w:szCs w:val="24"/>
          <w:vertAlign w:val="baseline"/>
        </w:rPr>
      </w:pPr>
      <w:r w:rsidDel="00000000" w:rsidR="00000000" w:rsidRPr="00000000">
        <w:rPr>
          <w:sz w:val="24"/>
          <w:szCs w:val="24"/>
          <w:vertAlign w:val="baseline"/>
          <w:rtl w:val="0"/>
        </w:rPr>
        <w:t xml:space="preserve">Комисията служебно е извършила справки в регистър НБД „Население“, Търговския регистър и регистър на юридическите лица с нестопанска цел (ТРРЮЛНЦ) и на интернет страницата на „***“ ЕАД.</w:t>
      </w:r>
    </w:p>
    <w:p w:rsidR="00000000" w:rsidDel="00000000" w:rsidP="00000000" w:rsidRDefault="00000000" w:rsidRPr="00000000" w14:paraId="00000015">
      <w:pPr>
        <w:ind w:firstLine="708"/>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6">
      <w:pPr>
        <w:tabs>
          <w:tab w:val="left" w:leader="none" w:pos="567"/>
          <w:tab w:val="left" w:leader="none" w:pos="851"/>
        </w:tabs>
        <w:jc w:val="both"/>
        <w:rPr>
          <w:b w:val="0"/>
          <w:bCs w:val="0"/>
          <w:color w:val="000000"/>
          <w:sz w:val="24"/>
          <w:szCs w:val="24"/>
          <w:vertAlign w:val="baseline"/>
        </w:rPr>
      </w:pPr>
      <w:r w:rsidDel="00000000" w:rsidR="00000000" w:rsidRPr="00000000">
        <w:rPr>
          <w:b w:val="1"/>
          <w:bCs w:val="1"/>
          <w:i w:val="1"/>
          <w:iCs w:val="1"/>
          <w:color w:val="000000"/>
          <w:sz w:val="24"/>
          <w:szCs w:val="24"/>
          <w:vertAlign w:val="baseline"/>
          <w:rtl w:val="0"/>
        </w:rPr>
        <w:tab/>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jc w:val="both"/>
        <w:rPr>
          <w:color w:val="000000"/>
          <w:sz w:val="24"/>
          <w:szCs w:val="24"/>
          <w:shd w:fill="fefefe" w:val="clear"/>
          <w:vertAlign w:val="baseline"/>
        </w:rPr>
      </w:pPr>
      <w:r w:rsidDel="00000000" w:rsidR="00000000" w:rsidRPr="00000000">
        <w:rPr>
          <w:rtl w:val="0"/>
        </w:rPr>
      </w:r>
    </w:p>
    <w:p w:rsidR="00000000" w:rsidDel="00000000" w:rsidP="00000000" w:rsidRDefault="00000000" w:rsidRPr="00000000" w14:paraId="00000018">
      <w:pPr>
        <w:ind w:right="1" w:firstLine="567"/>
        <w:jc w:val="both"/>
        <w:rPr>
          <w:sz w:val="24"/>
          <w:szCs w:val="24"/>
          <w:vertAlign w:val="baseline"/>
        </w:rPr>
      </w:pPr>
      <w:r w:rsidDel="00000000" w:rsidR="00000000" w:rsidRPr="00000000">
        <w:rPr>
          <w:sz w:val="24"/>
          <w:szCs w:val="24"/>
          <w:vertAlign w:val="baseline"/>
          <w:rtl w:val="0"/>
        </w:rPr>
        <w:t xml:space="preserve">Сигналът е подаден от физическо лице, с посочени три имена, адрес и е подписан.</w:t>
      </w:r>
    </w:p>
    <w:p w:rsidR="00000000" w:rsidDel="00000000" w:rsidP="00000000" w:rsidRDefault="00000000" w:rsidRPr="00000000" w14:paraId="00000019">
      <w:pPr>
        <w:ind w:right="1" w:firstLine="567"/>
        <w:jc w:val="both"/>
        <w:rPr>
          <w:sz w:val="24"/>
          <w:szCs w:val="24"/>
          <w:vertAlign w:val="baseline"/>
        </w:rPr>
      </w:pPr>
      <w:r w:rsidDel="00000000" w:rsidR="00000000" w:rsidRPr="00000000">
        <w:rPr>
          <w:sz w:val="24"/>
          <w:szCs w:val="24"/>
          <w:vertAlign w:val="baseline"/>
          <w:rtl w:val="0"/>
        </w:rPr>
        <w:t xml:space="preserve">Видно от Удостоверение с изх. № 20210818142131/18.08.2021 г. на Агенция по вписванията, Наско Михов е представител на „***“ ЕАД. От Протокол № 9 от заседание на Съвета на директорите на „***“ ЕАД, проведено на 19.04.2021 г. се установи, че същият е избран за изпълнителен член на Съвета на директорите, като му е възложено управлението и представителството на дружеството пред трети лица.</w:t>
      </w:r>
    </w:p>
    <w:p w:rsidR="00000000" w:rsidDel="00000000" w:rsidP="00000000" w:rsidRDefault="00000000" w:rsidRPr="00000000" w14:paraId="0000001A">
      <w:pPr>
        <w:ind w:right="1" w:firstLine="567"/>
        <w:jc w:val="both"/>
        <w:rPr>
          <w:sz w:val="24"/>
          <w:szCs w:val="24"/>
          <w:vertAlign w:val="baseline"/>
        </w:rPr>
      </w:pPr>
      <w:r w:rsidDel="00000000" w:rsidR="00000000" w:rsidRPr="00000000">
        <w:rPr>
          <w:sz w:val="24"/>
          <w:szCs w:val="24"/>
          <w:vertAlign w:val="baseline"/>
          <w:rtl w:val="0"/>
        </w:rPr>
        <w:t xml:space="preserve">Видно от справка в ТРРЮЛНЦ, „***“ е еднолично акционерно дружество с едноличен собственик на капитала „***“ ЕАД, ЕИК: ***. Органи на управление на дружеството са едноличният собственик на капитала и Съвета на директорите. Съветът на директорите възлага на изпълнителния директор да управлява и представлява дружеството, а неизпълнителните членове на Съвета контролират дейността му. Изпълнителният директор представлява дружеството и има право да извършва всички действия и сделки, свързани с неговата дейност. Той решава всички въпроси, които не са от изключителната компетентност на едноличния собственик на капитала и на Съвета на директорите. </w:t>
      </w:r>
    </w:p>
    <w:p w:rsidR="00000000" w:rsidDel="00000000" w:rsidP="00000000" w:rsidRDefault="00000000" w:rsidRPr="00000000" w14:paraId="0000001B">
      <w:pPr>
        <w:ind w:right="1" w:firstLine="567"/>
        <w:jc w:val="both"/>
        <w:rPr>
          <w:color w:val="000000"/>
          <w:sz w:val="24"/>
          <w:szCs w:val="24"/>
          <w:vertAlign w:val="baseline"/>
        </w:rPr>
      </w:pPr>
      <w:r w:rsidDel="00000000" w:rsidR="00000000" w:rsidRPr="00000000">
        <w:rPr>
          <w:sz w:val="24"/>
          <w:szCs w:val="24"/>
          <w:vertAlign w:val="baseline"/>
          <w:rtl w:val="0"/>
        </w:rPr>
        <w:t xml:space="preserve">С писма изх. №</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ЦУ01-2214#1/28.03.2022 г. и № ЦУ01-2214#4/21.04.2022 г. на КПКОНПИ, с оглед изложените в сигнала твърдения, от изпълнителния директор на „***“ ЕАД е изискана информация за сключени договори между дружеството и адв. Г.С., както и документи за извършени плащания по същите (в това число преводни/платежни нареждания и др.) за периода от месец февруари 2019 г. до 09.05.2022 година. В отговор, с </w:t>
      </w:r>
      <w:r w:rsidDel="00000000" w:rsidR="00000000" w:rsidRPr="00000000">
        <w:rPr>
          <w:color w:val="000000"/>
          <w:sz w:val="24"/>
          <w:szCs w:val="24"/>
          <w:vertAlign w:val="baseline"/>
          <w:rtl w:val="0"/>
        </w:rPr>
        <w:t xml:space="preserve">писма с вх. № ЦУ01-2214#3/06.04.2022 г. и № ЦУ01-2214#5/09.05.2022 г. на КПКОНПИ от изпълнителния директор на „***“ ЕАД, Комисията е уведомена, че за посочения период „***“ ЕАД няма сключени договори с адв. Г.С. и на същия не са извършвани плащания.</w:t>
      </w:r>
    </w:p>
    <w:p w:rsidR="00000000" w:rsidDel="00000000" w:rsidP="00000000" w:rsidRDefault="00000000" w:rsidRPr="00000000" w14:paraId="0000001C">
      <w:pPr>
        <w:ind w:right="1" w:firstLine="567"/>
        <w:jc w:val="both"/>
        <w:rPr>
          <w:sz w:val="24"/>
          <w:szCs w:val="24"/>
          <w:vertAlign w:val="baseline"/>
        </w:rPr>
      </w:pPr>
      <w:r w:rsidDel="00000000" w:rsidR="00000000" w:rsidRPr="00000000">
        <w:rPr>
          <w:color w:val="000000"/>
          <w:sz w:val="24"/>
          <w:szCs w:val="24"/>
          <w:vertAlign w:val="baseline"/>
          <w:rtl w:val="0"/>
        </w:rPr>
        <w:t xml:space="preserve">От направена справка в НБД „Население“ се установи, че Наско Михов и Г.С. не се намират в родствени връзки помежду си по права линия, по съребрена линия – до четвърта степен включително и по сватовство – до втора степен.</w:t>
      </w:r>
      <w:r w:rsidDel="00000000" w:rsidR="00000000" w:rsidRPr="00000000">
        <w:rPr>
          <w:rtl w:val="0"/>
        </w:rPr>
      </w:r>
    </w:p>
    <w:p w:rsidR="00000000" w:rsidDel="00000000" w:rsidP="00000000" w:rsidRDefault="00000000" w:rsidRPr="00000000" w14:paraId="0000001D">
      <w:pPr>
        <w:ind w:firstLine="567"/>
        <w:jc w:val="both"/>
        <w:rPr>
          <w:sz w:val="24"/>
          <w:szCs w:val="24"/>
          <w:vertAlign w:val="baseline"/>
        </w:rPr>
      </w:pPr>
      <w:r w:rsidDel="00000000" w:rsidR="00000000" w:rsidRPr="00000000">
        <w:rPr>
          <w:rtl w:val="0"/>
        </w:rPr>
      </w:r>
    </w:p>
    <w:p w:rsidR="00000000" w:rsidDel="00000000" w:rsidP="00000000" w:rsidRDefault="00000000" w:rsidRPr="00000000" w14:paraId="0000001E">
      <w:pPr>
        <w:ind w:firstLine="567"/>
        <w:jc w:val="both"/>
        <w:rPr>
          <w:b w:val="0"/>
          <w:b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F">
      <w:pPr>
        <w:ind w:left="-284" w:right="-284" w:firstLine="708"/>
        <w:jc w:val="both"/>
        <w:rPr>
          <w:sz w:val="24"/>
          <w:szCs w:val="24"/>
          <w:vertAlign w:val="baseline"/>
        </w:rPr>
      </w:pPr>
      <w:r w:rsidDel="00000000" w:rsidR="00000000" w:rsidRPr="00000000">
        <w:rPr>
          <w:rtl w:val="0"/>
        </w:rPr>
      </w:r>
    </w:p>
    <w:p w:rsidR="00000000" w:rsidDel="00000000" w:rsidP="00000000" w:rsidRDefault="00000000" w:rsidRPr="00000000" w14:paraId="00000020">
      <w:pPr>
        <w:ind w:firstLine="567"/>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1">
      <w:pPr>
        <w:ind w:firstLine="567"/>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2">
      <w:pPr>
        <w:ind w:firstLine="567"/>
        <w:jc w:val="both"/>
        <w:rPr>
          <w:sz w:val="24"/>
          <w:szCs w:val="24"/>
          <w:vertAlign w:val="baseline"/>
        </w:rPr>
      </w:pPr>
      <w:r w:rsidDel="00000000" w:rsidR="00000000" w:rsidRPr="00000000">
        <w:rPr>
          <w:sz w:val="24"/>
          <w:szCs w:val="24"/>
          <w:vertAlign w:val="baseline"/>
          <w:rtl w:val="0"/>
        </w:rPr>
        <w:t xml:space="preserve">Наско Михов, в качеството си на изпълнителен директор на „***“ ЕАД е лице, заемащо висша публична длъжност по смисъла на чл. 6, ал. 1, т. 40 от ЗПКОНПИ. С оглед горното КПКОНПИ е компетентна да разгледа подадения сигнал.</w:t>
      </w:r>
    </w:p>
    <w:p w:rsidR="00000000" w:rsidDel="00000000" w:rsidP="00000000" w:rsidRDefault="00000000" w:rsidRPr="00000000" w14:paraId="00000023">
      <w:pPr>
        <w:ind w:firstLine="567"/>
        <w:jc w:val="both"/>
        <w:rPr>
          <w:sz w:val="24"/>
          <w:szCs w:val="24"/>
          <w:vertAlign w:val="baseline"/>
        </w:rPr>
      </w:pPr>
      <w:r w:rsidDel="00000000" w:rsidR="00000000" w:rsidRPr="00000000">
        <w:rPr>
          <w:sz w:val="24"/>
          <w:szCs w:val="24"/>
          <w:vertAlign w:val="baseline"/>
          <w:rtl w:val="0"/>
        </w:rPr>
        <w:t xml:space="preserve">От справка за родствени връзки в НБД „Население“ се установи, че Наско Михов не се намира в родствени връзки по права линия, по съребрена линия – до четвърта степен включително и по сватовство – до втора степен с Г.С., които да попадат в обхвата на § 1, т. 15, б. „а“ от ДР на ЗПКОНПИ, което не води до свързаност помежду им.</w:t>
      </w:r>
    </w:p>
    <w:p w:rsidR="00000000" w:rsidDel="00000000" w:rsidP="00000000" w:rsidRDefault="00000000" w:rsidRPr="00000000" w14:paraId="00000024">
      <w:pPr>
        <w:ind w:firstLine="567"/>
        <w:jc w:val="both"/>
        <w:rPr>
          <w:sz w:val="24"/>
          <w:szCs w:val="24"/>
          <w:vertAlign w:val="baseline"/>
        </w:rPr>
      </w:pPr>
      <w:r w:rsidDel="00000000" w:rsidR="00000000" w:rsidRPr="00000000">
        <w:rPr>
          <w:sz w:val="24"/>
          <w:szCs w:val="24"/>
          <w:vertAlign w:val="baseline"/>
          <w:rtl w:val="0"/>
        </w:rPr>
        <w:t xml:space="preserve">От представените по преписката доказателства не се установи Михов, в качеството си на изпълнителен директор на „***“ ЕАД, да е сключил договори с адв. Г.С., нито да е наредил плащания по отношение на същия за периода от месец февруари 2019 г. до 09.05.2022 г., с оглед на което не се установи Михов да е упражнил свои правомощия по служба във връзка с изложените в сигнала твърдения. </w:t>
      </w:r>
    </w:p>
    <w:p w:rsidR="00000000" w:rsidDel="00000000" w:rsidP="00000000" w:rsidRDefault="00000000" w:rsidRPr="00000000" w14:paraId="00000025">
      <w:pPr>
        <w:ind w:firstLine="567"/>
        <w:jc w:val="both"/>
        <w:rPr>
          <w:sz w:val="24"/>
          <w:szCs w:val="24"/>
          <w:vertAlign w:val="baseline"/>
        </w:rPr>
      </w:pPr>
      <w:r w:rsidDel="00000000" w:rsidR="00000000" w:rsidRPr="00000000">
        <w:rPr>
          <w:sz w:val="24"/>
          <w:szCs w:val="24"/>
          <w:vertAlign w:val="baseline"/>
          <w:rtl w:val="0"/>
        </w:rPr>
        <w:t xml:space="preserve">От изложеното следва, че в конкретния случай е налице само една от предпоставките за „конфликт на интереси“ по отношение на Наско Михов, в качеството му на изпълнителен директор на „***“ ЕАД – лице, заемащо висша публична длъжност. Не са налице обаче другите две предпоставки – упражнени от лицето правомощия по служба и наличието на частен интерес. Липсата на упражнени правомощия по служба, както и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26">
      <w:pPr>
        <w:ind w:firstLine="567"/>
        <w:jc w:val="both"/>
        <w:rPr>
          <w:sz w:val="24"/>
          <w:szCs w:val="24"/>
          <w:vertAlign w:val="baseline"/>
        </w:rPr>
      </w:pPr>
      <w:r w:rsidDel="00000000" w:rsidR="00000000" w:rsidRPr="00000000">
        <w:rPr>
          <w:sz w:val="24"/>
          <w:szCs w:val="24"/>
          <w:vertAlign w:val="baseline"/>
          <w:rtl w:val="0"/>
        </w:rPr>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7">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28">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29">
      <w:pPr>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2A">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2B">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Наско Михов с ЕГН ***, изпълнителен директор на „***“ ЕАД, и в това му качество лице, заемащо висша публична длъжност, по чл. 6, ал. 1, т. 40 от ЗПКОНПИ, във връзка със сключени договори и осъществени плащания по отношение на адв. Г.С. – член на Софийска адвокатска колегия, в периода от февруари 2019 г. до </w:t>
      </w:r>
      <w:r w:rsidDel="00000000" w:rsidR="00000000" w:rsidRPr="00000000">
        <w:rPr>
          <w:color w:val="000000"/>
          <w:sz w:val="24"/>
          <w:szCs w:val="24"/>
          <w:vertAlign w:val="baseline"/>
          <w:rtl w:val="0"/>
        </w:rPr>
        <w:t xml:space="preserve">09.05.2022 г.</w:t>
      </w:r>
      <w:r w:rsidDel="00000000" w:rsidR="00000000" w:rsidRPr="00000000">
        <w:rPr>
          <w:sz w:val="24"/>
          <w:szCs w:val="24"/>
          <w:vertAlign w:val="baseline"/>
          <w:rtl w:val="0"/>
        </w:rPr>
        <w:t xml:space="preserve">, поради липса на упражнени правомощия по служба.</w:t>
      </w:r>
    </w:p>
    <w:p w:rsidR="00000000" w:rsidDel="00000000" w:rsidP="00000000" w:rsidRDefault="00000000" w:rsidRPr="00000000" w14:paraId="0000002C">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2D">
      <w:pPr>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В., с оглед преценка за реализиране на правомощията по чл. 76, ал. 2 от ЗПКОНПИ.</w:t>
      </w:r>
    </w:p>
    <w:p w:rsidR="00000000" w:rsidDel="00000000" w:rsidP="00000000" w:rsidRDefault="00000000" w:rsidRPr="00000000" w14:paraId="0000002E">
      <w:pPr>
        <w:ind w:firstLine="709"/>
        <w:jc w:val="both"/>
        <w:rPr>
          <w:sz w:val="24"/>
          <w:szCs w:val="24"/>
          <w:vertAlign w:val="baseline"/>
        </w:rPr>
      </w:pPr>
      <w:r w:rsidDel="00000000" w:rsidR="00000000" w:rsidRPr="00000000">
        <w:rPr>
          <w:sz w:val="24"/>
          <w:szCs w:val="24"/>
          <w:vertAlign w:val="baseline"/>
          <w:rtl w:val="0"/>
        </w:rPr>
        <w:t xml:space="preserve">На основание чл. 75, т. 1 от ЗКОНПИ, решението да се съобщи на заинтересованото лице – Наско Михов.</w:t>
      </w:r>
    </w:p>
    <w:p w:rsidR="00000000" w:rsidDel="00000000" w:rsidP="00000000" w:rsidRDefault="00000000" w:rsidRPr="00000000" w14:paraId="0000002F">
      <w:pPr>
        <w:spacing w:line="276" w:lineRule="auto"/>
        <w:ind w:firstLine="709"/>
        <w:jc w:val="both"/>
        <w:rPr>
          <w:sz w:val="24"/>
          <w:szCs w:val="24"/>
          <w:vertAlign w:val="baseline"/>
        </w:rPr>
      </w:pPr>
      <w:r w:rsidDel="00000000" w:rsidR="00000000" w:rsidRPr="00000000">
        <w:rPr>
          <w:rtl w:val="0"/>
        </w:rPr>
      </w:r>
    </w:p>
    <w:p w:rsidR="00000000" w:rsidDel="00000000" w:rsidP="00000000" w:rsidRDefault="00000000" w:rsidRPr="00000000" w14:paraId="00000030">
      <w:pPr>
        <w:tabs>
          <w:tab w:val="left" w:leader="none" w:pos="6300"/>
        </w:tabs>
        <w:rPr>
          <w:b w:val="0"/>
          <w:bCs w:val="0"/>
          <w:sz w:val="24"/>
          <w:szCs w:val="24"/>
          <w:vertAlign w:val="baseline"/>
        </w:rPr>
      </w:pPr>
      <w:r w:rsidDel="00000000" w:rsidR="00000000" w:rsidRPr="00000000">
        <w:rPr>
          <w:rtl w:val="0"/>
        </w:rPr>
      </w:r>
    </w:p>
    <w:p w:rsidR="00000000" w:rsidDel="00000000" w:rsidP="00000000" w:rsidRDefault="00000000" w:rsidRPr="00000000" w14:paraId="00000031">
      <w:pPr>
        <w:tabs>
          <w:tab w:val="left" w:leader="none" w:pos="6300"/>
        </w:tabs>
        <w:ind w:firstLine="709"/>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32">
      <w:pPr>
        <w:ind w:firstLine="2268"/>
        <w:rPr>
          <w:b w:val="0"/>
          <w:bCs w:val="0"/>
          <w:sz w:val="24"/>
          <w:szCs w:val="24"/>
          <w:vertAlign w:val="baseline"/>
        </w:rPr>
      </w:pPr>
      <w:r w:rsidDel="00000000" w:rsidR="00000000" w:rsidRPr="00000000">
        <w:rPr>
          <w:rtl w:val="0"/>
        </w:rPr>
      </w:r>
    </w:p>
    <w:p w:rsidR="00000000" w:rsidDel="00000000" w:rsidP="00000000" w:rsidRDefault="00000000" w:rsidRPr="00000000" w14:paraId="00000033">
      <w:pPr>
        <w:tabs>
          <w:tab w:val="left" w:leader="none" w:pos="426"/>
        </w:tabs>
        <w:ind w:firstLine="1418"/>
        <w:rPr>
          <w:b w:val="0"/>
          <w:bCs w:val="0"/>
          <w:sz w:val="24"/>
          <w:szCs w:val="24"/>
          <w:vertAlign w:val="baseline"/>
        </w:rPr>
      </w:pPr>
      <w:r w:rsidDel="00000000" w:rsidR="00000000" w:rsidRPr="00000000">
        <w:rPr>
          <w:b w:val="1"/>
          <w:bCs w:val="1"/>
          <w:sz w:val="24"/>
          <w:szCs w:val="24"/>
          <w:vertAlign w:val="baseline"/>
          <w:rtl w:val="0"/>
        </w:rPr>
        <w:t xml:space="preserve">ЗА ПРЕДСЕДАТЕЛ: …………(П)………………. / АНТОН СЛАВЧЕВ /</w:t>
      </w:r>
      <w:r w:rsidDel="00000000" w:rsidR="00000000" w:rsidRPr="00000000">
        <w:rPr>
          <w:rtl w:val="0"/>
        </w:rPr>
      </w:r>
    </w:p>
    <w:p w:rsidR="00000000" w:rsidDel="00000000" w:rsidP="00000000" w:rsidRDefault="00000000" w:rsidRPr="00000000" w14:paraId="00000034">
      <w:pPr>
        <w:tabs>
          <w:tab w:val="left" w:leader="none" w:pos="426"/>
        </w:tabs>
        <w:ind w:firstLine="720"/>
        <w:rPr>
          <w:b w:val="0"/>
          <w:bCs w:val="0"/>
          <w:sz w:val="24"/>
          <w:szCs w:val="24"/>
          <w:vertAlign w:val="baseline"/>
        </w:rPr>
      </w:pPr>
      <w:r w:rsidDel="00000000" w:rsidR="00000000" w:rsidRPr="00000000">
        <w:rPr>
          <w:rtl w:val="0"/>
        </w:rPr>
      </w:r>
    </w:p>
    <w:p w:rsidR="00000000" w:rsidDel="00000000" w:rsidP="00000000" w:rsidRDefault="00000000" w:rsidRPr="00000000" w14:paraId="00000035">
      <w:pPr>
        <w:tabs>
          <w:tab w:val="left" w:leader="none" w:pos="426"/>
        </w:tabs>
        <w:ind w:firstLine="720"/>
        <w:rPr>
          <w:b w:val="0"/>
          <w:bCs w:val="0"/>
          <w:sz w:val="24"/>
          <w:szCs w:val="24"/>
          <w:vertAlign w:val="baseline"/>
        </w:rPr>
      </w:pPr>
      <w:r w:rsidDel="00000000" w:rsidR="00000000" w:rsidRPr="00000000">
        <w:rPr>
          <w:b w:val="1"/>
          <w:bCs w:val="1"/>
          <w:sz w:val="24"/>
          <w:szCs w:val="24"/>
          <w:vertAlign w:val="baseline"/>
          <w:rtl w:val="0"/>
        </w:rPr>
        <w:tab/>
        <w:t xml:space="preserve">ЧЛЕН:………………(П)…….…………...…. /АНТОАНЕТА ЦОНКОВА/</w:t>
      </w:r>
      <w:r w:rsidDel="00000000" w:rsidR="00000000" w:rsidRPr="00000000">
        <w:rPr>
          <w:rtl w:val="0"/>
        </w:rPr>
      </w:r>
    </w:p>
    <w:p w:rsidR="00000000" w:rsidDel="00000000" w:rsidP="00000000" w:rsidRDefault="00000000" w:rsidRPr="00000000" w14:paraId="00000036">
      <w:pPr>
        <w:tabs>
          <w:tab w:val="left" w:leader="none" w:pos="426"/>
        </w:tabs>
        <w:ind w:firstLine="720"/>
        <w:rPr>
          <w:b w:val="0"/>
          <w:bCs w:val="0"/>
          <w:sz w:val="24"/>
          <w:szCs w:val="24"/>
          <w:vertAlign w:val="baseline"/>
        </w:rPr>
      </w:pPr>
      <w:r w:rsidDel="00000000" w:rsidR="00000000" w:rsidRPr="00000000">
        <w:rPr>
          <w:rtl w:val="0"/>
        </w:rPr>
      </w:r>
    </w:p>
    <w:p w:rsidR="00000000" w:rsidDel="00000000" w:rsidP="00000000" w:rsidRDefault="00000000" w:rsidRPr="00000000" w14:paraId="00000037">
      <w:pPr>
        <w:tabs>
          <w:tab w:val="left" w:leader="none" w:pos="426"/>
        </w:tabs>
        <w:ind w:firstLine="720"/>
        <w:rPr>
          <w:b w:val="0"/>
          <w:bCs w:val="0"/>
          <w:sz w:val="24"/>
          <w:szCs w:val="24"/>
          <w:vertAlign w:val="baseline"/>
        </w:rPr>
      </w:pPr>
      <w:r w:rsidDel="00000000" w:rsidR="00000000" w:rsidRPr="00000000">
        <w:rPr>
          <w:b w:val="1"/>
          <w:bCs w:val="1"/>
          <w:sz w:val="24"/>
          <w:szCs w:val="24"/>
          <w:vertAlign w:val="baseline"/>
          <w:rtl w:val="0"/>
        </w:rPr>
        <w:tab/>
        <w:t xml:space="preserve">ЧЛЕН:……………………(П)……………...……… /СИЛВИЯ КЪДРЕВА/</w:t>
      </w:r>
      <w:r w:rsidDel="00000000" w:rsidR="00000000" w:rsidRPr="00000000">
        <w:rPr>
          <w:rtl w:val="0"/>
        </w:rPr>
      </w:r>
    </w:p>
    <w:p w:rsidR="00000000" w:rsidDel="00000000" w:rsidP="00000000" w:rsidRDefault="00000000" w:rsidRPr="00000000" w14:paraId="00000038">
      <w:pPr>
        <w:rPr>
          <w:sz w:val="24"/>
          <w:szCs w:val="24"/>
          <w:u w:val="single"/>
          <w:vertAlign w:val="baseline"/>
        </w:rPr>
      </w:pPr>
      <w:r w:rsidDel="00000000" w:rsidR="00000000" w:rsidRPr="00000000">
        <w:rPr>
          <w:rtl w:val="0"/>
        </w:rPr>
      </w:r>
    </w:p>
    <w:p w:rsidR="00000000" w:rsidDel="00000000" w:rsidP="00000000" w:rsidRDefault="00000000" w:rsidRPr="00000000" w14:paraId="00000039">
      <w:pPr>
        <w:rPr>
          <w:sz w:val="24"/>
          <w:szCs w:val="24"/>
          <w:u w:val="single"/>
          <w:vertAlign w:val="baseline"/>
        </w:rPr>
      </w:pPr>
      <w:r w:rsidDel="00000000" w:rsidR="00000000" w:rsidRPr="00000000">
        <w:rPr>
          <w:rtl w:val="0"/>
        </w:rPr>
      </w:r>
    </w:p>
    <w:p w:rsidR="00000000" w:rsidDel="00000000" w:rsidP="00000000" w:rsidRDefault="00000000" w:rsidRPr="00000000" w14:paraId="0000003A">
      <w:pPr>
        <w:rPr>
          <w:sz w:val="24"/>
          <w:szCs w:val="24"/>
          <w:u w:val="single"/>
          <w:vertAlign w:val="baseline"/>
        </w:rPr>
      </w:pPr>
      <w:r w:rsidDel="00000000" w:rsidR="00000000" w:rsidRPr="00000000">
        <w:rPr>
          <w:rtl w:val="0"/>
        </w:rPr>
      </w:r>
    </w:p>
    <w:p w:rsidR="00000000" w:rsidDel="00000000" w:rsidP="00000000" w:rsidRDefault="00000000" w:rsidRPr="00000000" w14:paraId="0000003B">
      <w:pPr>
        <w:rPr>
          <w:sz w:val="24"/>
          <w:szCs w:val="24"/>
          <w:u w:val="single"/>
          <w:vertAlign w:val="baseline"/>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u w:val="single"/>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0">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3.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