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                                   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№ РН-76-25-016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ind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Днес, 23.06. 2025 г., Комисията за противодействие на корупцията /КПК/, в състав:</w:t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ind w:firstLine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Проверката е образувана по реда на чл. 13, ал. 1, т. 8 от Закона за противодействие на корупцията (ЗПК) въз основа на Решение № КИ-061 от 10.02.2025 г. по сигнал с вх. № С-76/28.01.2025 г. на КПК.</w:t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Проверката е насочена срещу Румяна Здравкова – бивш директор на ОУ „   ****“, гр. К..  </w:t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В сигнала се твърди, че Здравкова е управител на „***“ ЕООД от 10.12.2018 г. и до настоящия момент, като същата не е декларирала това обстоятелство в подаваните от нея декларации за имущество и интереси по чл. 35, ал. 1, т. 2 от ЗПКОНПИ.  Посочва се още, че Здравкова е с прекратени трудови правоотношения, считано от 12.09.2024 г. </w:t>
      </w:r>
    </w:p>
    <w:p w:rsidR="00000000" w:rsidDel="00000000" w:rsidP="00000000" w:rsidRDefault="00000000" w:rsidRPr="00000000" w14:paraId="0000000F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Във връзка с твърденията в сигнала Комисията е изискала и е получила с писмо вх. № КПК-1092-1/10.03.2025 г. от началника на Регионално управление на образованието – К. (РУО) следните писмени доказателства: Трудов договор № ЧР1 33/21.02.2001 г., Заповед № ЧР 3-3/04.08.2020 г., Споразумение № ЧР 1- 117/04.08.2020 г., длъжностна характеристика, Заповед № ЧР 3-5 /11.09.2024 г. и Декларация за несъвместимост по чл. 35, ал.1, т. 1 от ЗПКОНПИ с рег. № ДЯ- 160/06.08.2020 г. и Декларация за несъвместимост по чл. 49, ал. 1, т. 1 от Закона за противодействие на корупцията с рег. № ДЯ-234/02.11.2023 г. </w:t>
      </w:r>
    </w:p>
    <w:p w:rsidR="00000000" w:rsidDel="00000000" w:rsidP="00000000" w:rsidRDefault="00000000" w:rsidRPr="00000000" w14:paraId="00000010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Комисията служебно е направила справки в Търговски регистър и Регистър на юридическите лица с нестопанска цел (ТРРЮЛНЦ), Информационната система за обмен на справочна и удостоверителна информация (RegiX) и Регистър Булстат. 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Сигналът е подаден от лице, с посочени имена, адрес, телефон и е подписан.</w:t>
      </w:r>
    </w:p>
    <w:p w:rsidR="00000000" w:rsidDel="00000000" w:rsidP="00000000" w:rsidRDefault="00000000" w:rsidRPr="00000000" w14:paraId="00000015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Видно от приложения по преписката Трудов договор № ЧР1 33/21.02.2001 г., от същата дата Румяна Здравкова постъпва на работа като директор на ОУ „ ****“, гр. К., като същият е прекратен, считано от 05.08.2020 г. със Заповед № ЧР 3/04.08.2020 г. на началника на РУО- К.. Съгласно удостовереното с писмо с вх. № КПК-1092-1/10.03.2025 г. от началника на РУО К. със Заповед № РД14-60/22.07.2020 г. на министъра на образованието и науката  Основно училище „ ****“, гр. К. е преобразувано чрез вливане, поради оптимизиране на училищната мрежа в резултат на трайна тенденция на намаляване броя на подлежащите на задължително обучение в община К., считано от 15.09.2020 г. На 04.08.2020 г.  началникът на Регионално управление на образованието–К. сключва с Румяна Здравкова Споразумение № ЧР 1 117/04.08.2020 г. по силата, на което същата заема мястото на директор на Основно училище „ ****“, гр. К. след проведен конкурс и въз основа на протокол от конкурсна комисия, считано от 06.08.2020 г. Трудовото правоотношение е прекратено по взаимно съгласие на страните със Заповед № ЧР 3-5/11.09.2024 г. </w:t>
      </w:r>
    </w:p>
    <w:p w:rsidR="00000000" w:rsidDel="00000000" w:rsidP="00000000" w:rsidRDefault="00000000" w:rsidRPr="00000000" w14:paraId="00000016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 преписката е предоставена Декларация за несъвместимост по чл. 35, ал. 1, т. 1 от ЗПКОНПИ /отм./ с вх. № ДЯ-160/06.08.2020 г., която Здравкова подава в качеството си на директор на ОУ „ ****“, гр. К.. В нея тя е отбелязала, че към датата на подписване на декларацията не е налична несъвместимост по смисъла на § 1, т. 7 от ДР на ЗПКОНПИ /отм./ във връзка с чл. 7, ал. 2 от ЗДСЛ / чл. 107а, ал. 1 от КТ. Текстът на образеца/бланка на Декларацията за несъвместимост по чл. 35, ал. 1, т. 1 от ЗПКОНПИ /отм./ гласи още: </w:t>
      </w:r>
    </w:p>
    <w:p w:rsidR="00000000" w:rsidDel="00000000" w:rsidP="00000000" w:rsidRDefault="00000000" w:rsidRPr="00000000" w14:paraId="0000001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І.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Не заемам друга длъжност, която съгласно Конституцията или специален закон е несъвместимо с положението ми на лице, заемащо публична длъжност</w:t>
      </w:r>
      <w:r w:rsidDel="00000000" w:rsidR="00000000" w:rsidRPr="00000000">
        <w:rPr>
          <w:vertAlign w:val="baseline"/>
          <w:rtl w:val="0"/>
        </w:rPr>
        <w:t xml:space="preserve"> и</w:t>
      </w:r>
    </w:p>
    <w:p w:rsidR="00000000" w:rsidDel="00000000" w:rsidP="00000000" w:rsidRDefault="00000000" w:rsidRPr="00000000" w14:paraId="00000018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ІІ.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Не извършвам дейност, която съгласно Конституцията или специален закон е несъвместимо с положението ми на лице, заемащо публична длъжност, </w:t>
      </w:r>
      <w:r w:rsidDel="00000000" w:rsidR="00000000" w:rsidRPr="00000000">
        <w:rPr>
          <w:vertAlign w:val="baseline"/>
          <w:rtl w:val="0"/>
        </w:rPr>
        <w:t xml:space="preserve">под който Здравкова е положила подписа си. 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Предоставена е и Декларация за несъвместимост по чл. 49, ал. 1, т. 1 от ЗПК, във връзка с чл. 6, ал. 1, т. 50 от Закона за противодействие на корупцията, по образец утвърден със Заповед на началника на РУО- К., подадена и подписана от Румяна Здравкова в качеството й на директор на ОУ  ****“, гр. К. на 03.11.2023 г. Декларацията е с вх. № ДЯ-234/ 03.11.2023 г. и в нея Здравкова отбелязва, че : </w:t>
      </w:r>
    </w:p>
    <w:p w:rsidR="00000000" w:rsidDel="00000000" w:rsidP="00000000" w:rsidRDefault="00000000" w:rsidRPr="00000000" w14:paraId="0000001A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Не заема друга длъжност, която съгласно Конституцията, Кодекса на труда  или закон е несъвместима с положението й на лице, посочено в чл. 6, ал. 1, т. 50 от ЗПК  </w:t>
      </w:r>
      <w:r w:rsidDel="00000000" w:rsidR="00000000" w:rsidRPr="00000000">
        <w:rPr>
          <w:vertAlign w:val="baseline"/>
          <w:rtl w:val="0"/>
        </w:rPr>
        <w:t xml:space="preserve">и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-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Не извършва дейност, която съгласно Конституцията, Кодекса на труда или закон е несъвместима с положението й на лице, посочено в чл. 6, ал. 1, т. 50 от ЗПК.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извършена справка в ТРРЮЛНЦ се установява, че към датата на назначаването й за директор на ОУ „ ****“, гр. К., до прекратяване на трудовото й правоотношение, както и до настоящия момент Румяна Здравкова е вписана като едноличен собственик и управител на дружеството „***</w:t>
      </w:r>
      <w:r w:rsidDel="00000000" w:rsidR="00000000" w:rsidRPr="00000000">
        <w:rPr>
          <w:color w:val="000000"/>
          <w:vertAlign w:val="baseline"/>
          <w:rtl w:val="0"/>
        </w:rPr>
        <w:t xml:space="preserve">“ ЕООД</w:t>
      </w:r>
      <w:r w:rsidDel="00000000" w:rsidR="00000000" w:rsidRPr="00000000">
        <w:rPr>
          <w:vertAlign w:val="baseline"/>
          <w:rtl w:val="0"/>
        </w:rPr>
        <w:t xml:space="preserve">, ЕИК:  ****. Дружеството е учредено и вписано в Търговския регистър през 2018 г. с предмет на дейност: покупка на стоки или други вещи с цел продажбата им в първоначален, преработен или обработен вид в страната и в чужбина, производство на стоки с цел продажба, комисионна, лизингова дейност, търговско представителство и посредничество, превозни, туристически, рекламни и др. незабранени от закона дейности. Съгласно Учредителния акт на едноличното дружество с ограничена отговорност „***</w:t>
      </w:r>
      <w:r w:rsidDel="00000000" w:rsidR="00000000" w:rsidRPr="00000000">
        <w:rPr>
          <w:color w:val="000000"/>
          <w:vertAlign w:val="baseline"/>
          <w:rtl w:val="0"/>
        </w:rPr>
        <w:t xml:space="preserve">“ ЕООД</w:t>
      </w:r>
      <w:r w:rsidDel="00000000" w:rsidR="00000000" w:rsidRPr="00000000">
        <w:rPr>
          <w:vertAlign w:val="baseline"/>
          <w:rtl w:val="0"/>
        </w:rPr>
        <w:t xml:space="preserve">, същото се представлява и управлява от едноличния собственик на капитала Румяна Здравкова.   </w:t>
      </w:r>
    </w:p>
    <w:p w:rsidR="00000000" w:rsidDel="00000000" w:rsidP="00000000" w:rsidRDefault="00000000" w:rsidRPr="00000000" w14:paraId="0000001D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При така изяснената фактическа обстановка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По своята правна форма </w:t>
      </w:r>
      <w:r w:rsidDel="00000000" w:rsidR="00000000" w:rsidRPr="00000000">
        <w:rPr>
          <w:vertAlign w:val="baseline"/>
          <w:rtl w:val="0"/>
        </w:rPr>
        <w:t xml:space="preserve">ОУ „ ****“, гр. К.</w:t>
      </w:r>
      <w:r w:rsidDel="00000000" w:rsidR="00000000" w:rsidRPr="00000000">
        <w:rPr>
          <w:color w:val="000000"/>
          <w:vertAlign w:val="baseline"/>
          <w:rtl w:val="0"/>
        </w:rPr>
        <w:t xml:space="preserve"> е самостоятелно юридическо лице, учебно заведение, собственост на община К. и в този смисъл „бюджетна организация“ по смисъла на §1 т.5 от ДР на Закона за публичните финанси. Съгласно цитираната разпоредба „бюджетни организации“ са всички юридически лица, чиито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бюджети се включват в държавния бюджет, в бюджетите на общините, в бюджетите на социалноосигурителните фондове, както и всички останали юридически лица, чиито средства, постъпления и плащания се включват в консолидираната фискална програма. </w:t>
      </w:r>
    </w:p>
    <w:p w:rsidR="00000000" w:rsidDel="00000000" w:rsidP="00000000" w:rsidRDefault="00000000" w:rsidRPr="00000000" w14:paraId="00000021">
      <w:pPr>
        <w:ind w:firstLine="72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С оглед на това, като директор на </w:t>
      </w:r>
      <w:r w:rsidDel="00000000" w:rsidR="00000000" w:rsidRPr="00000000">
        <w:rPr>
          <w:vertAlign w:val="baseline"/>
          <w:rtl w:val="0"/>
        </w:rPr>
        <w:t xml:space="preserve">ОУ „ ****“, гр. К.</w:t>
      </w:r>
      <w:r w:rsidDel="00000000" w:rsidR="00000000" w:rsidRPr="00000000">
        <w:rPr>
          <w:color w:val="000000"/>
          <w:vertAlign w:val="baseline"/>
          <w:rtl w:val="0"/>
        </w:rPr>
        <w:t xml:space="preserve"> Румяна Здравкова е била ръководител на бюджетна организация по смисъла на §1 т.5 от ДР на Закона за публичните финанси до прекратяване на трудовото й правоотношение, считано от 11.09.2024 г. и като такава е имала качеството на лице, заемащо публична длъжност по чл. 6, ал. 1, т. 50 от ЗПК.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Съгласно разпоредбата на чл. 13, ал. 1, т. 8 от Закона за противодействие на корупцията, Комисията проверява сигнали във връзка с декларациите за несъвместимост на лицата, заемащи публични длъжности, и при установена несъвместимост сезира органа по избора или назначаването за предприемане на съответните действия. </w:t>
      </w:r>
    </w:p>
    <w:p w:rsidR="00000000" w:rsidDel="00000000" w:rsidP="00000000" w:rsidRDefault="00000000" w:rsidRPr="00000000" w14:paraId="00000023">
      <w:pPr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Несъвместимостта съставлява предвидени в закона пречки за съвместяване на съответната публична длъжност и заемането на друга длъжност или извършването на дейност, която съгласно Конституцията или закон е несъвместима с положението на лице, заемащо публична длъжност. Несъвместимостта по смисъла на разпоредбата на § 1, т. 4 от ДР на ЗПК съставлява съвместяване изпълнението на определена публична длъжност с изпълнението на друга длъжност или извършването на определена дейност, които съгласно Конституцията или закон са несъвместими с положението на лицето, заемащо публична длъжност по чл. 6, ал. 1 от ЗПК. Целта на института на несъвместимостта е превантивна - да се предотврати възможността за възникване на колизия между евентуален частен интерес и държавния интерес, да се предотвратят още преди започване изпълнението на длъжността всякакви възможни влияния, които биха накърнили обществения интерес, доколкото несъвместимостта засяга именно безпристрастното изпълнение на публичната длъжност в обществен интерес. ЗПК не посочва самостоятелни основания за несъвместимост на изброените в чл. 6, ал. 1 длъжности. Поради разнородността на правомощията, произтичащи от различните длъжности, за всяка от последните са налице и различни предпоставки за възникване на несъвместимост. Затова и при практическото прилагане е необходимо точно да се установи кои са приложимите разпоредби от Конституцията или от специалните закони, да се съпостави фактическата обстановка с въведените в тях забрани, за да се направи обоснован извод за наличието на факти и обстоятелства, водещи до несъвместимост. </w:t>
      </w:r>
    </w:p>
    <w:p w:rsidR="00000000" w:rsidDel="00000000" w:rsidP="00000000" w:rsidRDefault="00000000" w:rsidRPr="00000000" w14:paraId="00000024">
      <w:pPr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заеманата от Румяна Здравкова длъжност като директор на ОУ „ ****“, гр. К., приложение относно установяването на наличие или липса на несъвместимост по отношение на нея намират разпоредбите на Закона за предучилищното и училищно образование (ЗПУО). Чл. 211 от ЗПУО указва, че учителите, директорите, както и заместник-директорите, които изпълняват норма преподавателска работа, са педагогически специалисти. Съгласно чл. 213, ал. 1 длъжностите на педагогическите специалисти се заемат от български граждани, придобили висше образование в съответното на длъжността професионално направление, съгласно Класификатора на областите на висше образование и професионалните направления и професионална квалификация, необходима за изпълнението на съответната длъжност.  Алинея 2</w:t>
      </w:r>
      <w:r w:rsidDel="00000000" w:rsidR="00000000" w:rsidRPr="00000000">
        <w:rPr>
          <w:highlight w:val="white"/>
          <w:vertAlign w:val="baseline"/>
          <w:rtl w:val="0"/>
        </w:rPr>
        <w:t xml:space="preserve">) указва, че за заемане на длъжността "директор" на детска градина, училище или център за подкрепа за личностно развитие е необходим не по-малко от 5 години учителски стаж.</w:t>
      </w:r>
      <w:r w:rsidDel="00000000" w:rsidR="00000000" w:rsidRPr="00000000">
        <w:rPr>
          <w:vertAlign w:val="baseline"/>
          <w:rtl w:val="0"/>
        </w:rPr>
        <w:t xml:space="preserve"> Чл. 215, ал. 1 от ЗПУО поставя допълнителни изисквания по отношение на заемащите длъжност като педагогически специалист, вкл. директор на училище, като указва, че длъжността не може да бъде заемана от лице, което: </w:t>
      </w:r>
    </w:p>
    <w:p w:rsidR="00000000" w:rsidDel="00000000" w:rsidP="00000000" w:rsidRDefault="00000000" w:rsidRPr="00000000" w14:paraId="00000025">
      <w:pPr>
        <w:ind w:firstLine="709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е осъждано за умишлено престъпление от общ характер независимо от реабилитацията;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9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2. е лишено от право да упражнява професията;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9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3. страда от заболявания и отклонения, които застрашават живота и здравето на децата и учениците, определени с наредба, издадена от министъра на здравеопазването съгласувано с министъра на образованието и науката.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чл. 220 е въведено допълнително ограничение, свързано със забраната педагогическите специалисти да извършват срещу заплащане обучение или подкрепа по смисъла на чл. 178, ал. 1, т. 2 - 7 и 14 и чл. 187, ал. 1, т. 2 и 4 на деца и ученици, с които работят в детската градина или в училището, ако това заплащане е от името и за сметка на децата и учениците, включително със средства от училищното настоятелство. По отношение конкретно на </w:t>
      </w:r>
      <w:r w:rsidDel="00000000" w:rsidR="00000000" w:rsidRPr="00000000">
        <w:rPr>
          <w:highlight w:val="white"/>
          <w:vertAlign w:val="baseline"/>
          <w:rtl w:val="0"/>
        </w:rPr>
        <w:t xml:space="preserve">директорите и заместник - директорите на детски градини, училища или центровете за подкрепа за личностно развитие, законът въвежда още една забрана, свързана с участието на тези лица в заседанията на настоятелствата към съответното учебно заведение само със съвещателен глас, но не и като членове на органите за управление на тези настоятелства, докато заемат съответната длъжност. </w:t>
      </w:r>
    </w:p>
    <w:p w:rsidR="00000000" w:rsidDel="00000000" w:rsidP="00000000" w:rsidRDefault="00000000" w:rsidRPr="00000000" w14:paraId="00000029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От посочените разпоредби следва изводът, че за директор на училище може да бъде назначен педагогически специалист, </w:t>
      </w:r>
      <w:r w:rsidDel="00000000" w:rsidR="00000000" w:rsidRPr="00000000">
        <w:rPr>
          <w:vertAlign w:val="baseline"/>
          <w:rtl w:val="0"/>
        </w:rPr>
        <w:t xml:space="preserve">български гражданин, придобил висше образование в съответното на длъжността професионално направление, съгласно Класификатора на областите на висше образование и професионалните направления и професионална квалификация, необходима за изпълнението на съответната длъжност, с </w:t>
      </w:r>
      <w:r w:rsidDel="00000000" w:rsidR="00000000" w:rsidRPr="00000000">
        <w:rPr>
          <w:highlight w:val="white"/>
          <w:vertAlign w:val="baseline"/>
          <w:rtl w:val="0"/>
        </w:rPr>
        <w:t xml:space="preserve">не по-малко от 5 години учителски стаж и който не е осъждан за умишлено престъпление от общ характер, не е  лишен от право да упражнява професията и не страда от заболявания и отклонения, които застрашават живота и здравето на децата и учениците. Същият не може да бъде член на орган на управление на училищно настоятелството, докато заема съответната длъжност.  </w:t>
      </w:r>
    </w:p>
    <w:p w:rsidR="00000000" w:rsidDel="00000000" w:rsidP="00000000" w:rsidRDefault="00000000" w:rsidRPr="00000000" w14:paraId="0000002A">
      <w:pPr>
        <w:tabs>
          <w:tab w:val="left" w:leader="none" w:pos="426"/>
        </w:tabs>
        <w:ind w:right="1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Видно от справката в Търговския регистър се установява, че към датата на назначаването й и към датата на освобождаването й като директор на ОУ „ ****“, Здравкова продължава да е вписана като едноличен собственик на капитала и управител на дружеството „***</w:t>
      </w:r>
      <w:r w:rsidDel="00000000" w:rsidR="00000000" w:rsidRPr="00000000">
        <w:rPr>
          <w:color w:val="000000"/>
          <w:vertAlign w:val="baseline"/>
          <w:rtl w:val="0"/>
        </w:rPr>
        <w:t xml:space="preserve">“ ЕООД</w:t>
      </w:r>
      <w:r w:rsidDel="00000000" w:rsidR="00000000" w:rsidRPr="00000000">
        <w:rPr>
          <w:vertAlign w:val="baseline"/>
          <w:rtl w:val="0"/>
        </w:rPr>
        <w:t xml:space="preserve">. Същевременно Здравкова е подала Декларация за несъвместимост по чл. 35, ал. 1, т. 1 от ЗПКОНПИ /отм./ с вх. № ДЯ-160/06.08.2020 г. и Декларация за несъвместимост по чл. 49, ал. 1, т. 1 от ЗПК, във връзка с чл. 6, ал. 1 , т. 50 от ЗПК с вх. № ДЯ-234/03.11.2023 г., в които е отбелязала, че не заема друга длъжност и не извършва дейност, които съгласно Конституцията,  Кодекса на труда или закон са несъвместими с положението й на лице, посочено в чл. 6, ал. 1, т. 50 от ЗПК.                 </w:t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ind w:right="1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основните характеристики на несъвместимостта като институт на правото, настоящата проверка изисква извършване на индивидуална и диференцирана преценка относно предпоставките за несъвместимост към конкретния случай. Нарушение може да се установи само и доколкото съответните относими факти съвпадат с хипотезата на съдържащите се в специалния закон норми, който в случая е Законът за предучилищното и училищно образование.  </w:t>
      </w:r>
    </w:p>
    <w:p w:rsidR="00000000" w:rsidDel="00000000" w:rsidP="00000000" w:rsidRDefault="00000000" w:rsidRPr="00000000" w14:paraId="0000002C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В случая приложимият специален закон по смисъла на </w:t>
      </w:r>
      <w:r w:rsidDel="00000000" w:rsidR="00000000" w:rsidRPr="00000000">
        <w:rPr>
          <w:vertAlign w:val="baseline"/>
          <w:rtl w:val="0"/>
        </w:rPr>
        <w:t xml:space="preserve">§ 1, т. 4 от ДР на ЗПК,</w:t>
      </w:r>
      <w:r w:rsidDel="00000000" w:rsidR="00000000" w:rsidRPr="00000000">
        <w:rPr>
          <w:highlight w:val="white"/>
          <w:vertAlign w:val="baseline"/>
          <w:rtl w:val="0"/>
        </w:rPr>
        <w:t xml:space="preserve"> е Законът за предучилищното и училищно образование, като сред несъвместимостите с длъжността директор, установени в него, не фигурира забрана за участие в капитала или като управител в търговско дружество. </w:t>
      </w:r>
    </w:p>
    <w:p w:rsidR="00000000" w:rsidDel="00000000" w:rsidP="00000000" w:rsidRDefault="00000000" w:rsidRPr="00000000" w14:paraId="0000002D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От събраните по преписката доказателства и съгласно установените в специалния закон изисквания по отношение на заеманата от Румяна Здравкова публична длъжност, следва да се приеме, че обстоятелството, че същата е едноличен собственик и управител на търговско дружество, не се припокрива с никое от лимитативно изброените хипотези, представляващи законови основания за възникване на несъвместимост, т.е. само по себе си това обстоятелство не може да обосновава такава.  </w:t>
      </w:r>
    </w:p>
    <w:p w:rsidR="00000000" w:rsidDel="00000000" w:rsidP="00000000" w:rsidRDefault="00000000" w:rsidRPr="00000000" w14:paraId="0000002E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изложеното, на основание чл. 13, ал. 1, т. 8 от ЗПК, във вр. с § 7, ал. 2 от ПЗР на ЗПК, Комисията за противодействие на корупцията </w:t>
      </w:r>
    </w:p>
    <w:p w:rsidR="00000000" w:rsidDel="00000000" w:rsidP="00000000" w:rsidRDefault="00000000" w:rsidRPr="00000000" w14:paraId="0000002F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hd w:fill="ffffff" w:val="clear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hd w:fill="ffffff" w:val="clear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НЕ УСТАНОВЯВА НЕСЪВМЕСТИМОСТ </w:t>
      </w:r>
      <w:r w:rsidDel="00000000" w:rsidR="00000000" w:rsidRPr="00000000">
        <w:rPr>
          <w:vertAlign w:val="baseline"/>
          <w:rtl w:val="0"/>
        </w:rPr>
        <w:t xml:space="preserve">по отношение на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Румяна Здравкова </w:t>
      </w:r>
      <w:r w:rsidDel="00000000" w:rsidR="00000000" w:rsidRPr="00000000">
        <w:rPr>
          <w:vertAlign w:val="baseline"/>
          <w:rtl w:val="0"/>
        </w:rPr>
        <w:t xml:space="preserve">с ЕГН  **** в качеството й на директор на ОУ „ ****“, гр. К. и лице, заемащо публична длъжност по чл. 6, ал. 1, т. 50 от ЗПК, във връзка с притежаването на дялове в капитала и участие като управител на търговското дружество „***“ ЕООД.</w:t>
      </w:r>
    </w:p>
    <w:p w:rsidR="00000000" w:rsidDel="00000000" w:rsidP="00000000" w:rsidRDefault="00000000" w:rsidRPr="00000000" w14:paraId="00000035">
      <w:pPr>
        <w:keepNext w:val="1"/>
        <w:shd w:fill="ffffff" w:val="clear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300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ЗА ПРЕДСЕДАТЕЛ:…………………….. …….../АНТОН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ЧЛЕН:………………….………………….../АНТОАНЕТА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8" w:firstLine="720.0000000000001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ЧЛЕН:………………………………....……………./ПЛАМЕН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4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4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400"/>
        </w:tabs>
        <w:ind w:right="-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400"/>
        </w:tabs>
        <w:ind w:right="-68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400"/>
        </w:tabs>
        <w:ind w:right="-68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400"/>
        </w:tabs>
        <w:ind w:right="-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350" w:top="1134" w:left="1418" w:right="1134" w:header="454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024.0" w:type="dxa"/>
      <w:jc w:val="left"/>
      <w:tblInd w:w="-1526.0000000000002" w:type="dxa"/>
      <w:tblLayout w:type="fixed"/>
      <w:tblLook w:val="0000"/>
    </w:tblPr>
    <w:tblGrid>
      <w:gridCol w:w="11024"/>
      <w:tblGridChange w:id="0">
        <w:tblGrid>
          <w:gridCol w:w="1102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6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pBdr>
              <w:bottom w:color="000000" w:space="1" w:sz="6" w:val="single"/>
            </w:pBdr>
            <w:tabs>
              <w:tab w:val="left" w:leader="none" w:pos="1845"/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  К О Р У П Ц И Я Т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center" w:leader="none" w:pos="4153"/>
              <w:tab w:val="right" w:leader="none" w:pos="8306"/>
            </w:tabs>
            <w:ind w:left="1560" w:firstLine="0"/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tabs>
        <w:tab w:val="center" w:leader="none" w:pos="4153"/>
        <w:tab w:val="right" w:leader="none" w:pos="8306"/>
      </w:tabs>
      <w:ind w:left="1560" w:firstLine="0"/>
      <w:rPr>
        <w:sz w:val="26"/>
        <w:szCs w:val="2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