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jc w:val="both"/>
        <w:rPr>
          <w:b w:val="0"/>
          <w:bCs w:val="0"/>
          <w:vertAlign w:val="baseline"/>
        </w:rPr>
      </w:pPr>
      <w:r w:rsidDel="00000000" w:rsidR="00000000" w:rsidRPr="00000000">
        <w:rPr>
          <w:rtl w:val="0"/>
        </w:rPr>
      </w:r>
    </w:p>
    <w:p w:rsidR="00000000" w:rsidDel="00000000" w:rsidP="00000000" w:rsidRDefault="00000000" w:rsidRPr="00000000" w14:paraId="00000003">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4">
      <w:pPr>
        <w:jc w:val="center"/>
        <w:rPr>
          <w:b w:val="0"/>
          <w:bCs w:val="0"/>
          <w:vertAlign w:val="baseline"/>
        </w:rPr>
      </w:pPr>
      <w:r w:rsidDel="00000000" w:rsidR="00000000" w:rsidRPr="00000000">
        <w:rPr>
          <w:b w:val="1"/>
          <w:bCs w:val="1"/>
          <w:vertAlign w:val="baseline"/>
          <w:rtl w:val="0"/>
        </w:rPr>
        <w:t xml:space="preserve">   № РН-587-24-31</w:t>
      </w:r>
      <w:r w:rsidDel="00000000" w:rsidR="00000000" w:rsidRPr="00000000">
        <w:rPr>
          <w:rtl w:val="0"/>
        </w:rPr>
      </w:r>
    </w:p>
    <w:p w:rsidR="00000000" w:rsidDel="00000000" w:rsidP="00000000" w:rsidRDefault="00000000" w:rsidRPr="00000000" w14:paraId="00000005">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11.11.2024 г., Комисията за противодействие на корупцията /КПК/, в състав:</w:t>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426"/>
        </w:tabs>
        <w:ind w:firstLine="720"/>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E">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и е образувана въз основа на Решение за извършване на проверка № КИ-286 от 12.08.2024 г. по сигнал с вх. № С-587/30.07.2024 г. на КПК. </w:t>
      </w:r>
    </w:p>
    <w:p w:rsidR="00000000" w:rsidDel="00000000" w:rsidP="00000000" w:rsidRDefault="00000000" w:rsidRPr="00000000" w14:paraId="00000010">
      <w:pPr>
        <w:tabs>
          <w:tab w:val="left" w:leader="none" w:pos="567"/>
        </w:tabs>
        <w:ind w:firstLine="720"/>
        <w:jc w:val="both"/>
        <w:rPr>
          <w:vertAlign w:val="baseline"/>
        </w:rPr>
      </w:pPr>
      <w:r w:rsidDel="00000000" w:rsidR="00000000" w:rsidRPr="00000000">
        <w:rPr>
          <w:vertAlign w:val="baseline"/>
          <w:rtl w:val="0"/>
        </w:rPr>
        <w:t xml:space="preserve">Проверката е образувана срещу Нуршен Халилова, в качеството ѝ на общински съветник и председател на Общински съвет (ОбС) К.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В сигнала са изложени твърдения, че председателят на ОбС К. – Нуршен Халилова, продължава да работи като учител в Средно училище (СУ) „***“, гр. К., което е второстепенен разпоредител с бюджет към Община К. Твърди се, че съгласно чл. 24, ал. 5 от Закона за местната администрация и местното самоуправление (ЗМСМА), общинските съветници и председателят на общинския съвет не могат да работят в предприятия, финансирани от държавния и/или общинския бюджет.</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Изискани са и с писмо вх. № КПК-9196-4/28.08.2024 г. на КПК от председателя на Постоянната комисия за противодействие на корупцията към Общински съвет К. са получени заверени копия на Клетвен лист от 08.11.2023 г. на Нуршен Халилова, Решение № 130-МИ/30.10.2023 г. на Общинска избирателна комисия (ОИК) К., Решение № 2 по Протокол № 1/08.11.2023 г. на ОбС К. и Декларация за несъвместимост по чл. 49, ал. 1, т. 1 от ЗПК на Нуршен Халилова.</w:t>
      </w:r>
    </w:p>
    <w:p w:rsidR="00000000" w:rsidDel="00000000" w:rsidP="00000000" w:rsidRDefault="00000000" w:rsidRPr="00000000" w14:paraId="00000013">
      <w:pPr>
        <w:ind w:firstLine="720"/>
        <w:jc w:val="both"/>
        <w:rPr>
          <w:vertAlign w:val="baseline"/>
        </w:rPr>
      </w:pPr>
      <w:r w:rsidDel="00000000" w:rsidR="00000000" w:rsidRPr="00000000">
        <w:rPr>
          <w:vertAlign w:val="baseline"/>
          <w:rtl w:val="0"/>
        </w:rPr>
        <w:t xml:space="preserve">Допълнително, с писмо вх. № КПК-9196-5/28.08.2024 г. на КПК от директора на СУ „***“, гр. К. са получени заверени копия на Трудов договор № 6/10.09.2009 г., както и допълнителни споразумения № 150/10.11.2009 г. и № 241/20.01.2010 година.</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Комисията служебно е извършила справка в Национална база данни „Население“ (НБД „Население“).</w:t>
      </w:r>
    </w:p>
    <w:p w:rsidR="00000000" w:rsidDel="00000000" w:rsidP="00000000" w:rsidRDefault="00000000" w:rsidRPr="00000000" w14:paraId="00000015">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20"/>
        <w:jc w:val="both"/>
        <w:rPr>
          <w:vertAlign w:val="baseline"/>
        </w:rPr>
      </w:pPr>
      <w:r w:rsidDel="00000000" w:rsidR="00000000" w:rsidRPr="00000000">
        <w:rPr>
          <w:rtl w:val="0"/>
        </w:rPr>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Сигналът е подаден от физическо лице с посочени три имена, ЕГН, адрес, телефон и е надлежно подписан.</w:t>
      </w:r>
    </w:p>
    <w:p w:rsidR="00000000" w:rsidDel="00000000" w:rsidP="00000000" w:rsidRDefault="00000000" w:rsidRPr="00000000" w14:paraId="00000019">
      <w:pPr>
        <w:ind w:firstLine="720"/>
        <w:jc w:val="both"/>
        <w:rPr>
          <w:color w:val="000000"/>
          <w:vertAlign w:val="baseline"/>
        </w:rPr>
      </w:pPr>
      <w:r w:rsidDel="00000000" w:rsidR="00000000" w:rsidRPr="00000000">
        <w:rPr>
          <w:color w:val="000000"/>
          <w:vertAlign w:val="baseline"/>
          <w:rtl w:val="0"/>
        </w:rPr>
        <w:t xml:space="preserve">Нуршен Халилова е избрана за общински съветник в ОбС К. за мандат 2023-2027 г. и е положила клетва на 08.11.2023 г., видно от приложен по преписката клетвен лист. С </w:t>
      </w:r>
      <w:r w:rsidDel="00000000" w:rsidR="00000000" w:rsidRPr="00000000">
        <w:rPr>
          <w:vertAlign w:val="baseline"/>
          <w:rtl w:val="0"/>
        </w:rPr>
        <w:t xml:space="preserve">Решение № 2 по Протокол № 1/08.11.2023 г. на ОбС К. Халилова е избрана за председател на общинския съвет.</w:t>
      </w:r>
      <w:r w:rsidDel="00000000" w:rsidR="00000000" w:rsidRPr="00000000">
        <w:rPr>
          <w:color w:val="000000"/>
          <w:vertAlign w:val="baseline"/>
          <w:rtl w:val="0"/>
        </w:rPr>
        <w:t xml:space="preserve"> </w:t>
      </w:r>
    </w:p>
    <w:p w:rsidR="00000000" w:rsidDel="00000000" w:rsidP="00000000" w:rsidRDefault="00000000" w:rsidRPr="00000000" w14:paraId="0000001A">
      <w:pPr>
        <w:ind w:firstLine="720"/>
        <w:jc w:val="both"/>
        <w:rPr>
          <w:color w:val="000000"/>
          <w:vertAlign w:val="baseline"/>
        </w:rPr>
      </w:pPr>
      <w:r w:rsidDel="00000000" w:rsidR="00000000" w:rsidRPr="00000000">
        <w:rPr>
          <w:color w:val="000000"/>
          <w:vertAlign w:val="baseline"/>
          <w:rtl w:val="0"/>
        </w:rPr>
        <w:t xml:space="preserve">Нуршен Халилова е подала Декларация за несъвместимост по чл. 49, ал. 1, т. 1 от ЗПК, във вр. с чл. 34, ал. 5 от ЗМСМА, в която декларира, че не заема друга длъжност и не извършва дейност, която съгласно Конституцията или специален закон е несъвместима с положението ѝ на общински съветник, в това число не са налични обстоятелствата по чл. 34, ал. 5 от ЗМСМА.</w:t>
      </w:r>
    </w:p>
    <w:p w:rsidR="00000000" w:rsidDel="00000000" w:rsidP="00000000" w:rsidRDefault="00000000" w:rsidRPr="00000000" w14:paraId="0000001B">
      <w:pPr>
        <w:ind w:firstLine="720"/>
        <w:jc w:val="both"/>
        <w:rPr>
          <w:color w:val="000000"/>
          <w:vertAlign w:val="baseline"/>
        </w:rPr>
      </w:pPr>
      <w:r w:rsidDel="00000000" w:rsidR="00000000" w:rsidRPr="00000000">
        <w:rPr>
          <w:color w:val="000000"/>
          <w:vertAlign w:val="baseline"/>
          <w:rtl w:val="0"/>
        </w:rPr>
        <w:t xml:space="preserve">От писмо с вх. № КПК-9196-5/28.08.2024 г. на КПК от директора на СУ „***“, гр. К. се установява, че към момента на получаване на същото в КПК Нуршен Халилова работи в училището с пълно работно време като старши учител, начален етап на основното образование I-IV клас, с шифър по НКПД: 2341 5003. Халилова е назначена в училището с Трудов договор № 6 от 10.09.2009 г., с Допълнително споразумение № 150/10.11.2009 г. е преназначена като „старши учител“, а с Допълнително споразумение № 241/20.01.2010 г. трудовото правоотношение е изменено в такова за неопределено време.</w:t>
      </w:r>
    </w:p>
    <w:p w:rsidR="00000000" w:rsidDel="00000000" w:rsidP="00000000" w:rsidRDefault="00000000" w:rsidRPr="00000000" w14:paraId="0000001C">
      <w:pPr>
        <w:ind w:firstLine="720"/>
        <w:jc w:val="both"/>
        <w:rPr>
          <w:color w:val="000000"/>
          <w:vertAlign w:val="baseline"/>
        </w:rPr>
      </w:pPr>
      <w:r w:rsidDel="00000000" w:rsidR="00000000" w:rsidRPr="00000000">
        <w:rPr>
          <w:rtl w:val="0"/>
        </w:rPr>
      </w:r>
    </w:p>
    <w:p w:rsidR="00000000" w:rsidDel="00000000" w:rsidP="00000000" w:rsidRDefault="00000000" w:rsidRPr="00000000" w14:paraId="0000001D">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E">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В качеството си на общински съветник и председател на ОбС К., Нуршен Халилова е лице, заемащо  публична длъжност по чл. 6, ал. 1, т. 32 от ЗПК.</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Нуршен Халилова е подала Декларация за несъвместимост по чл. 49, ал. 1, т. 1 от ЗПК, във вр. с чл. 34, ал. 5 от ЗМСМА, в която декларира, че не заема друга длъжност и не извършва дейност, която съгласно Конституцията или специален закон е несъвместима с положението ѝ на общински съветник, в това число не са налични обстоятелствата по чл. 34, ал. 5 от ЗМСМА.</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Нуршен Халилова като общински съветник и председател на ОбС К. за мандат 2023-2027 г., приложение намират разпоредбите на ЗМСМА.</w:t>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Съгласно ЗМСМА председателят на общинския съвет се избира от общинските съветниците по реда на чл. 24, ал. 1 от закона, а съгласно чл. 26, ал. 1 от ЗМСМА – общинският съвет определя размера на възнаграждението на председателя на съвета в зависимост от определената продължителност на работното му време, но общинският съвет не се явява негов работодател по смисъла на § 1, т. 1 от ДР на Кодекса на труда. Правоотношението между общинския съвет и неговия председател не е чисто трудово правоотношение, но за целите на социалното и данъчното законодателство – специфични области на правото, то е приравнено на трудово. </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Разпоредбата на чл. 26, ал. 2 от ЗМСМА гласи, че в качеството си на председателстващ общинския съвет, общинският съветник има всички права по трудово правоотношение освен тези, които противоречат или са несъвместими с неговото правно положение. Предвид статута на председателя на общинския съвет като „пръв сред равни“ и неговите предимно ръководни функции, законът не предвижда самостоятелни основания, касаещи несъвместими с правното му положение длъжности и дейности. В този случай следва да се съобрази, че правното положение на председателстващия общинския съвет е в тясна връзка с положението му на общински съветник.</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Съгласно чл. 34, ал. 5 от ЗМСМА,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да заема длъжност като общински съветник или подобна длъжност в друга държава – членка на Европейския съюз, както и да извършва дейности, водещи до нарушаване на забрана или ограничение по Глава осма, Раздел втори от ЗПК.</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С оглед на изложеното, не може да се обоснове извод за наличие на несъвместимост по чл. 34, ал. 5 от ЗМСМА за Нуршен Халилова в качеството ѝ на общински съветник и председател на ОбС К. по отношение на заеманата от нея длъжност по трудово правоотношение като „старши учител“ в СУ „***“, гр. К.</w:t>
      </w:r>
    </w:p>
    <w:p w:rsidR="00000000" w:rsidDel="00000000" w:rsidP="00000000" w:rsidRDefault="00000000" w:rsidRPr="00000000" w14:paraId="00000029">
      <w:pPr>
        <w:ind w:firstLine="720"/>
        <w:jc w:val="both"/>
        <w:rPr>
          <w:vertAlign w:val="baseline"/>
        </w:rPr>
      </w:pPr>
      <w:r w:rsidDel="00000000" w:rsidR="00000000" w:rsidRPr="00000000">
        <w:rPr>
          <w:rtl w:val="0"/>
        </w:rPr>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Във връзка с гореизложеното, на основание чл. 13, ал. 1, т. т. 8 от ЗПК във вр. с § 7, ал. 2 от ПЗР на ЗПК, Комисията за противодействие на корупцията</w:t>
      </w:r>
    </w:p>
    <w:p w:rsidR="00000000" w:rsidDel="00000000" w:rsidP="00000000" w:rsidRDefault="00000000" w:rsidRPr="00000000" w14:paraId="0000002B">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2C">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D">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E">
      <w:pPr>
        <w:pStyle w:val="Heading2"/>
        <w:shd w:fill="ffffff" w:val="clear"/>
        <w:spacing w:after="0" w:before="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0"/>
          <w:iCs w:val="0"/>
          <w:sz w:val="24"/>
          <w:szCs w:val="24"/>
          <w:vertAlign w:val="baseline"/>
          <w:rtl w:val="0"/>
        </w:rPr>
        <w:t xml:space="preserve">            НЕ УСТАНОВЯВА НЕСЪВМЕСТИМОСТ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по отношение на Хуршен Халилова Мутиш с ЕГН: ***, общински съветник и председател на ОбС К. за мандат 2023-2027 г. и лице, заемащо публична длъжност по смисъла на чл. 6, ал. 1, т. 32 от ЗПК, във връзка със съществуващо трудово правоотношение между нея и СУ „***“, гр. К. за длъжността „старши учител“.</w:t>
      </w:r>
      <w:r w:rsidDel="00000000" w:rsidR="00000000" w:rsidRPr="00000000">
        <w:rPr>
          <w:rtl w:val="0"/>
        </w:rPr>
      </w:r>
    </w:p>
    <w:p w:rsidR="00000000" w:rsidDel="00000000" w:rsidP="00000000" w:rsidRDefault="00000000" w:rsidRPr="00000000" w14:paraId="0000002F">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0">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2">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3">
      <w:pPr>
        <w:ind w:firstLine="720"/>
        <w:jc w:val="both"/>
        <w:rPr>
          <w:b w:val="0"/>
          <w:bCs w:val="0"/>
          <w:vertAlign w:val="baseline"/>
        </w:rPr>
      </w:pPr>
      <w:r w:rsidDel="00000000" w:rsidR="00000000" w:rsidRPr="00000000">
        <w:rPr>
          <w:b w:val="1"/>
          <w:bCs w:val="1"/>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34">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5">
      <w:pPr>
        <w:ind w:firstLine="720"/>
        <w:jc w:val="both"/>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6">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7">
      <w:pPr>
        <w:ind w:left="708" w:firstLine="720.0000000000001"/>
        <w:jc w:val="both"/>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8">
      <w:pPr>
        <w:ind w:left="708" w:firstLine="720.0000000000001"/>
        <w:jc w:val="both"/>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1134"/>
        </w:tabs>
        <w:ind w:left="708" w:firstLine="1277"/>
        <w:jc w:val="both"/>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3A">
      <w:pPr>
        <w:ind w:left="708" w:firstLine="720.0000000000001"/>
        <w:jc w:val="both"/>
        <w:rPr>
          <w:b w:val="0"/>
          <w:bCs w:val="0"/>
          <w:vertAlign w:val="baseline"/>
        </w:rPr>
      </w:pPr>
      <w:r w:rsidDel="00000000" w:rsidR="00000000" w:rsidRPr="00000000">
        <w:rPr>
          <w:rtl w:val="0"/>
        </w:rPr>
      </w:r>
    </w:p>
    <w:p w:rsidR="00000000" w:rsidDel="00000000" w:rsidP="00000000" w:rsidRDefault="00000000" w:rsidRPr="00000000" w14:paraId="0000003B">
      <w:pPr>
        <w:rPr>
          <w:u w:val="single"/>
          <w:vertAlign w:val="baseline"/>
        </w:rPr>
      </w:pPr>
      <w:r w:rsidDel="00000000" w:rsidR="00000000" w:rsidRPr="00000000">
        <w:rPr>
          <w:rtl w:val="0"/>
        </w:rPr>
      </w:r>
    </w:p>
    <w:p w:rsidR="00000000" w:rsidDel="00000000" w:rsidP="00000000" w:rsidRDefault="00000000" w:rsidRPr="00000000" w14:paraId="0000003C">
      <w:pPr>
        <w:rPr>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560"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3E">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3F">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0">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1">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2">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