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both"/>
        <w:rPr>
          <w:b w:val="0"/>
          <w:bCs w:val="0"/>
          <w:vertAlign w:val="baseline"/>
        </w:rPr>
      </w:pPr>
      <w:r w:rsidDel="00000000" w:rsidR="00000000" w:rsidRPr="00000000">
        <w:rPr>
          <w:rtl w:val="0"/>
        </w:rPr>
      </w:r>
    </w:p>
    <w:p w:rsidR="00000000" w:rsidDel="00000000" w:rsidP="00000000" w:rsidRDefault="00000000" w:rsidRPr="00000000" w14:paraId="00000002">
      <w:pPr>
        <w:ind w:left="3600" w:firstLine="720"/>
        <w:jc w:val="both"/>
        <w:rPr>
          <w:b w:val="0"/>
          <w:bCs w:val="0"/>
          <w:vertAlign w:val="baseline"/>
        </w:rPr>
      </w:pPr>
      <w:r w:rsidDel="00000000" w:rsidR="00000000" w:rsidRPr="00000000">
        <w:rPr>
          <w:b w:val="1"/>
          <w:bCs w:val="1"/>
          <w:vertAlign w:val="baseline"/>
          <w:rtl w:val="0"/>
        </w:rPr>
        <w:t xml:space="preserve">РЕШЕНИЕ</w:t>
      </w:r>
      <w:r w:rsidDel="00000000" w:rsidR="00000000" w:rsidRPr="00000000">
        <w:rPr>
          <w:rtl w:val="0"/>
        </w:rPr>
      </w:r>
    </w:p>
    <w:p w:rsidR="00000000" w:rsidDel="00000000" w:rsidP="00000000" w:rsidRDefault="00000000" w:rsidRPr="00000000" w14:paraId="00000003">
      <w:pPr>
        <w:jc w:val="center"/>
        <w:rPr>
          <w:b w:val="0"/>
          <w:bCs w:val="0"/>
          <w:vertAlign w:val="baseline"/>
        </w:rPr>
      </w:pPr>
      <w:r w:rsidDel="00000000" w:rsidR="00000000" w:rsidRPr="00000000">
        <w:rPr>
          <w:b w:val="1"/>
          <w:bCs w:val="1"/>
          <w:vertAlign w:val="baseline"/>
          <w:rtl w:val="0"/>
        </w:rPr>
        <w:t xml:space="preserve">   № РН-536-23-01</w:t>
      </w:r>
      <w:r w:rsidDel="00000000" w:rsidR="00000000" w:rsidRPr="00000000">
        <w:rPr>
          <w:rtl w:val="0"/>
        </w:rPr>
      </w:r>
    </w:p>
    <w:p w:rsidR="00000000" w:rsidDel="00000000" w:rsidP="00000000" w:rsidRDefault="00000000" w:rsidRPr="00000000" w14:paraId="00000004">
      <w:pPr>
        <w:tabs>
          <w:tab w:val="left" w:leader="none" w:pos="567"/>
        </w:tabs>
        <w:ind w:firstLine="720"/>
        <w:jc w:val="center"/>
        <w:rPr>
          <w:vertAlign w:val="baseline"/>
        </w:rPr>
      </w:pPr>
      <w:r w:rsidDel="00000000" w:rsidR="00000000" w:rsidRPr="00000000">
        <w:rPr>
          <w:rtl w:val="0"/>
        </w:rPr>
      </w:r>
    </w:p>
    <w:p w:rsidR="00000000" w:rsidDel="00000000" w:rsidP="00000000" w:rsidRDefault="00000000" w:rsidRPr="00000000" w14:paraId="00000005">
      <w:pPr>
        <w:tabs>
          <w:tab w:val="left" w:leader="none" w:pos="567"/>
        </w:tabs>
        <w:ind w:firstLine="720"/>
        <w:jc w:val="both"/>
        <w:rPr>
          <w:vertAlign w:val="baseline"/>
        </w:rPr>
      </w:pPr>
      <w:r w:rsidDel="00000000" w:rsidR="00000000" w:rsidRPr="00000000">
        <w:rPr>
          <w:vertAlign w:val="baseline"/>
          <w:rtl w:val="0"/>
        </w:rPr>
        <w:t xml:space="preserve">Днес, 19.01.2024 г., Комисията за противодействие на корупцията /КПК/, в състав:</w:t>
      </w:r>
    </w:p>
    <w:p w:rsidR="00000000" w:rsidDel="00000000" w:rsidP="00000000" w:rsidRDefault="00000000" w:rsidRPr="00000000" w14:paraId="00000006">
      <w:pPr>
        <w:tabs>
          <w:tab w:val="left" w:leader="none" w:pos="567"/>
        </w:tabs>
        <w:ind w:firstLine="720"/>
        <w:jc w:val="both"/>
        <w:rPr>
          <w:b w:val="0"/>
          <w:bCs w:val="0"/>
          <w:vertAlign w:val="baseline"/>
        </w:rPr>
      </w:pPr>
      <w:r w:rsidDel="00000000" w:rsidR="00000000" w:rsidRPr="00000000">
        <w:rPr>
          <w:rtl w:val="0"/>
        </w:rPr>
      </w:r>
    </w:p>
    <w:p w:rsidR="00000000" w:rsidDel="00000000" w:rsidP="00000000" w:rsidRDefault="00000000" w:rsidRPr="00000000" w14:paraId="00000007">
      <w:pPr>
        <w:tabs>
          <w:tab w:val="left" w:leader="none" w:pos="426"/>
        </w:tabs>
        <w:ind w:firstLine="720"/>
        <w:jc w:val="both"/>
        <w:rPr>
          <w:b w:val="0"/>
          <w:bCs w:val="0"/>
          <w:vertAlign w:val="baseline"/>
        </w:rPr>
      </w:pPr>
      <w:r w:rsidDel="00000000" w:rsidR="00000000" w:rsidRPr="00000000">
        <w:rPr>
          <w:b w:val="1"/>
          <w:bCs w:val="1"/>
          <w:vertAlign w:val="baseline"/>
          <w:rtl w:val="0"/>
        </w:rPr>
        <w:t xml:space="preserve">Заместник-председател: Антон Славчев</w:t>
      </w:r>
      <w:r w:rsidDel="00000000" w:rsidR="00000000" w:rsidRPr="00000000">
        <w:rPr>
          <w:rtl w:val="0"/>
        </w:rPr>
      </w:r>
    </w:p>
    <w:p w:rsidR="00000000" w:rsidDel="00000000" w:rsidP="00000000" w:rsidRDefault="00000000" w:rsidRPr="00000000" w14:paraId="00000008">
      <w:pPr>
        <w:tabs>
          <w:tab w:val="left" w:leader="none" w:pos="426"/>
        </w:tabs>
        <w:ind w:firstLine="720"/>
        <w:rPr>
          <w:b w:val="0"/>
          <w:bCs w:val="0"/>
          <w:vertAlign w:val="baseline"/>
        </w:rPr>
      </w:pPr>
      <w:r w:rsidDel="00000000" w:rsidR="00000000" w:rsidRPr="00000000">
        <w:rPr>
          <w:b w:val="1"/>
          <w:bCs w:val="1"/>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09">
      <w:pPr>
        <w:tabs>
          <w:tab w:val="left" w:leader="none" w:pos="426"/>
        </w:tabs>
        <w:ind w:firstLine="720"/>
        <w:rPr>
          <w:b w:val="0"/>
          <w:bCs w:val="0"/>
          <w:u w:val="single"/>
          <w:vertAlign w:val="baseline"/>
        </w:rPr>
      </w:pPr>
      <w:r w:rsidDel="00000000" w:rsidR="00000000" w:rsidRPr="00000000">
        <w:rPr>
          <w:b w:val="1"/>
          <w:bCs w:val="1"/>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A">
      <w:pPr>
        <w:tabs>
          <w:tab w:val="left" w:leader="none" w:pos="426"/>
        </w:tabs>
        <w:ind w:firstLine="720"/>
        <w:rPr>
          <w:b w:val="0"/>
          <w:bCs w:val="0"/>
          <w:u w:val="single"/>
          <w:vertAlign w:val="baseline"/>
        </w:rPr>
      </w:pPr>
      <w:r w:rsidDel="00000000" w:rsidR="00000000" w:rsidRPr="00000000">
        <w:rPr>
          <w:b w:val="1"/>
          <w:bCs w:val="1"/>
          <w:vertAlign w:val="baseline"/>
          <w:rtl w:val="0"/>
        </w:rPr>
        <w:t xml:space="preserve">Член: Силвия Къдрева</w:t>
      </w:r>
      <w:r w:rsidDel="00000000" w:rsidR="00000000" w:rsidRPr="00000000">
        <w:rPr>
          <w:rtl w:val="0"/>
        </w:rPr>
      </w:r>
    </w:p>
    <w:p w:rsidR="00000000" w:rsidDel="00000000" w:rsidP="00000000" w:rsidRDefault="00000000" w:rsidRPr="00000000" w14:paraId="0000000B">
      <w:pPr>
        <w:ind w:left="2880" w:firstLine="720"/>
        <w:jc w:val="both"/>
        <w:rPr>
          <w:b w:val="0"/>
          <w:bCs w:val="0"/>
          <w:vertAlign w:val="baseline"/>
        </w:rPr>
      </w:pPr>
      <w:r w:rsidDel="00000000" w:rsidR="00000000" w:rsidRPr="00000000">
        <w:rPr>
          <w:b w:val="1"/>
          <w:bCs w:val="1"/>
          <w:vertAlign w:val="baseline"/>
          <w:rtl w:val="0"/>
        </w:rPr>
        <w:t xml:space="preserve">  </w:t>
      </w:r>
      <w:r w:rsidDel="00000000" w:rsidR="00000000" w:rsidRPr="00000000">
        <w:rPr>
          <w:rtl w:val="0"/>
        </w:rPr>
      </w:r>
    </w:p>
    <w:p w:rsidR="00000000" w:rsidDel="00000000" w:rsidP="00000000" w:rsidRDefault="00000000" w:rsidRPr="00000000" w14:paraId="0000000C">
      <w:pPr>
        <w:ind w:left="2880" w:firstLine="720"/>
        <w:jc w:val="both"/>
        <w:rPr>
          <w:b w:val="0"/>
          <w:bCs w:val="0"/>
          <w:vertAlign w:val="baseline"/>
        </w:rPr>
      </w:pPr>
      <w:r w:rsidDel="00000000" w:rsidR="00000000" w:rsidRPr="00000000">
        <w:rPr>
          <w:b w:val="1"/>
          <w:bCs w:val="1"/>
          <w:vertAlign w:val="baseline"/>
          <w:rtl w:val="0"/>
        </w:rPr>
        <w:t xml:space="preserve">   У С Т А Н О В И:</w:t>
      </w:r>
      <w:r w:rsidDel="00000000" w:rsidR="00000000" w:rsidRPr="00000000">
        <w:rPr>
          <w:rtl w:val="0"/>
        </w:rPr>
      </w:r>
    </w:p>
    <w:p w:rsidR="00000000" w:rsidDel="00000000" w:rsidP="00000000" w:rsidRDefault="00000000" w:rsidRPr="00000000" w14:paraId="0000000D">
      <w:pPr>
        <w:ind w:left="2880" w:firstLine="720"/>
        <w:jc w:val="both"/>
        <w:rPr>
          <w:b w:val="0"/>
          <w:bCs w:val="0"/>
          <w:vertAlign w:val="baseline"/>
        </w:rPr>
      </w:pPr>
      <w:r w:rsidDel="00000000" w:rsidR="00000000" w:rsidRPr="00000000">
        <w:rPr>
          <w:rtl w:val="0"/>
        </w:rPr>
      </w:r>
    </w:p>
    <w:p w:rsidR="00000000" w:rsidDel="00000000" w:rsidP="00000000" w:rsidRDefault="00000000" w:rsidRPr="00000000" w14:paraId="0000000E">
      <w:pPr>
        <w:tabs>
          <w:tab w:val="left" w:leader="none" w:pos="567"/>
        </w:tabs>
        <w:ind w:firstLine="720"/>
        <w:jc w:val="both"/>
        <w:rPr>
          <w:vertAlign w:val="baseline"/>
        </w:rPr>
      </w:pPr>
      <w:r w:rsidDel="00000000" w:rsidR="00000000" w:rsidRPr="00000000">
        <w:rPr>
          <w:vertAlign w:val="baseline"/>
          <w:rtl w:val="0"/>
        </w:rPr>
        <w:t xml:space="preserve">Проверката е по реда на чл. 13, ал. 1, т. 5 от Закона за противодействие на корупцията и за отнемане на незаконно придобитото имущество (ЗПКОНПИ) /отм./ във връзка с § 5, ал. 1 от Преходните и заключителните разпоредби (ПЗР) на Закона за противодействие на корупцията (ЗПК) /обн., ДВ, бр. 84 от 06.10.2023 г., в сила от 06.10.2023 г./ и е образувана  въз основа на Решение за извършване на проверка № КИ-192 от 20.09.2023 г. по сигнал с вх. № ЦУ01/С-536/07.09.2023 г. на Комисията за противодействие на корупцията и за отнемане на незаконно придобитото имущество (КПКОНПИ).</w:t>
      </w:r>
    </w:p>
    <w:p w:rsidR="00000000" w:rsidDel="00000000" w:rsidP="00000000" w:rsidRDefault="00000000" w:rsidRPr="00000000" w14:paraId="0000000F">
      <w:pPr>
        <w:ind w:firstLine="720"/>
        <w:jc w:val="both"/>
        <w:rPr>
          <w:vertAlign w:val="baseline"/>
        </w:rPr>
      </w:pPr>
      <w:r w:rsidDel="00000000" w:rsidR="00000000" w:rsidRPr="00000000">
        <w:rPr>
          <w:vertAlign w:val="baseline"/>
          <w:rtl w:val="0"/>
        </w:rPr>
        <w:t xml:space="preserve">Проверката е образувана по отношение на Катя Иванова, в качеството ѝ на общински съветник и председател на Общински съвет Б. Д.</w:t>
      </w:r>
    </w:p>
    <w:p w:rsidR="00000000" w:rsidDel="00000000" w:rsidP="00000000" w:rsidRDefault="00000000" w:rsidRPr="00000000" w14:paraId="00000010">
      <w:pPr>
        <w:ind w:firstLine="720"/>
        <w:jc w:val="both"/>
        <w:rPr>
          <w:vertAlign w:val="baseline"/>
        </w:rPr>
      </w:pPr>
      <w:r w:rsidDel="00000000" w:rsidR="00000000" w:rsidRPr="00000000">
        <w:rPr>
          <w:vertAlign w:val="baseline"/>
          <w:rtl w:val="0"/>
        </w:rPr>
        <w:t xml:space="preserve">В сигнала са изложени твърдения, че за периода от 12.10.2019 г. до август 2022 г. освен председател на Общински съвет Б. Д., Иванова е и председател на поземлената комисия към Общинска служба по земеделие – с. Б. Д., което според сигналоподателя води до нарушение на разпоредбите на Закона за местното самоуправление и местната администрация.</w:t>
      </w:r>
    </w:p>
    <w:p w:rsidR="00000000" w:rsidDel="00000000" w:rsidP="00000000" w:rsidRDefault="00000000" w:rsidRPr="00000000" w14:paraId="00000011">
      <w:pPr>
        <w:ind w:firstLine="720"/>
        <w:jc w:val="both"/>
        <w:rPr>
          <w:vertAlign w:val="baseline"/>
        </w:rPr>
      </w:pPr>
      <w:r w:rsidDel="00000000" w:rsidR="00000000" w:rsidRPr="00000000">
        <w:rPr>
          <w:vertAlign w:val="baseline"/>
          <w:rtl w:val="0"/>
        </w:rPr>
        <w:t xml:space="preserve">Касателно така изнесените в сигнала твърдения, Комисията служебено е приобщила  постъпилите във връзка с производството по сигнал с вх. № ЦУ01/-8482/21.07.2022 г. на КПКОНПИ заверени копия от следните документи: Заповед № РД-24-080/29.10.2010 г. и Заповед № РД-05-01-19/01.06.2022 г. на директора на Областна дирекция „Земеделие“ (ОДЗ) – гр. С. З., получени с писмо с вх. № ЦУ01-22107#19/10.10.2022 г. на КПКОНПИ от директора на ОДЗ – гр. С. З.; Клетвен лист от 12.11.2019 г. на избраната за  общински съветник в Общински съвет Б. Д. за мандат 2019 – 2023 г. Катя Иванова и Решение № 1 от 12.11.2019 г. на Общински съвет Б. Д., получени с писмо с вх. № ЦУ01-22107#20/12.10.2022 г. на КПКОНПИ от председателя на Постоянната комисия по предотвратяване и установяване на конфликт на интереси при Общински съвет Б. Д.</w:t>
      </w:r>
    </w:p>
    <w:p w:rsidR="00000000" w:rsidDel="00000000" w:rsidP="00000000" w:rsidRDefault="00000000" w:rsidRPr="00000000" w14:paraId="00000012">
      <w:pPr>
        <w:ind w:firstLine="720"/>
        <w:jc w:val="both"/>
        <w:rPr>
          <w:vertAlign w:val="baseline"/>
        </w:rPr>
      </w:pPr>
      <w:r w:rsidDel="00000000" w:rsidR="00000000" w:rsidRPr="00000000">
        <w:rPr>
          <w:vertAlign w:val="baseline"/>
          <w:rtl w:val="0"/>
        </w:rPr>
        <w:t xml:space="preserve">Комисията служебно е извършила справки в Национална база данни „Население“ (НБД „Население“), в Регистъра за уведомленията за трудовите договори и уведомления за промяна на работодател, в Търговския регистър и регистъра на юридическите лица с нестопанска цел (ТРРЮЛНЦ), в Регистъра на лицата, заемащи висши публични длъжности на КПКОНПИ, както и на официалната интернет страница на Министерство на земеделието.</w:t>
      </w:r>
    </w:p>
    <w:p w:rsidR="00000000" w:rsidDel="00000000" w:rsidP="00000000" w:rsidRDefault="00000000" w:rsidRPr="00000000" w14:paraId="00000013">
      <w:pPr>
        <w:tabs>
          <w:tab w:val="left" w:leader="none" w:pos="0"/>
          <w:tab w:val="left" w:leader="none" w:pos="567"/>
        </w:tabs>
        <w:ind w:firstLine="720"/>
        <w:jc w:val="both"/>
        <w:rPr>
          <w:i w:val="0"/>
          <w:iCs w:val="0"/>
          <w:vertAlign w:val="baseline"/>
        </w:rPr>
      </w:pPr>
      <w:r w:rsidDel="00000000" w:rsidR="00000000" w:rsidRPr="00000000">
        <w:rPr>
          <w:rtl w:val="0"/>
        </w:rPr>
      </w:r>
    </w:p>
    <w:p w:rsidR="00000000" w:rsidDel="00000000" w:rsidP="00000000" w:rsidRDefault="00000000" w:rsidRPr="00000000" w14:paraId="00000014">
      <w:pPr>
        <w:tabs>
          <w:tab w:val="left" w:leader="none" w:pos="0"/>
          <w:tab w:val="left" w:leader="none" w:pos="567"/>
        </w:tabs>
        <w:ind w:firstLine="720"/>
        <w:jc w:val="both"/>
        <w:rPr>
          <w:i w:val="0"/>
          <w:iCs w:val="0"/>
          <w:vertAlign w:val="baseline"/>
        </w:rPr>
      </w:pPr>
      <w:r w:rsidDel="00000000" w:rsidR="00000000" w:rsidRPr="00000000">
        <w:rPr>
          <w:i w:val="1"/>
          <w:iCs w:val="1"/>
          <w:vertAlign w:val="baseline"/>
          <w:rtl w:val="0"/>
        </w:rPr>
        <w:t xml:space="preserve">В хода на проверката по сигнала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5">
      <w:pPr>
        <w:ind w:firstLine="720"/>
        <w:jc w:val="both"/>
        <w:rPr>
          <w:vertAlign w:val="baseline"/>
        </w:rPr>
      </w:pPr>
      <w:r w:rsidDel="00000000" w:rsidR="00000000" w:rsidRPr="00000000">
        <w:rPr>
          <w:rtl w:val="0"/>
        </w:rPr>
      </w:r>
    </w:p>
    <w:p w:rsidR="00000000" w:rsidDel="00000000" w:rsidP="00000000" w:rsidRDefault="00000000" w:rsidRPr="00000000" w14:paraId="00000016">
      <w:pPr>
        <w:ind w:firstLine="720"/>
        <w:jc w:val="both"/>
        <w:rPr>
          <w:vertAlign w:val="baseline"/>
        </w:rPr>
      </w:pPr>
      <w:r w:rsidDel="00000000" w:rsidR="00000000" w:rsidRPr="00000000">
        <w:rPr>
          <w:vertAlign w:val="baseline"/>
          <w:rtl w:val="0"/>
        </w:rPr>
        <w:t xml:space="preserve">Сигнал с вх. № ЦУ01/С-536/07.09.2023 г. на КПКОНПИ е подаден от лице с посочени три имена, единен граждански номер, телефон за връзка  и е подписан от подателя.</w:t>
      </w:r>
    </w:p>
    <w:p w:rsidR="00000000" w:rsidDel="00000000" w:rsidP="00000000" w:rsidRDefault="00000000" w:rsidRPr="00000000" w14:paraId="00000017">
      <w:pPr>
        <w:ind w:firstLine="720"/>
        <w:jc w:val="both"/>
        <w:rPr>
          <w:color w:val="000000"/>
          <w:vertAlign w:val="baseline"/>
        </w:rPr>
      </w:pPr>
      <w:r w:rsidDel="00000000" w:rsidR="00000000" w:rsidRPr="00000000">
        <w:rPr>
          <w:color w:val="000000"/>
          <w:vertAlign w:val="baseline"/>
          <w:rtl w:val="0"/>
        </w:rPr>
        <w:t xml:space="preserve">Катя Иванова е избрана за общински съветник в Общински съвет Б. Д. за мандат 2019 – 2023 г. и същата е положила клетва на 12.11.2019 г., видно от клетвен лист. </w:t>
      </w:r>
    </w:p>
    <w:p w:rsidR="00000000" w:rsidDel="00000000" w:rsidP="00000000" w:rsidRDefault="00000000" w:rsidRPr="00000000" w14:paraId="00000018">
      <w:pPr>
        <w:ind w:firstLine="720"/>
        <w:jc w:val="both"/>
        <w:rPr>
          <w:color w:val="000000"/>
          <w:vertAlign w:val="baseline"/>
        </w:rPr>
      </w:pPr>
      <w:r w:rsidDel="00000000" w:rsidR="00000000" w:rsidRPr="00000000">
        <w:rPr>
          <w:color w:val="000000"/>
          <w:vertAlign w:val="baseline"/>
          <w:rtl w:val="0"/>
        </w:rPr>
        <w:t xml:space="preserve">С Решение № 1 от 12.11.2019 г. на Общински съвет Б. Д., Иванова е избрана за председател на Общинския съвет и в това си качеството същата е подала Декларация за имущество и интереси по чл. 35, ал. 1, т. 2 от ЗПКОНПИ /отм./ пред КПКОНПИ - част I с контролно число 26А50FAO  и част II с контролно число AC79F3DC, в които не е декларирала данни за свързани лица, към дейността на които има частен интерес, не е декларирала и данни за сключени договори с лица, които извършват дейност в област, свързана с вземаните от лицето решения в кръга на неговата компетентност.</w:t>
      </w:r>
    </w:p>
    <w:p w:rsidR="00000000" w:rsidDel="00000000" w:rsidP="00000000" w:rsidRDefault="00000000" w:rsidRPr="00000000" w14:paraId="00000019">
      <w:pPr>
        <w:ind w:firstLine="720"/>
        <w:jc w:val="both"/>
        <w:rPr>
          <w:vertAlign w:val="baseline"/>
        </w:rPr>
      </w:pPr>
      <w:r w:rsidDel="00000000" w:rsidR="00000000" w:rsidRPr="00000000">
        <w:rPr>
          <w:vertAlign w:val="baseline"/>
          <w:rtl w:val="0"/>
        </w:rPr>
        <w:t xml:space="preserve">Със Заповед № РД-24-080/ 29.10.2010 г. директорът на ОДЗ – гр. С. З. е преназначил Иванова от длъжност „младши експерт“ на длъжност „началник“ в Общинска служба по земеделие (ОСЗ) – с. Б. Д., считано от 01.11.2010 г. – датата на връчване на заповедта.</w:t>
      </w:r>
    </w:p>
    <w:p w:rsidR="00000000" w:rsidDel="00000000" w:rsidP="00000000" w:rsidRDefault="00000000" w:rsidRPr="00000000" w14:paraId="0000001A">
      <w:pPr>
        <w:ind w:firstLine="720"/>
        <w:jc w:val="both"/>
        <w:rPr>
          <w:vertAlign w:val="baseline"/>
        </w:rPr>
      </w:pPr>
      <w:r w:rsidDel="00000000" w:rsidR="00000000" w:rsidRPr="00000000">
        <w:rPr>
          <w:vertAlign w:val="baseline"/>
          <w:rtl w:val="0"/>
        </w:rPr>
        <w:t xml:space="preserve">От служебна справка на официалната интернет страница на Министерство на земеделието се установи, че със Заповед № РД-04-89/26.05.2022 г. на директора на ОДЗ – гр. С. З. е утвърдено ново длъжностно разписание на ОДЗ – С. З., съгласно което ОСЗ – с. Б. Д. се преструктурира в офис на ОСЗ – гр. Ч., считано от 01.06.2022 г.</w:t>
      </w:r>
    </w:p>
    <w:p w:rsidR="00000000" w:rsidDel="00000000" w:rsidP="00000000" w:rsidRDefault="00000000" w:rsidRPr="00000000" w14:paraId="0000001B">
      <w:pPr>
        <w:ind w:firstLine="720"/>
        <w:jc w:val="both"/>
        <w:rPr>
          <w:vertAlign w:val="baseline"/>
        </w:rPr>
      </w:pPr>
      <w:r w:rsidDel="00000000" w:rsidR="00000000" w:rsidRPr="00000000">
        <w:rPr>
          <w:vertAlign w:val="baseline"/>
          <w:rtl w:val="0"/>
        </w:rPr>
        <w:t xml:space="preserve">Със Заповед № РД-05-01-19/01.06.2022 г. на директора на ОДЗ – гр. С. З. служебното правоотношение между Катя Иванова и ОСЗ – с. Б. Д. е прекратено поради съкращаване на заеманата от лицето длъжност, считано от  01.06.2022 г. </w:t>
      </w:r>
    </w:p>
    <w:p w:rsidR="00000000" w:rsidDel="00000000" w:rsidP="00000000" w:rsidRDefault="00000000" w:rsidRPr="00000000" w14:paraId="0000001C">
      <w:pPr>
        <w:ind w:firstLine="720"/>
        <w:jc w:val="both"/>
        <w:rPr>
          <w:vertAlign w:val="baseline"/>
        </w:rPr>
      </w:pPr>
      <w:r w:rsidDel="00000000" w:rsidR="00000000" w:rsidRPr="00000000">
        <w:rPr>
          <w:vertAlign w:val="baseline"/>
          <w:rtl w:val="0"/>
        </w:rPr>
        <w:t xml:space="preserve">От служебна справка в Регистъра за уведомленията за трудовите договори и уведомления за промяна на работодател се установи, че наред с трудовото правоотношение с Община Б. Д. за заеманата от Иванова длъжност „председател на общински съвет“, последната има още едно действащо трудово правоотношение с Д. П. Н. - регистриран земеделски производител с код по БУЛСТАТ *********, по което изпълнява длъжността „агроном“, считано от 01.06.2022 г.</w:t>
      </w:r>
    </w:p>
    <w:p w:rsidR="00000000" w:rsidDel="00000000" w:rsidP="00000000" w:rsidRDefault="00000000" w:rsidRPr="00000000" w14:paraId="0000001D">
      <w:pPr>
        <w:ind w:firstLine="720"/>
        <w:jc w:val="both"/>
        <w:rPr>
          <w:vertAlign w:val="baseline"/>
        </w:rPr>
      </w:pPr>
      <w:r w:rsidDel="00000000" w:rsidR="00000000" w:rsidRPr="00000000">
        <w:rPr>
          <w:vertAlign w:val="baseline"/>
          <w:rtl w:val="0"/>
        </w:rPr>
        <w:t xml:space="preserve">От справка в ТРРЮЛНЦ се установи, че Катя Иванова е била член на Контролния съвет на Кооперация „*******“ с ЕИК ********* до 18.06.2014 г. Не се установи лицето да има или да е имало участие в орган на управление или контрол, както и в капитала на търговски дружества, същото не участва и не е участвало в други юридически лица с нестопанска цел. </w:t>
      </w:r>
    </w:p>
    <w:p w:rsidR="00000000" w:rsidDel="00000000" w:rsidP="00000000" w:rsidRDefault="00000000" w:rsidRPr="00000000" w14:paraId="0000001E">
      <w:pPr>
        <w:jc w:val="both"/>
        <w:rPr>
          <w:vertAlign w:val="baseline"/>
        </w:rPr>
      </w:pPr>
      <w:r w:rsidDel="00000000" w:rsidR="00000000" w:rsidRPr="00000000">
        <w:rPr>
          <w:rtl w:val="0"/>
        </w:rPr>
      </w:r>
    </w:p>
    <w:p w:rsidR="00000000" w:rsidDel="00000000" w:rsidP="00000000" w:rsidRDefault="00000000" w:rsidRPr="00000000" w14:paraId="0000001F">
      <w:pPr>
        <w:tabs>
          <w:tab w:val="left" w:leader="none" w:pos="567"/>
        </w:tabs>
        <w:ind w:firstLine="720"/>
        <w:jc w:val="both"/>
        <w:rPr>
          <w:i w:val="0"/>
          <w:iCs w:val="0"/>
          <w:vertAlign w:val="baseline"/>
        </w:rPr>
      </w:pPr>
      <w:r w:rsidDel="00000000" w:rsidR="00000000" w:rsidRPr="00000000">
        <w:rPr>
          <w:i w:val="1"/>
          <w:iCs w:val="1"/>
          <w:vertAlign w:val="baseline"/>
          <w:rtl w:val="0"/>
        </w:rPr>
        <w:t xml:space="preserve">При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20">
      <w:pPr>
        <w:tabs>
          <w:tab w:val="left" w:leader="none" w:pos="567"/>
        </w:tabs>
        <w:ind w:firstLine="720"/>
        <w:jc w:val="both"/>
        <w:rPr>
          <w:i w:val="0"/>
          <w:iCs w:val="0"/>
          <w:vertAlign w:val="baseline"/>
        </w:rPr>
      </w:pPr>
      <w:r w:rsidDel="00000000" w:rsidR="00000000" w:rsidRPr="00000000">
        <w:rPr>
          <w:rtl w:val="0"/>
        </w:rPr>
      </w:r>
    </w:p>
    <w:p w:rsidR="00000000" w:rsidDel="00000000" w:rsidP="00000000" w:rsidRDefault="00000000" w:rsidRPr="00000000" w14:paraId="00000021">
      <w:pPr>
        <w:ind w:firstLine="720"/>
        <w:jc w:val="both"/>
        <w:rPr>
          <w:vertAlign w:val="baseline"/>
        </w:rPr>
      </w:pPr>
      <w:r w:rsidDel="00000000" w:rsidR="00000000" w:rsidRPr="00000000">
        <w:rPr>
          <w:vertAlign w:val="baseline"/>
          <w:rtl w:val="0"/>
        </w:rPr>
        <w:t xml:space="preserve">Сигнал с вх. № ЦУ01/С-536/07.09.2023 г. на КПКОНПИ е подаден от лице, идентифицирано по чл. 48, ал. 1 от ЗПКОНПИ /отм./.</w:t>
      </w:r>
    </w:p>
    <w:p w:rsidR="00000000" w:rsidDel="00000000" w:rsidP="00000000" w:rsidRDefault="00000000" w:rsidRPr="00000000" w14:paraId="00000022">
      <w:pPr>
        <w:ind w:firstLine="720"/>
        <w:jc w:val="both"/>
        <w:rPr>
          <w:vertAlign w:val="baseline"/>
        </w:rPr>
      </w:pPr>
      <w:r w:rsidDel="00000000" w:rsidR="00000000" w:rsidRPr="00000000">
        <w:rPr>
          <w:vertAlign w:val="baseline"/>
          <w:rtl w:val="0"/>
        </w:rPr>
        <w:t xml:space="preserve">Съгласно разпоредбата на чл. 13, ал. 1, т. 5 от ЗПКОНПИ /отм./, Комисията извършва проверка на сигнали във връзка с декларациите за несъвместимост на лицата, </w:t>
      </w:r>
      <w:r w:rsidDel="00000000" w:rsidR="00000000" w:rsidRPr="00000000">
        <w:rPr>
          <w:i w:val="1"/>
          <w:iCs w:val="1"/>
          <w:vertAlign w:val="baseline"/>
          <w:rtl w:val="0"/>
        </w:rPr>
        <w:t xml:space="preserve">заемащи висши публични длъжности</w:t>
      </w:r>
      <w:r w:rsidDel="00000000" w:rsidR="00000000" w:rsidRPr="00000000">
        <w:rPr>
          <w:vertAlign w:val="baseline"/>
          <w:rtl w:val="0"/>
        </w:rPr>
        <w:t xml:space="preserve">, а именно лицата по чл. 6, ал. 1 от ЗПКОНПИ /отм./,  и сезира органа по избора или назначаването им за предприемане на съответните действия, а съгласно разпоредбата на чл. 13, ал. 1, т. 8 от ЗПК (обн. ДВ. бр. 84 от 06.10.2023 г.), Комисията проверява сигнали във връзка с декларациите за несъвместимост на лицата, заемащи публични длъжности, като при установена несъвместимост - сезира органа по избора или назначаването им за предприемане на съответните действия.</w:t>
      </w:r>
    </w:p>
    <w:p w:rsidR="00000000" w:rsidDel="00000000" w:rsidP="00000000" w:rsidRDefault="00000000" w:rsidRPr="00000000" w14:paraId="00000023">
      <w:pPr>
        <w:ind w:firstLine="720"/>
        <w:jc w:val="both"/>
        <w:rPr>
          <w:vertAlign w:val="baseline"/>
        </w:rPr>
      </w:pPr>
      <w:r w:rsidDel="00000000" w:rsidR="00000000" w:rsidRPr="00000000">
        <w:rPr>
          <w:vertAlign w:val="baseline"/>
          <w:rtl w:val="0"/>
        </w:rPr>
        <w:t xml:space="preserve">В хода на настоящата проверка се установи, че Катя Иванова е избрана за общински съветник в Общински съвет Б. Д. за мандат 2019 – 2023 г. и същата е положила клетва на 12.11.2019 г., а с Решение № 1 от 12.11.2019 г. на Общински съвет Б. Д. Иванова е избрана за председател на Общинския съвет, респективно същата попада сред задължените по чл. 6, ал. 1, т. 32 от ЗПКОНПИ /отм./ лица, съответно и сред лицата по чл. 6, ал.1, т. 32 от ЗПК /обн. ДВ бр. 84 от 06.10.2023 г./.</w:t>
      </w:r>
    </w:p>
    <w:p w:rsidR="00000000" w:rsidDel="00000000" w:rsidP="00000000" w:rsidRDefault="00000000" w:rsidRPr="00000000" w14:paraId="00000024">
      <w:pPr>
        <w:ind w:firstLine="720"/>
        <w:jc w:val="both"/>
        <w:rPr>
          <w:vertAlign w:val="baseline"/>
        </w:rPr>
      </w:pPr>
      <w:r w:rsidDel="00000000" w:rsidR="00000000" w:rsidRPr="00000000">
        <w:rPr>
          <w:vertAlign w:val="baseline"/>
          <w:rtl w:val="0"/>
        </w:rPr>
        <w:t xml:space="preserve">Несъвместимостта по смисъла на § 1, т. 7 от ДР на ЗПКОНПИ /отм./ съставлява съвместяването на изпълнението на определена публична длъжност с изпълнението на друга длъжност или извършването на определена дейност, които съгласно Конституцията или закон са несъвместими с положението на лицето, като заемащо висша публична длъжност по чл. 6, ал. 1 от ЗПКОНПИ /отм./. Целта на института на несъвместимостта е превантивна - да се предотврати възможността за възникване на колизия между евентуален частен интерес и държавния интерес, да се предотвратят още преди започване изпълнението на длъжността всякакви възможни влияния, които биха накърнили обществения интерес, доколкото несъвместимостта засяга именно безпристрастното изпълнение на публичната длъжност в обществен интерес. Както ЗПКОНПИ /отм./, така и ЗПК /обн., ДВ, бр. 84 от 06.10.2023 г./ не посочват самостоятелни основания за несъвместимост на изчерпателно изброените в чл. 6, ал. 1 от ЗПКОНПИ /отм./ длъжности. Поради разнородността на правомощията, произтичащи от различните длъжности, за всяка от последните са налице и различни предпоставки за възникване на несъвместимост.</w:t>
      </w:r>
    </w:p>
    <w:p w:rsidR="00000000" w:rsidDel="00000000" w:rsidP="00000000" w:rsidRDefault="00000000" w:rsidRPr="00000000" w14:paraId="00000025">
      <w:pPr>
        <w:ind w:firstLine="720"/>
        <w:jc w:val="both"/>
        <w:rPr>
          <w:vertAlign w:val="baseline"/>
        </w:rPr>
      </w:pPr>
      <w:r w:rsidDel="00000000" w:rsidR="00000000" w:rsidRPr="00000000">
        <w:rPr>
          <w:vertAlign w:val="baseline"/>
          <w:rtl w:val="0"/>
        </w:rPr>
        <w:t xml:space="preserve">Предвид основните характеристики на несъвместимостта като институт на правото, настоящата проверка изисква извършване на индивидуална и диференцирана преценка касателно предпоставките за несъвместимост, относими към конкретния случай. Нарушение може да се установи само и доколкото съответните относими факти съвпадат с хипотезата на съдържащите се в специалния закон норми. Затова при практическото прилагане е необходимо точно да се установи кои са приложимите разпоредби от Конституцията или от специалните закони, да се съпостави фактическата обстановка с въведените в тях забрани, за да се направи обоснован извод за наличието на факти и обстоятелства, водещи до несъвместимост. В тази връзка и предвид служебното положение на Катя Иванова като общински съветник и председател на Общински съвет Б. Д., приложение досежно установяването на наличие или липса на несъвместимост по отношение на същата намират разпоредбите на Закона за местното самоуправление и местната администрация (ЗМСМА).</w:t>
      </w:r>
    </w:p>
    <w:p w:rsidR="00000000" w:rsidDel="00000000" w:rsidP="00000000" w:rsidRDefault="00000000" w:rsidRPr="00000000" w14:paraId="00000026">
      <w:pPr>
        <w:ind w:firstLine="720"/>
        <w:jc w:val="both"/>
        <w:rPr>
          <w:vertAlign w:val="baseline"/>
        </w:rPr>
      </w:pPr>
      <w:r w:rsidDel="00000000" w:rsidR="00000000" w:rsidRPr="00000000">
        <w:rPr>
          <w:vertAlign w:val="baseline"/>
          <w:rtl w:val="0"/>
        </w:rPr>
        <w:t xml:space="preserve">Съгласно ЗМСМА председателят на общинския съвет се избира от общинските съветниците по реда на чл. 24, ал. 1 от закона, а съгласно чл. 26, ал. 1 от ЗМСМА - общинският съвет определя размера на възнаграждението на председателя на съвета в зависимост от определената продължителност на работното му време, но общинският съвет не се явява негов работодател по смисъла на § 1, т. 1 от ДР на Кодекса на труда. Правоотношението между общинския съвет и неговия председател не е чисто трудово правоотношение, но за целите на социалното и данъчното законодателство - специфични области на правото, то е приравнено на трудово. </w:t>
      </w:r>
    </w:p>
    <w:p w:rsidR="00000000" w:rsidDel="00000000" w:rsidP="00000000" w:rsidRDefault="00000000" w:rsidRPr="00000000" w14:paraId="00000027">
      <w:pPr>
        <w:ind w:firstLine="720"/>
        <w:jc w:val="both"/>
        <w:rPr>
          <w:vertAlign w:val="baseline"/>
        </w:rPr>
      </w:pPr>
      <w:r w:rsidDel="00000000" w:rsidR="00000000" w:rsidRPr="00000000">
        <w:rPr>
          <w:vertAlign w:val="baseline"/>
          <w:rtl w:val="0"/>
        </w:rPr>
        <w:t xml:space="preserve">Разпоредбата на чл. 26, ал. 2 от ЗМСМА гласи, че в качеството си на председателстващ общинския съвет, общинският съветник има всички права по трудово правоотношение освен тези, които противоречат или са несъвместими с неговото правно положение. Предвид статута на председателя на общинския съвет като „пръв сред равни“ и неговите предимно ръководни функции, законът не предвижда самостоятелни основания, касаещи несъвместими с правното му положение длъжности и дейности. В този случай следва да се съобрази, че правното положение на председателстващия общинския съвет е в тясна връзка с положението му на общински съветник.</w:t>
      </w:r>
    </w:p>
    <w:p w:rsidR="00000000" w:rsidDel="00000000" w:rsidP="00000000" w:rsidRDefault="00000000" w:rsidRPr="00000000" w14:paraId="00000028">
      <w:pPr>
        <w:ind w:firstLine="720"/>
        <w:jc w:val="both"/>
        <w:rPr>
          <w:vertAlign w:val="baseline"/>
        </w:rPr>
      </w:pPr>
      <w:r w:rsidDel="00000000" w:rsidR="00000000" w:rsidRPr="00000000">
        <w:rPr>
          <w:vertAlign w:val="baseline"/>
          <w:rtl w:val="0"/>
        </w:rPr>
        <w:t xml:space="preserve">Съгласно чл. 34, ал. 5 от ЗМСМА, общинският съветник не може да бъде член на управителен, надзорен или контролен съвет, съвет на директорите, контрольор, управител, прокурист, търговски пълномощник, синдик или ликвидатор на търговски дружества с общинско участие или директор на общинско предприятие, да заема длъжност като общински съветник или подобна длъжност в друга държава - членка на Европейския съюз, както и да извършва дейности, водещи до нарушаване на забрана или ограничение по Глава осма, Раздел втори от ЗПК.</w:t>
      </w:r>
    </w:p>
    <w:p w:rsidR="00000000" w:rsidDel="00000000" w:rsidP="00000000" w:rsidRDefault="00000000" w:rsidRPr="00000000" w14:paraId="00000029">
      <w:pPr>
        <w:ind w:firstLine="720"/>
        <w:jc w:val="both"/>
        <w:rPr>
          <w:vertAlign w:val="baseline"/>
        </w:rPr>
      </w:pPr>
      <w:r w:rsidDel="00000000" w:rsidR="00000000" w:rsidRPr="00000000">
        <w:rPr>
          <w:vertAlign w:val="baseline"/>
          <w:rtl w:val="0"/>
        </w:rPr>
        <w:t xml:space="preserve">В настоящия случай Комисията установи, че </w:t>
      </w:r>
      <w:r w:rsidDel="00000000" w:rsidR="00000000" w:rsidRPr="00000000">
        <w:rPr>
          <w:b w:val="1"/>
          <w:bCs w:val="1"/>
          <w:vertAlign w:val="baseline"/>
          <w:rtl w:val="0"/>
        </w:rPr>
        <w:t xml:space="preserve">считано от 01.11.2010 г.  до 01.06.2022 г. Иванова е заемала длъжността „началник“ в ОСЗ – с. Б. Д.</w:t>
      </w:r>
      <w:r w:rsidDel="00000000" w:rsidR="00000000" w:rsidRPr="00000000">
        <w:rPr>
          <w:vertAlign w:val="baseline"/>
          <w:rtl w:val="0"/>
        </w:rPr>
        <w:t xml:space="preserve"> Съответната длъжност лицето е заемало по силата на Заповед № РД-24-080/ 29.10.2010 г. на директора на ОДЗ – гр. С. З., като поради съкращаване на длъжността - по силата на Заповед № РД-05-01-19/01.06.2022 г. на директора на ОДЗ – гр. С. З., служебното правоотношение между Катя Иванова и ОСЗ – с. Б. Д. е прекратено. Изложеното налага извод, че през известен период от време, </w:t>
      </w:r>
      <w:r w:rsidDel="00000000" w:rsidR="00000000" w:rsidRPr="00000000">
        <w:rPr>
          <w:b w:val="1"/>
          <w:bCs w:val="1"/>
          <w:vertAlign w:val="baseline"/>
          <w:rtl w:val="0"/>
        </w:rPr>
        <w:t xml:space="preserve">а именно от 12.11.2019 г.</w:t>
      </w:r>
      <w:r w:rsidDel="00000000" w:rsidR="00000000" w:rsidRPr="00000000">
        <w:rPr>
          <w:vertAlign w:val="baseline"/>
          <w:rtl w:val="0"/>
        </w:rPr>
        <w:t xml:space="preserve"> /</w:t>
      </w:r>
      <w:r w:rsidDel="00000000" w:rsidR="00000000" w:rsidRPr="00000000">
        <w:rPr>
          <w:i w:val="1"/>
          <w:iCs w:val="1"/>
          <w:vertAlign w:val="baseline"/>
          <w:rtl w:val="0"/>
        </w:rPr>
        <w:t xml:space="preserve">датата, на която е подписа Клетвен лист, респективно е придобила качеството на общински съветник в Общински съвет Б. Д. за мандат 2019 – 2023 г.</w:t>
      </w:r>
      <w:r w:rsidDel="00000000" w:rsidR="00000000" w:rsidRPr="00000000">
        <w:rPr>
          <w:vertAlign w:val="baseline"/>
          <w:rtl w:val="0"/>
        </w:rPr>
        <w:t xml:space="preserve">/ </w:t>
      </w:r>
      <w:r w:rsidDel="00000000" w:rsidR="00000000" w:rsidRPr="00000000">
        <w:rPr>
          <w:b w:val="1"/>
          <w:bCs w:val="1"/>
          <w:vertAlign w:val="baseline"/>
          <w:rtl w:val="0"/>
        </w:rPr>
        <w:t xml:space="preserve">до 01.06.2022 г.</w:t>
      </w:r>
      <w:r w:rsidDel="00000000" w:rsidR="00000000" w:rsidRPr="00000000">
        <w:rPr>
          <w:vertAlign w:val="baseline"/>
          <w:rtl w:val="0"/>
        </w:rPr>
        <w:t xml:space="preserve"> /</w:t>
      </w:r>
      <w:r w:rsidDel="00000000" w:rsidR="00000000" w:rsidRPr="00000000">
        <w:rPr>
          <w:i w:val="1"/>
          <w:iCs w:val="1"/>
          <w:vertAlign w:val="baseline"/>
          <w:rtl w:val="0"/>
        </w:rPr>
        <w:t xml:space="preserve">датата, на която съгласно Заповед № РД-05-01-19/01.06.2022 г. на директора на ОДЗ – гр. С. З. служебното ѝ правоотношение с ОСЗ – с. Б. Д. е прекратено</w:t>
      </w:r>
      <w:r w:rsidDel="00000000" w:rsidR="00000000" w:rsidRPr="00000000">
        <w:rPr>
          <w:vertAlign w:val="baseline"/>
          <w:rtl w:val="0"/>
        </w:rPr>
        <w:t xml:space="preserve">/, Иванова е съвместявала качеството си на държавен служител, а именно началник на ОСЗ – с. Б. Д., с качеството си на общински съветник и председател на Общински съвет Б. Д., но същото не води до нарушение на лимитативно изброените в чл. 34, ал. 5 от ЗМСМА забрани, респективно не води и до възникването на несъвместимост за лицето, като заемащо висша публична длъжност по чл. 6, ал. 1, т. 32 от ЗПКОНПИ /отм./.</w:t>
      </w:r>
    </w:p>
    <w:p w:rsidR="00000000" w:rsidDel="00000000" w:rsidP="00000000" w:rsidRDefault="00000000" w:rsidRPr="00000000" w14:paraId="0000002A">
      <w:pPr>
        <w:ind w:firstLine="720"/>
        <w:jc w:val="both"/>
        <w:rPr>
          <w:vertAlign w:val="baseline"/>
        </w:rPr>
      </w:pPr>
      <w:r w:rsidDel="00000000" w:rsidR="00000000" w:rsidRPr="00000000">
        <w:rPr>
          <w:vertAlign w:val="baseline"/>
          <w:rtl w:val="0"/>
        </w:rPr>
        <w:t xml:space="preserve">Наред с изложеното, </w:t>
      </w:r>
      <w:r w:rsidDel="00000000" w:rsidR="00000000" w:rsidRPr="00000000">
        <w:rPr>
          <w:b w:val="1"/>
          <w:bCs w:val="1"/>
          <w:vertAlign w:val="baseline"/>
          <w:rtl w:val="0"/>
        </w:rPr>
        <w:t xml:space="preserve">от 01.06.2022 г. и към настоящия момент, Иванова е страна по трудово правоотношение с Д. П. Н. - регистриран земеделски производител, по което изпълнява длъжността „агроном“. </w:t>
      </w:r>
      <w:r w:rsidDel="00000000" w:rsidR="00000000" w:rsidRPr="00000000">
        <w:rPr>
          <w:vertAlign w:val="baseline"/>
          <w:rtl w:val="0"/>
        </w:rPr>
        <w:t xml:space="preserve">Така установеното обстоятелство също не противоречи на разпоредбата на чл. 34, ал. 5 от ЗМСМА, съответно и не води до възникването на несъвместимост за лицето, като заемащо висша публична длъжност по чл. 6, ал. 1, т. 32 от ЗПКОНПИ /отм./ и лице, заемащо публична длъжност по чл. 6, ал. 1, т. 32 от действащия ЗПК.</w:t>
      </w:r>
    </w:p>
    <w:p w:rsidR="00000000" w:rsidDel="00000000" w:rsidP="00000000" w:rsidRDefault="00000000" w:rsidRPr="00000000" w14:paraId="0000002B">
      <w:pPr>
        <w:ind w:firstLine="720"/>
        <w:jc w:val="both"/>
        <w:rPr>
          <w:vertAlign w:val="baseline"/>
        </w:rPr>
      </w:pPr>
      <w:r w:rsidDel="00000000" w:rsidR="00000000" w:rsidRPr="00000000">
        <w:rPr>
          <w:vertAlign w:val="baseline"/>
          <w:rtl w:val="0"/>
        </w:rPr>
        <w:t xml:space="preserve">От справка в ТРРЮЛНЦ се установи, че Иванова </w:t>
      </w:r>
      <w:r w:rsidDel="00000000" w:rsidR="00000000" w:rsidRPr="00000000">
        <w:rPr>
          <w:b w:val="1"/>
          <w:bCs w:val="1"/>
          <w:vertAlign w:val="baseline"/>
          <w:rtl w:val="0"/>
        </w:rPr>
        <w:t xml:space="preserve">е била член на Контролния съвет на Кооперация „**********“ с ЕИК ********* – обтоятелство, което е заличено на 18.06.2014 г</w:t>
      </w:r>
      <w:r w:rsidDel="00000000" w:rsidR="00000000" w:rsidRPr="00000000">
        <w:rPr>
          <w:vertAlign w:val="baseline"/>
          <w:rtl w:val="0"/>
        </w:rPr>
        <w:t xml:space="preserve">. Наред с това се установи, че „**********“ е юридическо лице – сдружение на частноправни субекти, сред които само физически лица. Като корпоративно юридическо лице, по организационна форма и по дейност – извършване на търговски сделки, кооперацията наподобява търговско дружество, но не е същинско такова. Изложеното е самостоятелно основание за изключване на „**********“ от хипотезата на чл. 34, ал. 5 от ЗМСМА, доколкото последната предвижда забрана досежно членството в контролен орган на търговски дружества с общинско участие. Наред с това правоотношението на Иванова като член на Контролния съвет на кооперацията е прекратено на 18.06.2014 г. – преди същата да всъпи в правомощията на общински съветник и председател на Общински съвет Б. Д. (12.11.2019 г.), съответно и не е от естетсво да породи несъвместимост.</w:t>
      </w:r>
    </w:p>
    <w:p w:rsidR="00000000" w:rsidDel="00000000" w:rsidP="00000000" w:rsidRDefault="00000000" w:rsidRPr="00000000" w14:paraId="0000002C">
      <w:pPr>
        <w:ind w:firstLine="720"/>
        <w:jc w:val="both"/>
        <w:rPr>
          <w:vertAlign w:val="baseline"/>
        </w:rPr>
      </w:pPr>
      <w:r w:rsidDel="00000000" w:rsidR="00000000" w:rsidRPr="00000000">
        <w:rPr>
          <w:vertAlign w:val="baseline"/>
          <w:rtl w:val="0"/>
        </w:rPr>
        <w:t xml:space="preserve">В съвкупност изложеното налага извод, че нито едно от така установените обстоятелства не нарушава забраните, възведени в чл. 34, ал. 5 от ЗМСМА, респективно в настоящия случай не е налице несъвместимост, предвид което и на основание чл. 13, ал. 1, т. т. 8 от ЗПК във вр. с § 5, ал. 1 и § 7, ал. 2 от ПЗР на ЗПК, Комисията за противодействие на корупцията</w:t>
      </w:r>
    </w:p>
    <w:p w:rsidR="00000000" w:rsidDel="00000000" w:rsidP="00000000" w:rsidRDefault="00000000" w:rsidRPr="00000000" w14:paraId="0000002D">
      <w:pPr>
        <w:ind w:firstLine="720"/>
        <w:jc w:val="both"/>
        <w:rPr>
          <w:b w:val="0"/>
          <w:bCs w:val="0"/>
          <w:vertAlign w:val="baseline"/>
        </w:rPr>
      </w:pPr>
      <w:r w:rsidDel="00000000" w:rsidR="00000000" w:rsidRPr="00000000">
        <w:rPr>
          <w:rtl w:val="0"/>
        </w:rPr>
      </w:r>
    </w:p>
    <w:p w:rsidR="00000000" w:rsidDel="00000000" w:rsidP="00000000" w:rsidRDefault="00000000" w:rsidRPr="00000000" w14:paraId="0000002E">
      <w:pPr>
        <w:ind w:left="3600" w:firstLine="720"/>
        <w:jc w:val="both"/>
        <w:rPr>
          <w:b w:val="0"/>
          <w:bCs w:val="0"/>
          <w:vertAlign w:val="baseline"/>
        </w:rPr>
      </w:pPr>
      <w:r w:rsidDel="00000000" w:rsidR="00000000" w:rsidRPr="00000000">
        <w:rPr>
          <w:b w:val="1"/>
          <w:bCs w:val="1"/>
          <w:vertAlign w:val="baseline"/>
          <w:rtl w:val="0"/>
        </w:rPr>
        <w:t xml:space="preserve">РЕШИ:</w:t>
      </w:r>
      <w:r w:rsidDel="00000000" w:rsidR="00000000" w:rsidRPr="00000000">
        <w:rPr>
          <w:rtl w:val="0"/>
        </w:rPr>
      </w:r>
    </w:p>
    <w:p w:rsidR="00000000" w:rsidDel="00000000" w:rsidP="00000000" w:rsidRDefault="00000000" w:rsidRPr="00000000" w14:paraId="0000002F">
      <w:pPr>
        <w:ind w:left="3600" w:firstLine="720"/>
        <w:jc w:val="both"/>
        <w:rPr>
          <w:b w:val="0"/>
          <w:bCs w:val="0"/>
          <w:vertAlign w:val="baseline"/>
        </w:rPr>
      </w:pPr>
      <w:r w:rsidDel="00000000" w:rsidR="00000000" w:rsidRPr="00000000">
        <w:rPr>
          <w:rtl w:val="0"/>
        </w:rPr>
      </w:r>
    </w:p>
    <w:p w:rsidR="00000000" w:rsidDel="00000000" w:rsidP="00000000" w:rsidRDefault="00000000" w:rsidRPr="00000000" w14:paraId="00000030">
      <w:pPr>
        <w:pStyle w:val="Heading2"/>
        <w:shd w:fill="ffffff" w:val="clear"/>
        <w:spacing w:after="0" w:before="0" w:lineRule="auto"/>
        <w:jc w:val="both"/>
        <w:rPr>
          <w:rFonts w:ascii="Times New Roman" w:cs="Times New Roman" w:eastAsia="Times New Roman" w:hAnsi="Times New Roman"/>
          <w:i w:val="0"/>
          <w:iCs w:val="0"/>
          <w:sz w:val="24"/>
          <w:szCs w:val="24"/>
          <w:vertAlign w:val="baseline"/>
        </w:rPr>
      </w:pPr>
      <w:r w:rsidDel="00000000" w:rsidR="00000000" w:rsidRPr="00000000">
        <w:rPr>
          <w:rFonts w:ascii="Times New Roman" w:cs="Times New Roman" w:eastAsia="Times New Roman" w:hAnsi="Times New Roman"/>
          <w:b w:val="1"/>
          <w:bCs w:val="1"/>
          <w:i w:val="0"/>
          <w:iCs w:val="0"/>
          <w:sz w:val="24"/>
          <w:szCs w:val="24"/>
          <w:vertAlign w:val="baseline"/>
          <w:rtl w:val="0"/>
        </w:rPr>
        <w:t xml:space="preserve">            НЕ УСТАНОВЯВА НЕСЪВМЕСТИМОСТ </w:t>
      </w:r>
      <w:r w:rsidDel="00000000" w:rsidR="00000000" w:rsidRPr="00000000">
        <w:rPr>
          <w:rFonts w:ascii="Times New Roman" w:cs="Times New Roman" w:eastAsia="Times New Roman" w:hAnsi="Times New Roman"/>
          <w:b w:val="0"/>
          <w:bCs w:val="0"/>
          <w:i w:val="0"/>
          <w:iCs w:val="0"/>
          <w:sz w:val="24"/>
          <w:szCs w:val="24"/>
          <w:vertAlign w:val="baseline"/>
          <w:rtl w:val="0"/>
        </w:rPr>
        <w:t xml:space="preserve">по отношение на</w:t>
      </w:r>
      <w:r w:rsidDel="00000000" w:rsidR="00000000" w:rsidRPr="00000000">
        <w:rPr>
          <w:rFonts w:ascii="Times New Roman" w:cs="Times New Roman" w:eastAsia="Times New Roman" w:hAnsi="Times New Roman"/>
          <w:b w:val="1"/>
          <w:bCs w:val="1"/>
          <w:i w:val="0"/>
          <w:iCs w:val="0"/>
          <w:sz w:val="24"/>
          <w:szCs w:val="24"/>
          <w:vertAlign w:val="baseline"/>
          <w:rtl w:val="0"/>
        </w:rPr>
        <w:t xml:space="preserve"> </w:t>
      </w:r>
      <w:r w:rsidDel="00000000" w:rsidR="00000000" w:rsidRPr="00000000">
        <w:rPr>
          <w:rFonts w:ascii="Times New Roman" w:cs="Times New Roman" w:eastAsia="Times New Roman" w:hAnsi="Times New Roman"/>
          <w:b w:val="0"/>
          <w:bCs w:val="0"/>
          <w:i w:val="0"/>
          <w:iCs w:val="0"/>
          <w:sz w:val="24"/>
          <w:szCs w:val="24"/>
          <w:vertAlign w:val="baseline"/>
          <w:rtl w:val="0"/>
        </w:rPr>
        <w:t xml:space="preserve">Катя Иванова с ЕГН **********, в качеството ѝ на общински съветник в Общински съвет Б. Д. и председател на Общински съвет Б. Д. - лице, заемало висша публична длъжност по чл. 6, ал. 1, т. 32 от ЗПКОНПИ (отм.), респективно публична длъжност по чл. 6, ал. 1, т. 32 от ЗПК, във връзка със съвместяването на длъжността „началник“ в ОСЗ – с. Б. Д., както и на длъжността „агроном“, изпълнявана по трудово правоотношение с Диан Петров Нешев, с публичната длъжност.</w:t>
      </w:r>
      <w:r w:rsidDel="00000000" w:rsidR="00000000" w:rsidRPr="00000000">
        <w:rPr>
          <w:rtl w:val="0"/>
        </w:rPr>
      </w:r>
    </w:p>
    <w:p w:rsidR="00000000" w:rsidDel="00000000" w:rsidP="00000000" w:rsidRDefault="00000000" w:rsidRPr="00000000" w14:paraId="00000031">
      <w:pPr>
        <w:pStyle w:val="Heading2"/>
        <w:shd w:fill="ffffff" w:val="clear"/>
        <w:spacing w:after="0" w:before="0" w:lineRule="auto"/>
        <w:ind w:firstLine="720"/>
        <w:jc w:val="both"/>
        <w:rPr>
          <w:rFonts w:ascii="Times New Roman" w:cs="Times New Roman" w:eastAsia="Times New Roman" w:hAnsi="Times New Roman"/>
          <w:i w:val="0"/>
          <w:iCs w:val="0"/>
          <w:sz w:val="24"/>
          <w:szCs w:val="24"/>
          <w:vertAlign w:val="baseline"/>
        </w:rPr>
      </w:pPr>
      <w:r w:rsidDel="00000000" w:rsidR="00000000" w:rsidRPr="00000000">
        <w:rPr>
          <w:rtl w:val="0"/>
        </w:rPr>
      </w:r>
    </w:p>
    <w:p w:rsidR="00000000" w:rsidDel="00000000" w:rsidP="00000000" w:rsidRDefault="00000000" w:rsidRPr="00000000" w14:paraId="00000032">
      <w:pPr>
        <w:tabs>
          <w:tab w:val="left" w:leader="none" w:pos="6300"/>
        </w:tabs>
        <w:jc w:val="both"/>
        <w:rPr>
          <w:vertAlign w:val="baseline"/>
        </w:rPr>
      </w:pPr>
      <w:r w:rsidDel="00000000" w:rsidR="00000000" w:rsidRPr="00000000">
        <w:rPr>
          <w:vertAlign w:val="baseline"/>
          <w:rtl w:val="0"/>
        </w:rPr>
        <w:t xml:space="preserve">           За приетото решение да бъдат уведомени заинтересованото лице и подателят на сигнала. </w:t>
      </w:r>
    </w:p>
    <w:p w:rsidR="00000000" w:rsidDel="00000000" w:rsidP="00000000" w:rsidRDefault="00000000" w:rsidRPr="00000000" w14:paraId="00000033">
      <w:pPr>
        <w:tabs>
          <w:tab w:val="left" w:leader="none" w:pos="6300"/>
        </w:tabs>
        <w:jc w:val="both"/>
        <w:rPr>
          <w:b w:val="0"/>
          <w:bCs w:val="0"/>
          <w:vertAlign w:val="baseline"/>
        </w:rPr>
      </w:pPr>
      <w:r w:rsidDel="00000000" w:rsidR="00000000" w:rsidRPr="00000000">
        <w:rPr>
          <w:rtl w:val="0"/>
        </w:rPr>
      </w:r>
    </w:p>
    <w:p w:rsidR="00000000" w:rsidDel="00000000" w:rsidP="00000000" w:rsidRDefault="00000000" w:rsidRPr="00000000" w14:paraId="00000034">
      <w:pPr>
        <w:tabs>
          <w:tab w:val="left" w:leader="none" w:pos="6300"/>
        </w:tabs>
        <w:jc w:val="both"/>
        <w:rPr>
          <w:b w:val="0"/>
          <w:bCs w:val="0"/>
          <w:vertAlign w:val="baseline"/>
        </w:rPr>
      </w:pPr>
      <w:r w:rsidDel="00000000" w:rsidR="00000000" w:rsidRPr="00000000">
        <w:rPr>
          <w:rtl w:val="0"/>
        </w:rPr>
      </w:r>
    </w:p>
    <w:p w:rsidR="00000000" w:rsidDel="00000000" w:rsidP="00000000" w:rsidRDefault="00000000" w:rsidRPr="00000000" w14:paraId="00000035">
      <w:pPr>
        <w:tabs>
          <w:tab w:val="left" w:leader="none" w:pos="6300"/>
        </w:tabs>
        <w:jc w:val="both"/>
        <w:rPr>
          <w:b w:val="0"/>
          <w:bCs w:val="0"/>
          <w:vertAlign w:val="baseline"/>
        </w:rPr>
      </w:pPr>
      <w:r w:rsidDel="00000000" w:rsidR="00000000" w:rsidRPr="00000000">
        <w:rPr>
          <w:rtl w:val="0"/>
        </w:rPr>
      </w:r>
    </w:p>
    <w:p w:rsidR="00000000" w:rsidDel="00000000" w:rsidP="00000000" w:rsidRDefault="00000000" w:rsidRPr="00000000" w14:paraId="00000036">
      <w:pPr>
        <w:tabs>
          <w:tab w:val="left" w:leader="none" w:pos="6300"/>
        </w:tabs>
        <w:ind w:firstLine="720"/>
        <w:jc w:val="both"/>
        <w:rPr>
          <w:b w:val="0"/>
          <w:bCs w:val="0"/>
          <w:vertAlign w:val="baseline"/>
        </w:rPr>
      </w:pPr>
      <w:r w:rsidDel="00000000" w:rsidR="00000000" w:rsidRPr="00000000">
        <w:rPr>
          <w:b w:val="1"/>
          <w:bCs w:val="1"/>
          <w:vertAlign w:val="baseline"/>
          <w:rtl w:val="0"/>
        </w:rPr>
        <w:t xml:space="preserve">КОМИСИЯ:</w:t>
      </w:r>
      <w:r w:rsidDel="00000000" w:rsidR="00000000" w:rsidRPr="00000000">
        <w:rPr>
          <w:rtl w:val="0"/>
        </w:rPr>
      </w:r>
    </w:p>
    <w:p w:rsidR="00000000" w:rsidDel="00000000" w:rsidP="00000000" w:rsidRDefault="00000000" w:rsidRPr="00000000" w14:paraId="00000037">
      <w:pPr>
        <w:ind w:left="1440" w:firstLine="0"/>
        <w:jc w:val="both"/>
        <w:rPr>
          <w:b w:val="0"/>
          <w:bCs w:val="0"/>
          <w:vertAlign w:val="baseline"/>
        </w:rPr>
      </w:pPr>
      <w:r w:rsidDel="00000000" w:rsidR="00000000" w:rsidRPr="00000000">
        <w:rPr>
          <w:b w:val="1"/>
          <w:bCs w:val="1"/>
          <w:vertAlign w:val="baseline"/>
          <w:rtl w:val="0"/>
        </w:rPr>
        <w:t xml:space="preserve">        </w:t>
      </w:r>
      <w:r w:rsidDel="00000000" w:rsidR="00000000" w:rsidRPr="00000000">
        <w:rPr>
          <w:rtl w:val="0"/>
        </w:rPr>
      </w:r>
    </w:p>
    <w:p w:rsidR="00000000" w:rsidDel="00000000" w:rsidP="00000000" w:rsidRDefault="00000000" w:rsidRPr="00000000" w14:paraId="00000038">
      <w:pPr>
        <w:ind w:firstLine="720"/>
        <w:jc w:val="both"/>
        <w:rPr>
          <w:b w:val="0"/>
          <w:bCs w:val="0"/>
          <w:vertAlign w:val="baseline"/>
        </w:rPr>
      </w:pPr>
      <w:r w:rsidDel="00000000" w:rsidR="00000000" w:rsidRPr="00000000">
        <w:rPr>
          <w:b w:val="1"/>
          <w:bCs w:val="1"/>
          <w:vertAlign w:val="baseline"/>
          <w:rtl w:val="0"/>
        </w:rPr>
        <w:t xml:space="preserve">                    ЗАМЕСТНИК-ПРЕДСЕДАТЕЛ:…………………../АНТОН СЛАВЧЕВ/</w:t>
      </w:r>
      <w:r w:rsidDel="00000000" w:rsidR="00000000" w:rsidRPr="00000000">
        <w:rPr>
          <w:rtl w:val="0"/>
        </w:rPr>
      </w:r>
    </w:p>
    <w:p w:rsidR="00000000" w:rsidDel="00000000" w:rsidP="00000000" w:rsidRDefault="00000000" w:rsidRPr="00000000" w14:paraId="00000039">
      <w:pPr>
        <w:ind w:firstLine="720"/>
        <w:jc w:val="both"/>
        <w:rPr>
          <w:b w:val="0"/>
          <w:bCs w:val="0"/>
          <w:vertAlign w:val="baseline"/>
        </w:rPr>
      </w:pPr>
      <w:r w:rsidDel="00000000" w:rsidR="00000000" w:rsidRPr="00000000">
        <w:rPr>
          <w:rtl w:val="0"/>
        </w:rPr>
      </w:r>
    </w:p>
    <w:p w:rsidR="00000000" w:rsidDel="00000000" w:rsidP="00000000" w:rsidRDefault="00000000" w:rsidRPr="00000000" w14:paraId="0000003A">
      <w:pPr>
        <w:ind w:firstLine="720"/>
        <w:jc w:val="both"/>
        <w:rPr>
          <w:b w:val="0"/>
          <w:bCs w:val="0"/>
          <w:vertAlign w:val="baseline"/>
        </w:rPr>
      </w:pPr>
      <w:r w:rsidDel="00000000" w:rsidR="00000000" w:rsidRPr="00000000">
        <w:rPr>
          <w:b w:val="1"/>
          <w:bCs w:val="1"/>
          <w:vertAlign w:val="baseline"/>
          <w:rtl w:val="0"/>
        </w:rPr>
        <w:t xml:space="preserve">                    ЧЛЕН:………………………………………../АНТОАНЕТА ЦОНКОВА/</w:t>
      </w:r>
      <w:r w:rsidDel="00000000" w:rsidR="00000000" w:rsidRPr="00000000">
        <w:rPr>
          <w:rtl w:val="0"/>
        </w:rPr>
      </w:r>
    </w:p>
    <w:p w:rsidR="00000000" w:rsidDel="00000000" w:rsidP="00000000" w:rsidRDefault="00000000" w:rsidRPr="00000000" w14:paraId="0000003B">
      <w:pPr>
        <w:ind w:firstLine="720"/>
        <w:jc w:val="both"/>
        <w:rPr>
          <w:b w:val="0"/>
          <w:bCs w:val="0"/>
          <w:vertAlign w:val="baseline"/>
        </w:rPr>
      </w:pPr>
      <w:r w:rsidDel="00000000" w:rsidR="00000000" w:rsidRPr="00000000">
        <w:rPr>
          <w:rtl w:val="0"/>
        </w:rPr>
      </w:r>
    </w:p>
    <w:p w:rsidR="00000000" w:rsidDel="00000000" w:rsidP="00000000" w:rsidRDefault="00000000" w:rsidRPr="00000000" w14:paraId="0000003C">
      <w:pPr>
        <w:ind w:left="708" w:firstLine="720.0000000000001"/>
        <w:jc w:val="both"/>
        <w:rPr>
          <w:b w:val="0"/>
          <w:bCs w:val="0"/>
          <w:vertAlign w:val="baseline"/>
        </w:rPr>
      </w:pPr>
      <w:r w:rsidDel="00000000" w:rsidR="00000000" w:rsidRPr="00000000">
        <w:rPr>
          <w:b w:val="1"/>
          <w:bCs w:val="1"/>
          <w:vertAlign w:val="baseline"/>
          <w:rtl w:val="0"/>
        </w:rPr>
        <w:t xml:space="preserve">        ЧЛЕН:…………………..……………..…….………./ПЛАМЕН ЙОЦОВ/</w:t>
      </w:r>
      <w:r w:rsidDel="00000000" w:rsidR="00000000" w:rsidRPr="00000000">
        <w:rPr>
          <w:rtl w:val="0"/>
        </w:rPr>
      </w:r>
    </w:p>
    <w:p w:rsidR="00000000" w:rsidDel="00000000" w:rsidP="00000000" w:rsidRDefault="00000000" w:rsidRPr="00000000" w14:paraId="0000003D">
      <w:pPr>
        <w:tabs>
          <w:tab w:val="left" w:leader="none" w:pos="5400"/>
        </w:tabs>
        <w:ind w:firstLine="720"/>
        <w:jc w:val="both"/>
        <w:rPr>
          <w:b w:val="0"/>
          <w:bCs w:val="0"/>
          <w:vertAlign w:val="baseline"/>
        </w:rPr>
      </w:pPr>
      <w:r w:rsidDel="00000000" w:rsidR="00000000" w:rsidRPr="00000000">
        <w:rPr>
          <w:rtl w:val="0"/>
        </w:rPr>
      </w:r>
    </w:p>
    <w:p w:rsidR="00000000" w:rsidDel="00000000" w:rsidP="00000000" w:rsidRDefault="00000000" w:rsidRPr="00000000" w14:paraId="0000003E">
      <w:pPr>
        <w:tabs>
          <w:tab w:val="left" w:leader="none" w:pos="5400"/>
        </w:tabs>
        <w:ind w:firstLine="709"/>
        <w:jc w:val="both"/>
        <w:rPr>
          <w:b w:val="0"/>
          <w:bCs w:val="0"/>
          <w:vertAlign w:val="baseline"/>
        </w:rPr>
      </w:pPr>
      <w:r w:rsidDel="00000000" w:rsidR="00000000" w:rsidRPr="00000000">
        <w:rPr>
          <w:b w:val="1"/>
          <w:bCs w:val="1"/>
          <w:vertAlign w:val="baseline"/>
          <w:rtl w:val="0"/>
        </w:rPr>
        <w:t xml:space="preserve">                   ЧЛЕН:……………………………….....….........../СИЛВИЯ КЪДРЕВА/</w:t>
      </w:r>
      <w:r w:rsidDel="00000000" w:rsidR="00000000" w:rsidRPr="00000000">
        <w:rPr>
          <w:rtl w:val="0"/>
        </w:rPr>
      </w:r>
    </w:p>
    <w:p w:rsidR="00000000" w:rsidDel="00000000" w:rsidP="00000000" w:rsidRDefault="00000000" w:rsidRPr="00000000" w14:paraId="0000003F">
      <w:pPr>
        <w:tabs>
          <w:tab w:val="left" w:leader="none" w:pos="5400"/>
        </w:tabs>
        <w:ind w:firstLine="720"/>
        <w:jc w:val="both"/>
        <w:rPr>
          <w:b w:val="0"/>
          <w:bCs w:val="0"/>
          <w:vertAlign w:val="baseline"/>
        </w:rPr>
      </w:pPr>
      <w:r w:rsidDel="00000000" w:rsidR="00000000" w:rsidRPr="00000000">
        <w:rPr>
          <w:rtl w:val="0"/>
        </w:rPr>
      </w:r>
    </w:p>
    <w:p w:rsidR="00000000" w:rsidDel="00000000" w:rsidP="00000000" w:rsidRDefault="00000000" w:rsidRPr="00000000" w14:paraId="00000040">
      <w:pPr>
        <w:tabs>
          <w:tab w:val="left" w:leader="none" w:pos="5400"/>
        </w:tabs>
        <w:ind w:firstLine="720"/>
        <w:jc w:val="both"/>
        <w:rPr>
          <w:b w:val="0"/>
          <w:bCs w:val="0"/>
          <w:vertAlign w:val="baseline"/>
        </w:rPr>
      </w:pPr>
      <w:r w:rsidDel="00000000" w:rsidR="00000000" w:rsidRPr="00000000">
        <w:rPr>
          <w:rtl w:val="0"/>
        </w:rPr>
      </w:r>
    </w:p>
    <w:p w:rsidR="00000000" w:rsidDel="00000000" w:rsidP="00000000" w:rsidRDefault="00000000" w:rsidRPr="00000000" w14:paraId="00000041">
      <w:pPr>
        <w:tabs>
          <w:tab w:val="left" w:leader="none" w:pos="5400"/>
        </w:tabs>
        <w:ind w:right="-68" w:firstLine="720"/>
        <w:jc w:val="both"/>
        <w:rPr>
          <w:b w:val="0"/>
          <w:bCs w:val="0"/>
          <w:vertAlign w:val="baseline"/>
        </w:rPr>
      </w:pPr>
      <w:r w:rsidDel="00000000" w:rsidR="00000000" w:rsidRPr="00000000">
        <w:rPr>
          <w:rtl w:val="0"/>
        </w:rPr>
      </w:r>
    </w:p>
    <w:p w:rsidR="00000000" w:rsidDel="00000000" w:rsidP="00000000" w:rsidRDefault="00000000" w:rsidRPr="00000000" w14:paraId="00000042">
      <w:pPr>
        <w:jc w:val="both"/>
        <w:rPr>
          <w:sz w:val="20"/>
          <w:szCs w:val="20"/>
          <w:u w:val="single"/>
          <w:vertAlign w:val="baseline"/>
        </w:rPr>
      </w:pPr>
      <w:r w:rsidDel="00000000" w:rsidR="00000000" w:rsidRPr="00000000">
        <w:rPr>
          <w:rtl w:val="0"/>
        </w:rPr>
      </w:r>
    </w:p>
    <w:p w:rsidR="00000000" w:rsidDel="00000000" w:rsidP="00000000" w:rsidRDefault="00000000" w:rsidRPr="00000000" w14:paraId="00000043">
      <w:pPr>
        <w:jc w:val="both"/>
        <w:rPr>
          <w:sz w:val="20"/>
          <w:szCs w:val="20"/>
          <w:u w:val="single"/>
          <w:vertAlign w:val="baseline"/>
        </w:rPr>
      </w:pPr>
      <w:r w:rsidDel="00000000" w:rsidR="00000000" w:rsidRPr="00000000">
        <w:rPr>
          <w:rtl w:val="0"/>
        </w:rPr>
      </w:r>
    </w:p>
    <w:p w:rsidR="00000000" w:rsidDel="00000000" w:rsidP="00000000" w:rsidRDefault="00000000" w:rsidRPr="00000000" w14:paraId="00000044">
      <w:pPr>
        <w:tabs>
          <w:tab w:val="left" w:leader="none" w:pos="5400"/>
        </w:tabs>
        <w:spacing w:line="276" w:lineRule="auto"/>
        <w:ind w:right="-93" w:firstLine="720"/>
        <w:jc w:val="both"/>
        <w:rPr>
          <w:b w:val="0"/>
          <w:bCs w:val="0"/>
          <w:vertAlign w:val="baseline"/>
        </w:rPr>
      </w:pPr>
      <w:r w:rsidDel="00000000" w:rsidR="00000000" w:rsidRPr="00000000">
        <w:rPr>
          <w:rtl w:val="0"/>
        </w:rPr>
      </w:r>
    </w:p>
    <w:p w:rsidR="00000000" w:rsidDel="00000000" w:rsidP="00000000" w:rsidRDefault="00000000" w:rsidRPr="00000000" w14:paraId="00000045">
      <w:pPr>
        <w:tabs>
          <w:tab w:val="left" w:leader="none" w:pos="5400"/>
        </w:tabs>
        <w:spacing w:line="276" w:lineRule="auto"/>
        <w:ind w:right="-93" w:firstLine="720"/>
        <w:jc w:val="both"/>
        <w:rPr>
          <w:b w:val="0"/>
          <w:bCs w:val="0"/>
          <w:vertAlign w:val="baseline"/>
        </w:rPr>
      </w:pPr>
      <w:r w:rsidDel="00000000" w:rsidR="00000000" w:rsidRPr="00000000">
        <w:rPr>
          <w:rtl w:val="0"/>
        </w:rPr>
      </w:r>
    </w:p>
    <w:p w:rsidR="00000000" w:rsidDel="00000000" w:rsidP="00000000" w:rsidRDefault="00000000" w:rsidRPr="00000000" w14:paraId="00000046">
      <w:pPr>
        <w:tabs>
          <w:tab w:val="left" w:leader="none" w:pos="5400"/>
        </w:tabs>
        <w:spacing w:line="276" w:lineRule="auto"/>
        <w:ind w:right="-93" w:firstLine="720"/>
        <w:jc w:val="both"/>
        <w:rPr>
          <w:b w:val="0"/>
          <w:bCs w:val="0"/>
          <w:vertAlign w:val="baseline"/>
        </w:rPr>
      </w:pPr>
      <w:r w:rsidDel="00000000" w:rsidR="00000000" w:rsidRPr="00000000">
        <w:rPr>
          <w:rtl w:val="0"/>
        </w:rPr>
      </w:r>
    </w:p>
    <w:p w:rsidR="00000000" w:rsidDel="00000000" w:rsidP="00000000" w:rsidRDefault="00000000" w:rsidRPr="00000000" w14:paraId="00000047">
      <w:pPr>
        <w:tabs>
          <w:tab w:val="left" w:leader="none" w:pos="5400"/>
        </w:tabs>
        <w:spacing w:line="276" w:lineRule="auto"/>
        <w:ind w:right="-93" w:firstLine="720"/>
        <w:jc w:val="both"/>
        <w:rPr>
          <w:b w:val="0"/>
          <w:bCs w:val="0"/>
          <w:vertAlign w:val="baseline"/>
        </w:rPr>
      </w:pPr>
      <w:r w:rsidDel="00000000" w:rsidR="00000000" w:rsidRPr="00000000">
        <w:rPr>
          <w:rtl w:val="0"/>
        </w:rPr>
      </w:r>
    </w:p>
    <w:p w:rsidR="00000000" w:rsidDel="00000000" w:rsidP="00000000" w:rsidRDefault="00000000" w:rsidRPr="00000000" w14:paraId="00000048">
      <w:pPr>
        <w:tabs>
          <w:tab w:val="left" w:leader="none" w:pos="5400"/>
        </w:tabs>
        <w:spacing w:line="276" w:lineRule="auto"/>
        <w:ind w:right="-93" w:firstLine="720"/>
        <w:jc w:val="both"/>
        <w:rPr>
          <w:b w:val="0"/>
          <w:bCs w:val="0"/>
          <w:vertAlign w:val="baseline"/>
        </w:rPr>
      </w:pPr>
      <w:r w:rsidDel="00000000" w:rsidR="00000000" w:rsidRPr="00000000">
        <w:rPr>
          <w:rtl w:val="0"/>
        </w:rPr>
      </w:r>
    </w:p>
    <w:p w:rsidR="00000000" w:rsidDel="00000000" w:rsidP="00000000" w:rsidRDefault="00000000" w:rsidRPr="00000000" w14:paraId="00000049">
      <w:pPr>
        <w:tabs>
          <w:tab w:val="left" w:leader="none" w:pos="5400"/>
        </w:tabs>
        <w:spacing w:line="276" w:lineRule="auto"/>
        <w:ind w:right="-93"/>
        <w:jc w:val="both"/>
        <w:rPr>
          <w:b w:val="0"/>
          <w:bCs w:val="0"/>
          <w:vertAlign w:val="baseline"/>
        </w:rPr>
      </w:pPr>
      <w:r w:rsidDel="00000000" w:rsidR="00000000" w:rsidRPr="00000000">
        <w:rPr>
          <w:rtl w:val="0"/>
        </w:rPr>
      </w:r>
    </w:p>
    <w:sectPr>
      <w:headerReference r:id="rId6" w:type="first"/>
      <w:footerReference r:id="rId7" w:type="default"/>
      <w:footerReference r:id="rId8" w:type="first"/>
      <w:pgSz w:h="15840" w:w="12240" w:orient="portrait"/>
      <w:pgMar w:bottom="1701" w:top="851" w:left="1418" w:right="1134" w:header="454" w:footer="17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vertAlign w:val="baseline"/>
      </w:rPr>
    </w:pPr>
    <w:r w:rsidDel="00000000" w:rsidR="00000000" w:rsidRPr="00000000">
      <w:rPr>
        <w:rtl w:val="0"/>
      </w:rPr>
    </w:r>
  </w:p>
  <w:tbl>
    <w:tblPr>
      <w:tblStyle w:val="Table1"/>
      <w:tblW w:w="10599.0" w:type="dxa"/>
      <w:jc w:val="left"/>
      <w:tblInd w:w="-1526.0000000000002" w:type="dxa"/>
      <w:tblLayout w:type="fixed"/>
      <w:tblLook w:val="0000"/>
    </w:tblPr>
    <w:tblGrid>
      <w:gridCol w:w="10599"/>
      <w:tblGridChange w:id="0">
        <w:tblGrid>
          <w:gridCol w:w="10599"/>
        </w:tblGrid>
      </w:tblGridChange>
    </w:tblGrid>
    <w:tr>
      <w:trPr>
        <w:cantSplit w:val="0"/>
        <w:tblHeader w:val="0"/>
      </w:trPr>
      <w:tc>
        <w:tcPr>
          <w:vAlign w:val="center"/>
        </w:tcPr>
        <w:p w:rsidR="00000000" w:rsidDel="00000000" w:rsidP="00000000" w:rsidRDefault="00000000" w:rsidRPr="00000000" w14:paraId="0000004B">
          <w:pPr>
            <w:tabs>
              <w:tab w:val="center" w:leader="none" w:pos="4153"/>
              <w:tab w:val="right" w:leader="none" w:pos="8306"/>
            </w:tabs>
            <w:spacing w:after="20" w:before="20" w:lineRule="auto"/>
            <w:rPr>
              <w:b w:val="0"/>
              <w:bCs w:val="0"/>
              <w:vertAlign w:val="baseline"/>
            </w:rPr>
          </w:pPr>
          <w:r w:rsidDel="00000000" w:rsidR="00000000" w:rsidRPr="00000000">
            <w:rPr>
              <w:rtl w:val="0"/>
            </w:rPr>
          </w:r>
        </w:p>
        <w:p w:rsidR="00000000" w:rsidDel="00000000" w:rsidP="00000000" w:rsidRDefault="00000000" w:rsidRPr="00000000" w14:paraId="0000004C">
          <w:pPr>
            <w:tabs>
              <w:tab w:val="center" w:leader="none" w:pos="4153"/>
              <w:tab w:val="right" w:leader="none" w:pos="8306"/>
            </w:tabs>
            <w:spacing w:after="20" w:before="20" w:lineRule="auto"/>
            <w:ind w:left="1560" w:firstLine="0"/>
            <w:jc w:val="center"/>
            <w:rPr>
              <w:b w:val="0"/>
              <w:bCs w:val="0"/>
              <w:vertAlign w:val="baseline"/>
            </w:rPr>
          </w:pPr>
          <w:r w:rsidDel="00000000" w:rsidR="00000000" w:rsidRPr="00000000">
            <w:rPr>
              <w:b w:val="1"/>
              <w:bCs w:val="1"/>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4D">
          <w:pPr>
            <w:pBdr>
              <w:bottom w:color="000000" w:space="1" w:sz="6" w:val="single"/>
            </w:pBdr>
            <w:tabs>
              <w:tab w:val="center" w:leader="none" w:pos="4153"/>
              <w:tab w:val="right" w:leader="none" w:pos="8306"/>
            </w:tabs>
            <w:spacing w:after="20" w:before="20" w:lineRule="auto"/>
            <w:ind w:left="1560" w:firstLine="0"/>
            <w:jc w:val="center"/>
            <w:rPr>
              <w:b w:val="0"/>
              <w:bCs w:val="0"/>
              <w:vertAlign w:val="baseline"/>
            </w:rPr>
          </w:pPr>
          <w:r w:rsidDel="00000000" w:rsidR="00000000" w:rsidRPr="00000000">
            <w:rPr>
              <w:b w:val="1"/>
              <w:bCs w:val="1"/>
              <w:vertAlign w:val="baseline"/>
              <w:rtl w:val="0"/>
            </w:rPr>
            <w:t xml:space="preserve">К О М И С И Я   З А   П Р О Т И В О Д Е Й С Т В И Е   Н А  К О Р У П Ц И Я Т А</w:t>
          </w:r>
          <w:r w:rsidDel="00000000" w:rsidR="00000000" w:rsidRPr="00000000">
            <w:rPr>
              <w:rtl w:val="0"/>
            </w:rPr>
          </w:r>
        </w:p>
        <w:p w:rsidR="00000000" w:rsidDel="00000000" w:rsidP="00000000" w:rsidRDefault="00000000" w:rsidRPr="00000000" w14:paraId="0000004E">
          <w:pPr>
            <w:tabs>
              <w:tab w:val="center" w:leader="none" w:pos="4153"/>
              <w:tab w:val="right" w:leader="none" w:pos="8306"/>
            </w:tabs>
            <w:ind w:left="1560" w:firstLine="0"/>
            <w:jc w:val="center"/>
            <w:rPr>
              <w:b w:val="0"/>
              <w:bCs w:val="0"/>
              <w:u w:val="single"/>
              <w:vertAlign w:val="baseline"/>
            </w:rPr>
          </w:pPr>
          <w:r w:rsidDel="00000000" w:rsidR="00000000" w:rsidRPr="00000000">
            <w:rPr>
              <w:b w:val="1"/>
              <w:bCs w:val="1"/>
              <w:i w:val="1"/>
              <w:iCs w:val="1"/>
              <w:sz w:val="20"/>
              <w:szCs w:val="20"/>
              <w:vertAlign w:val="baseline"/>
              <w:rtl w:val="0"/>
            </w:rPr>
            <w:t xml:space="preserve">София 1000, пл. "Света Неделя" №6,  тел: (+359 2)   9401 444, факс: (+359 2) 9401 595 </w:t>
          </w:r>
          <w:r w:rsidDel="00000000" w:rsidR="00000000" w:rsidRPr="00000000">
            <w:rPr>
              <w:rtl w:val="0"/>
            </w:rPr>
          </w:r>
        </w:p>
      </w:tc>
    </w:tr>
  </w:tbl>
  <w:p w:rsidR="00000000" w:rsidDel="00000000" w:rsidP="00000000" w:rsidRDefault="00000000" w:rsidRPr="00000000" w14:paraId="0000004F">
    <w:pPr>
      <w:tabs>
        <w:tab w:val="center" w:leader="none" w:pos="4153"/>
        <w:tab w:val="right" w:leader="none" w:pos="8306"/>
      </w:tabs>
      <w:ind w:left="1560" w:firstLine="0"/>
      <w:rPr>
        <w:sz w:val="26"/>
        <w:szCs w:val="26"/>
        <w:vertAlign w:val="baseline"/>
      </w:rPr>
    </w:pP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spacing w:after="60" w:before="240" w:lineRule="auto"/>
    </w:pPr>
    <w:rPr>
      <w:rFonts w:ascii="Cambria" w:cs="Cambria" w:eastAsia="Cambria" w:hAnsi="Cambria"/>
      <w:b w:val="1"/>
      <w:bCs w:val="1"/>
      <w:i w:val="1"/>
      <w:iCs w:val="1"/>
      <w:sz w:val="28"/>
      <w:szCs w:val="28"/>
      <w:vertAlign w:val="baseline"/>
    </w:rPr>
  </w:style>
  <w:style w:type="paragraph" w:styleId="Heading3">
    <w:name w:val="heading 3"/>
    <w:basedOn w:val="Normal"/>
    <w:next w:val="Normal"/>
    <w:pPr>
      <w:keepNext w:val="1"/>
      <w:spacing w:after="60" w:before="240" w:lineRule="auto"/>
    </w:pPr>
    <w:rPr>
      <w:rFonts w:ascii="Cambria" w:cs="Cambria" w:eastAsia="Cambria" w:hAnsi="Cambria"/>
      <w:b w:val="1"/>
      <w:bCs w:val="1"/>
      <w:sz w:val="26"/>
      <w:szCs w:val="26"/>
      <w:vertAlign w:val="baseline"/>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2.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