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right="-212"/>
        <w:jc w:val="both"/>
        <w:rPr>
          <w:b w:val="0"/>
          <w:bCs w:val="0"/>
          <w:vertAlign w:val="baseline"/>
        </w:rPr>
      </w:pPr>
      <w:r w:rsidDel="00000000" w:rsidR="00000000" w:rsidRPr="00000000">
        <w:rPr>
          <w:rtl w:val="0"/>
        </w:rPr>
      </w:r>
    </w:p>
    <w:p w:rsidR="00000000" w:rsidDel="00000000" w:rsidP="00000000" w:rsidRDefault="00000000" w:rsidRPr="00000000" w14:paraId="00000002">
      <w:pPr>
        <w:ind w:right="-212"/>
        <w:jc w:val="center"/>
        <w:rPr>
          <w:b w:val="0"/>
          <w:bCs w:val="0"/>
          <w:vertAlign w:val="baseline"/>
        </w:rPr>
      </w:pPr>
      <w:r w:rsidDel="00000000" w:rsidR="00000000" w:rsidRPr="00000000">
        <w:rPr>
          <w:b w:val="1"/>
          <w:bCs w:val="1"/>
          <w:vertAlign w:val="baseline"/>
          <w:rtl w:val="0"/>
        </w:rPr>
        <w:t xml:space="preserve">РЕШЕНИЕ</w:t>
      </w:r>
      <w:r w:rsidDel="00000000" w:rsidR="00000000" w:rsidRPr="00000000">
        <w:rPr>
          <w:rtl w:val="0"/>
        </w:rPr>
      </w:r>
    </w:p>
    <w:p w:rsidR="00000000" w:rsidDel="00000000" w:rsidP="00000000" w:rsidRDefault="00000000" w:rsidRPr="00000000" w14:paraId="00000003">
      <w:pPr>
        <w:ind w:right="-212"/>
        <w:jc w:val="center"/>
        <w:rPr>
          <w:b w:val="0"/>
          <w:bCs w:val="0"/>
          <w:vertAlign w:val="baseline"/>
        </w:rPr>
      </w:pPr>
      <w:r w:rsidDel="00000000" w:rsidR="00000000" w:rsidRPr="00000000">
        <w:rPr>
          <w:b w:val="1"/>
          <w:bCs w:val="1"/>
          <w:vertAlign w:val="baseline"/>
          <w:rtl w:val="0"/>
        </w:rPr>
        <w:t xml:space="preserve">№ РН-496-24-27</w:t>
      </w:r>
      <w:r w:rsidDel="00000000" w:rsidR="00000000" w:rsidRPr="00000000">
        <w:rPr>
          <w:rtl w:val="0"/>
        </w:rPr>
      </w:r>
    </w:p>
    <w:p w:rsidR="00000000" w:rsidDel="00000000" w:rsidP="00000000" w:rsidRDefault="00000000" w:rsidRPr="00000000" w14:paraId="00000004">
      <w:pPr>
        <w:tabs>
          <w:tab w:val="left" w:leader="none" w:pos="567"/>
        </w:tabs>
        <w:ind w:right="-212"/>
        <w:rPr>
          <w:vertAlign w:val="baseline"/>
        </w:rPr>
      </w:pPr>
      <w:r w:rsidDel="00000000" w:rsidR="00000000" w:rsidRPr="00000000">
        <w:rPr>
          <w:rtl w:val="0"/>
        </w:rPr>
      </w:r>
    </w:p>
    <w:p w:rsidR="00000000" w:rsidDel="00000000" w:rsidP="00000000" w:rsidRDefault="00000000" w:rsidRPr="00000000" w14:paraId="00000005">
      <w:pPr>
        <w:tabs>
          <w:tab w:val="left" w:leader="none" w:pos="567"/>
        </w:tabs>
        <w:ind w:right="-212" w:firstLine="720"/>
        <w:jc w:val="both"/>
        <w:rPr>
          <w:vertAlign w:val="baseline"/>
        </w:rPr>
      </w:pPr>
      <w:r w:rsidDel="00000000" w:rsidR="00000000" w:rsidRPr="00000000">
        <w:rPr>
          <w:vertAlign w:val="baseline"/>
          <w:rtl w:val="0"/>
        </w:rPr>
        <w:t xml:space="preserve">Днес, 07.10.2024 г., Комисията за противодействие на корупцията /КПК/, в състав:</w:t>
      </w:r>
    </w:p>
    <w:p w:rsidR="00000000" w:rsidDel="00000000" w:rsidP="00000000" w:rsidRDefault="00000000" w:rsidRPr="00000000" w14:paraId="00000006">
      <w:pPr>
        <w:tabs>
          <w:tab w:val="left" w:leader="none" w:pos="567"/>
        </w:tabs>
        <w:ind w:right="-212"/>
        <w:jc w:val="both"/>
        <w:rPr>
          <w:b w:val="0"/>
          <w:bCs w:val="0"/>
          <w:vertAlign w:val="baseline"/>
        </w:rPr>
      </w:pPr>
      <w:r w:rsidDel="00000000" w:rsidR="00000000" w:rsidRPr="00000000">
        <w:rPr>
          <w:rtl w:val="0"/>
        </w:rPr>
      </w:r>
    </w:p>
    <w:p w:rsidR="00000000" w:rsidDel="00000000" w:rsidP="00000000" w:rsidRDefault="00000000" w:rsidRPr="00000000" w14:paraId="00000007">
      <w:pPr>
        <w:tabs>
          <w:tab w:val="left" w:leader="none" w:pos="426"/>
        </w:tabs>
        <w:ind w:right="-212" w:firstLine="720"/>
        <w:jc w:val="both"/>
        <w:rPr>
          <w:b w:val="0"/>
          <w:bCs w:val="0"/>
          <w:vertAlign w:val="baseline"/>
        </w:rPr>
      </w:pPr>
      <w:r w:rsidDel="00000000" w:rsidR="00000000" w:rsidRPr="00000000">
        <w:rPr>
          <w:b w:val="1"/>
          <w:bCs w:val="1"/>
          <w:vertAlign w:val="baseline"/>
          <w:rtl w:val="0"/>
        </w:rPr>
        <w:t xml:space="preserve">Заместник - председател: Антон Славчев</w:t>
      </w:r>
      <w:r w:rsidDel="00000000" w:rsidR="00000000" w:rsidRPr="00000000">
        <w:rPr>
          <w:rtl w:val="0"/>
        </w:rPr>
      </w:r>
    </w:p>
    <w:p w:rsidR="00000000" w:rsidDel="00000000" w:rsidP="00000000" w:rsidRDefault="00000000" w:rsidRPr="00000000" w14:paraId="00000008">
      <w:pPr>
        <w:tabs>
          <w:tab w:val="left" w:leader="none" w:pos="426"/>
        </w:tabs>
        <w:ind w:right="-212" w:firstLine="720"/>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9">
      <w:pPr>
        <w:tabs>
          <w:tab w:val="left" w:leader="none" w:pos="426"/>
        </w:tabs>
        <w:ind w:right="-212" w:firstLine="720"/>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A">
      <w:pPr>
        <w:tabs>
          <w:tab w:val="left" w:leader="none" w:pos="426"/>
        </w:tabs>
        <w:ind w:right="-212" w:firstLine="720"/>
        <w:rPr>
          <w:b w:val="0"/>
          <w:bCs w:val="0"/>
          <w:u w:val="single"/>
          <w:vertAlign w:val="baseline"/>
        </w:rPr>
      </w:pPr>
      <w:r w:rsidDel="00000000" w:rsidR="00000000" w:rsidRPr="00000000">
        <w:rPr>
          <w:b w:val="1"/>
          <w:bCs w:val="1"/>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0B">
      <w:pPr>
        <w:ind w:right="-212"/>
        <w:jc w:val="both"/>
        <w:rPr>
          <w:vertAlign w:val="baseline"/>
        </w:rPr>
      </w:pPr>
      <w:r w:rsidDel="00000000" w:rsidR="00000000" w:rsidRPr="00000000">
        <w:rPr>
          <w:rtl w:val="0"/>
        </w:rPr>
      </w:r>
    </w:p>
    <w:p w:rsidR="00000000" w:rsidDel="00000000" w:rsidP="00000000" w:rsidRDefault="00000000" w:rsidRPr="00000000" w14:paraId="0000000C">
      <w:pPr>
        <w:ind w:left="2880" w:right="-212" w:firstLine="720"/>
        <w:jc w:val="both"/>
        <w:rPr>
          <w:b w:val="0"/>
          <w:bCs w:val="0"/>
          <w:vertAlign w:val="baseline"/>
        </w:rPr>
      </w:pPr>
      <w:r w:rsidDel="00000000" w:rsidR="00000000" w:rsidRPr="00000000">
        <w:rPr>
          <w:b w:val="1"/>
          <w:bCs w:val="1"/>
          <w:vertAlign w:val="baseline"/>
          <w:rtl w:val="0"/>
        </w:rPr>
        <w:t xml:space="preserve">     У С Т А Н О В И:</w:t>
      </w:r>
      <w:r w:rsidDel="00000000" w:rsidR="00000000" w:rsidRPr="00000000">
        <w:rPr>
          <w:rtl w:val="0"/>
        </w:rPr>
      </w:r>
    </w:p>
    <w:p w:rsidR="00000000" w:rsidDel="00000000" w:rsidP="00000000" w:rsidRDefault="00000000" w:rsidRPr="00000000" w14:paraId="0000000D">
      <w:pPr>
        <w:ind w:right="-212"/>
        <w:jc w:val="both"/>
        <w:rPr>
          <w:b w:val="0"/>
          <w:bCs w:val="0"/>
          <w:vertAlign w:val="baseline"/>
        </w:rPr>
      </w:pPr>
      <w:r w:rsidDel="00000000" w:rsidR="00000000" w:rsidRPr="00000000">
        <w:rPr>
          <w:rtl w:val="0"/>
        </w:rPr>
      </w:r>
    </w:p>
    <w:p w:rsidR="00000000" w:rsidDel="00000000" w:rsidP="00000000" w:rsidRDefault="00000000" w:rsidRPr="00000000" w14:paraId="0000000E">
      <w:pPr>
        <w:tabs>
          <w:tab w:val="left" w:leader="none" w:pos="567"/>
        </w:tabs>
        <w:ind w:right="-212" w:firstLine="720"/>
        <w:jc w:val="both"/>
        <w:rPr>
          <w:vertAlign w:val="baseline"/>
        </w:rPr>
      </w:pPr>
      <w:r w:rsidDel="00000000" w:rsidR="00000000" w:rsidRPr="00000000">
        <w:rPr>
          <w:vertAlign w:val="baseline"/>
          <w:rtl w:val="0"/>
        </w:rPr>
        <w:t xml:space="preserve">Проверката е образувана по реда на чл. 13, ал. 1, т. 8 от Закона за противодействие на корупцията (ЗПК) въз основа на Решение № КИ-260 от 08.07.2024 г. по сигнал с вх. № С-496/21.06.2024 г. на КПК.</w:t>
      </w:r>
    </w:p>
    <w:p w:rsidR="00000000" w:rsidDel="00000000" w:rsidP="00000000" w:rsidRDefault="00000000" w:rsidRPr="00000000" w14:paraId="0000000F">
      <w:pPr>
        <w:ind w:right="-212" w:firstLine="720"/>
        <w:jc w:val="both"/>
        <w:rPr>
          <w:vertAlign w:val="baseline"/>
        </w:rPr>
      </w:pPr>
      <w:r w:rsidDel="00000000" w:rsidR="00000000" w:rsidRPr="00000000">
        <w:rPr>
          <w:vertAlign w:val="baseline"/>
          <w:rtl w:val="0"/>
        </w:rPr>
        <w:t xml:space="preserve">Проверката е образувана по отношение на Ваня Костадинова– заместник – кмет на община С. </w:t>
      </w:r>
    </w:p>
    <w:p w:rsidR="00000000" w:rsidDel="00000000" w:rsidP="00000000" w:rsidRDefault="00000000" w:rsidRPr="00000000" w14:paraId="00000010">
      <w:pPr>
        <w:ind w:right="-212" w:firstLine="720"/>
        <w:jc w:val="both"/>
        <w:rPr>
          <w:vertAlign w:val="baseline"/>
        </w:rPr>
      </w:pPr>
      <w:r w:rsidDel="00000000" w:rsidR="00000000" w:rsidRPr="00000000">
        <w:rPr>
          <w:vertAlign w:val="baseline"/>
          <w:rtl w:val="0"/>
        </w:rPr>
        <w:t xml:space="preserve">В сигнала са изложени твърдения, че към момента на назначаването й за заместник –кмет на община С. на 17.06.2024 г., Костадинова е била в несъвместимост, тъй като същата е и заместник- председател на Районна избирателна комисия в Седемнадесети изборен район –П., назначена с мандат 20.04.2024 г. – 23.06.2024 г. по силата на Решение № 3097-ЕП/НС от 19.04.2024 г. на Централната избирателна комисия.  </w:t>
      </w:r>
    </w:p>
    <w:p w:rsidR="00000000" w:rsidDel="00000000" w:rsidP="00000000" w:rsidRDefault="00000000" w:rsidRPr="00000000" w14:paraId="00000011">
      <w:pPr>
        <w:ind w:right="-212" w:firstLine="720"/>
        <w:jc w:val="both"/>
        <w:rPr>
          <w:vertAlign w:val="baseline"/>
        </w:rPr>
      </w:pPr>
      <w:r w:rsidDel="00000000" w:rsidR="00000000" w:rsidRPr="00000000">
        <w:rPr>
          <w:vertAlign w:val="baseline"/>
          <w:rtl w:val="0"/>
        </w:rPr>
        <w:t xml:space="preserve">Във връзка с твърденията в сигнала Комисията е изискала и е получила с писмо вх. № КПК-9105-1/07.08.2024 г. от кмета на община С. следните писмени доказателства: Трудов договор № 97/14.06.2024 г.; длъжностна характеристика за длъжността зам. - кмет, утвърдена на 01.04.2024 г.;  декларация по чл. 49, ал. 1, т. 1 във връзка с § 2, ал. 1, т. 1 и т. 3 от ДР на Закона за противодействие на корупцията с вх. № 24/17.06.2024 г. и копие от публикуван в сайта на община С. регистър на декларациите по ЗПК.    </w:t>
      </w:r>
    </w:p>
    <w:p w:rsidR="00000000" w:rsidDel="00000000" w:rsidP="00000000" w:rsidRDefault="00000000" w:rsidRPr="00000000" w14:paraId="00000012">
      <w:pPr>
        <w:ind w:right="-212" w:firstLine="720"/>
        <w:jc w:val="both"/>
        <w:rPr>
          <w:vertAlign w:val="baseline"/>
        </w:rPr>
      </w:pPr>
      <w:r w:rsidDel="00000000" w:rsidR="00000000" w:rsidRPr="00000000">
        <w:rPr>
          <w:vertAlign w:val="baseline"/>
          <w:rtl w:val="0"/>
        </w:rPr>
        <w:t xml:space="preserve">Комисията служебно е направила справки в Регистъра на лицата, заемащи висши публични длъжности на КПКОНПИ, НБД „Население“, Информационната система за обмен на справочна и удостоверителна информация (RegiX), ел. страница на община С..</w:t>
      </w:r>
    </w:p>
    <w:p w:rsidR="00000000" w:rsidDel="00000000" w:rsidP="00000000" w:rsidRDefault="00000000" w:rsidRPr="00000000" w14:paraId="00000013">
      <w:pPr>
        <w:ind w:right="-212"/>
        <w:jc w:val="both"/>
        <w:rPr>
          <w:vertAlign w:val="baseline"/>
        </w:rPr>
      </w:pPr>
      <w:r w:rsidDel="00000000" w:rsidR="00000000" w:rsidRPr="00000000">
        <w:rPr>
          <w:rtl w:val="0"/>
        </w:rPr>
      </w:r>
    </w:p>
    <w:p w:rsidR="00000000" w:rsidDel="00000000" w:rsidP="00000000" w:rsidRDefault="00000000" w:rsidRPr="00000000" w14:paraId="00000014">
      <w:pPr>
        <w:tabs>
          <w:tab w:val="left" w:leader="none" w:pos="0"/>
          <w:tab w:val="left" w:leader="none" w:pos="567"/>
        </w:tabs>
        <w:ind w:right="-212"/>
        <w:jc w:val="center"/>
        <w:rPr>
          <w:i w:val="0"/>
          <w:iCs w:val="0"/>
          <w:vertAlign w:val="baseline"/>
        </w:rPr>
      </w:pPr>
      <w:r w:rsidDel="00000000" w:rsidR="00000000" w:rsidRPr="00000000">
        <w:rPr>
          <w:i w:val="1"/>
          <w:iCs w:val="1"/>
          <w:vertAlign w:val="baseline"/>
          <w:rtl w:val="0"/>
        </w:rPr>
        <w:t xml:space="preserve">В хода на проверката по сигнала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5">
      <w:pPr>
        <w:ind w:right="-212" w:firstLine="720"/>
        <w:jc w:val="both"/>
        <w:rPr>
          <w:vertAlign w:val="baseline"/>
        </w:rPr>
      </w:pPr>
      <w:r w:rsidDel="00000000" w:rsidR="00000000" w:rsidRPr="00000000">
        <w:rPr>
          <w:rtl w:val="0"/>
        </w:rPr>
      </w:r>
    </w:p>
    <w:p w:rsidR="00000000" w:rsidDel="00000000" w:rsidP="00000000" w:rsidRDefault="00000000" w:rsidRPr="00000000" w14:paraId="00000016">
      <w:pPr>
        <w:ind w:right="-212" w:firstLine="720"/>
        <w:jc w:val="both"/>
        <w:rPr>
          <w:vertAlign w:val="baseline"/>
        </w:rPr>
      </w:pPr>
      <w:r w:rsidDel="00000000" w:rsidR="00000000" w:rsidRPr="00000000">
        <w:rPr>
          <w:vertAlign w:val="baseline"/>
          <w:rtl w:val="0"/>
        </w:rPr>
        <w:t xml:space="preserve">Сигналът е подаден от лице, с посочени имена, адрес, телефон и е подписан.</w:t>
      </w:r>
    </w:p>
    <w:p w:rsidR="00000000" w:rsidDel="00000000" w:rsidP="00000000" w:rsidRDefault="00000000" w:rsidRPr="00000000" w14:paraId="00000017">
      <w:pPr>
        <w:ind w:right="-212" w:firstLine="720"/>
        <w:jc w:val="both"/>
        <w:rPr>
          <w:vertAlign w:val="baseline"/>
        </w:rPr>
      </w:pPr>
      <w:r w:rsidDel="00000000" w:rsidR="00000000" w:rsidRPr="00000000">
        <w:rPr>
          <w:vertAlign w:val="baseline"/>
          <w:rtl w:val="0"/>
        </w:rPr>
        <w:t xml:space="preserve">Ваня Костадинова </w:t>
      </w:r>
      <w:r w:rsidDel="00000000" w:rsidR="00000000" w:rsidRPr="00000000">
        <w:rPr>
          <w:color w:val="000000"/>
          <w:vertAlign w:val="baseline"/>
          <w:rtl w:val="0"/>
        </w:rPr>
        <w:t xml:space="preserve">е назначена за заместник – кмет на община С. с Трудов договор № 97</w:t>
      </w:r>
      <w:r w:rsidDel="00000000" w:rsidR="00000000" w:rsidRPr="00000000">
        <w:rPr>
          <w:vertAlign w:val="baseline"/>
          <w:rtl w:val="0"/>
        </w:rPr>
        <w:t xml:space="preserve">/14.06.2024 </w:t>
      </w:r>
      <w:r w:rsidDel="00000000" w:rsidR="00000000" w:rsidRPr="00000000">
        <w:rPr>
          <w:color w:val="000000"/>
          <w:vertAlign w:val="baseline"/>
          <w:rtl w:val="0"/>
        </w:rPr>
        <w:t xml:space="preserve">г., считано от 17.06.2024 г. От същата дата, 17.06.2024 г., Костадинова е </w:t>
      </w:r>
      <w:r w:rsidDel="00000000" w:rsidR="00000000" w:rsidRPr="00000000">
        <w:rPr>
          <w:vertAlign w:val="baseline"/>
          <w:rtl w:val="0"/>
        </w:rPr>
        <w:t xml:space="preserve">подписала Декларация по чл. 49, ал. 1, т. 1 от ЗПК, в която отбелязва, че: „І. не заема друга длъжност, която съгласно Конституцията или закон е несъвместима с положението на лице, посочено в разпоредбата на § 2, ал. 1, т. 1 от ДР на Закона за противодействие на корупцията и ІІ. не извършва дейност, която съгласно Конституцията или закон е несъвместима с положението на лице, посочено в разпоредбата на § 2, ал. 1, т. 1 от ДР на Закона за противодействие на корупцията“. Предоставена е страница от Публичен регистър на община С. на декларациите по чл. 49, ал. 1, т. 1 и т. 3 от ЗПК, от където е видно, че Костадинова е подала своята декларация по чл. 49, ал. 1, т. 1 от ЗПК под № 24 от 17.06.2024 г. В графата за подадени декларации по чл. 49, ал. 1, т. 3 от ЗПК срещу името й е изписан текст „не“. </w:t>
      </w:r>
    </w:p>
    <w:p w:rsidR="00000000" w:rsidDel="00000000" w:rsidP="00000000" w:rsidRDefault="00000000" w:rsidRPr="00000000" w14:paraId="00000018">
      <w:pPr>
        <w:ind w:right="-212" w:firstLine="720"/>
        <w:jc w:val="both"/>
        <w:rPr>
          <w:vertAlign w:val="baseline"/>
        </w:rPr>
      </w:pPr>
      <w:r w:rsidDel="00000000" w:rsidR="00000000" w:rsidRPr="00000000">
        <w:rPr>
          <w:vertAlign w:val="baseline"/>
          <w:rtl w:val="0"/>
        </w:rPr>
        <w:t xml:space="preserve">Съгласно Решение № 3097-ЕП/НС на Централната избирателна комисия от 19.04.2024 г. Ваня Костадинова е назначена за зам. – председател на Районна избирателна комисия (РИК) в Седемнадесети изборен район – П.. В Решението е посочено, че РИК встъпва в правомощията си на 20.04.2024 г.  </w:t>
      </w:r>
    </w:p>
    <w:p w:rsidR="00000000" w:rsidDel="00000000" w:rsidP="00000000" w:rsidRDefault="00000000" w:rsidRPr="00000000" w14:paraId="00000019">
      <w:pPr>
        <w:ind w:right="-212" w:firstLine="720"/>
        <w:jc w:val="both"/>
        <w:rPr>
          <w:vertAlign w:val="baseline"/>
        </w:rPr>
      </w:pPr>
      <w:r w:rsidDel="00000000" w:rsidR="00000000" w:rsidRPr="00000000">
        <w:rPr>
          <w:rtl w:val="0"/>
        </w:rPr>
      </w:r>
    </w:p>
    <w:p w:rsidR="00000000" w:rsidDel="00000000" w:rsidP="00000000" w:rsidRDefault="00000000" w:rsidRPr="00000000" w14:paraId="0000001A">
      <w:pPr>
        <w:tabs>
          <w:tab w:val="left" w:leader="none" w:pos="567"/>
        </w:tabs>
        <w:ind w:right="-212" w:firstLine="720"/>
        <w:jc w:val="center"/>
        <w:rPr>
          <w:i w:val="0"/>
          <w:iCs w:val="0"/>
          <w:vertAlign w:val="baseline"/>
        </w:rPr>
      </w:pPr>
      <w:r w:rsidDel="00000000" w:rsidR="00000000" w:rsidRPr="00000000">
        <w:rPr>
          <w:i w:val="1"/>
          <w:iCs w:val="1"/>
          <w:vertAlign w:val="baseline"/>
          <w:rtl w:val="0"/>
        </w:rPr>
        <w:t xml:space="preserve">При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1B">
      <w:pPr>
        <w:ind w:right="-212" w:firstLine="720"/>
        <w:jc w:val="both"/>
        <w:rPr>
          <w:vertAlign w:val="baseline"/>
        </w:rPr>
      </w:pPr>
      <w:r w:rsidDel="00000000" w:rsidR="00000000" w:rsidRPr="00000000">
        <w:rPr>
          <w:rtl w:val="0"/>
        </w:rPr>
      </w:r>
    </w:p>
    <w:p w:rsidR="00000000" w:rsidDel="00000000" w:rsidP="00000000" w:rsidRDefault="00000000" w:rsidRPr="00000000" w14:paraId="0000001C">
      <w:pPr>
        <w:ind w:right="-212" w:firstLine="709"/>
        <w:jc w:val="both"/>
        <w:rPr>
          <w:vertAlign w:val="baseline"/>
        </w:rPr>
      </w:pPr>
      <w:r w:rsidDel="00000000" w:rsidR="00000000" w:rsidRPr="00000000">
        <w:rPr>
          <w:vertAlign w:val="baseline"/>
          <w:rtl w:val="0"/>
        </w:rPr>
        <w:t xml:space="preserve">Съгласно разпоредбата на чл. 13, ал. 1, т. 8 от Закона за противодействие на корупцията, Комисията проверява сигнали във връзка с декларациите за несъвместимост на лицата, заемащи публични длъжности, и при установена несъвместимост сезира органа по избора или назначаването за предприемане на съответните действия. В качеството на зам.- кмет на община С. Ваня Костадинова е  лице, заемащо публична длъжност по смисъла на  чл. 6, ал.1, т. 32 от ЗПК, респективно и на основание чл. 13, ал. 1, т. 8 от ЗПК, компетентна да извърши настоящата проверка е Комисията за противодействие на корупцията. </w:t>
      </w:r>
    </w:p>
    <w:p w:rsidR="00000000" w:rsidDel="00000000" w:rsidP="00000000" w:rsidRDefault="00000000" w:rsidRPr="00000000" w14:paraId="0000001D">
      <w:pPr>
        <w:ind w:right="-212"/>
        <w:jc w:val="both"/>
        <w:rPr>
          <w:vertAlign w:val="baseline"/>
        </w:rPr>
      </w:pPr>
      <w:r w:rsidDel="00000000" w:rsidR="00000000" w:rsidRPr="00000000">
        <w:rPr>
          <w:vertAlign w:val="baseline"/>
          <w:rtl w:val="0"/>
        </w:rPr>
        <w:t xml:space="preserve">             Несъвместимостта съставлява предвидени в закона пречки за съвместяване на съответната публична длъжност и заемането на друга длъжност или извършването на дейност, която съгласно Конституцията или закон е несъвместима с положението на лице, заемащо публична длъжност. Несъвместимостта по смисъла на разпоредбата на § 1, т. 4 от ДР на ЗПК съставлява съвместяване изпълнението на определена публична длъжност с изпълнението на друга длъжност или извършването на определена дейност, които съгласно Конституцията или закон са несъвместими с положението на лицето, заемащо публична длъжност по чл. 6, ал. 1 от ЗПК. Целта на института на несъвместимостта е превантивна - да се предотврати възможността за възникване на колизия между евентуален частен интерес и държавния интерес, да се предотвратят още преди започване изпълнението на длъжността всякакви възможни влияния, които биха накърнили обществения интерес, доколкото несъвместимостта засяга именно безпристрастното изпълнение на публичната длъжност в обществен интерес. ЗПК не посочва самостоятелни основания за несъвместимост на изброените в чл. 6, ал. 1 длъжности. Поради разнородността на правомощията, произтичащи от различните длъжности, за всяка от последните са налице и различни предпоставки за възникване на несъвместимост. Затова и при практическото прилагане е необходимо точно да се установи кои са приложимите разпоредби от Конституцията или от специалните закони, да се съпостави фактическата обстановка с въведените в тях забрани, за да се направи обоснован извод за наличието на факти и обстоятелства, водещи до несъвместимост. Нарушение би могло да се установи само и доколкото съответните относими факти съвпадат с хипотезата на съдържащите се в специалния закон норми. </w:t>
      </w:r>
    </w:p>
    <w:p w:rsidR="00000000" w:rsidDel="00000000" w:rsidP="00000000" w:rsidRDefault="00000000" w:rsidRPr="00000000" w14:paraId="0000001E">
      <w:pPr>
        <w:ind w:right="-212" w:firstLine="709"/>
        <w:jc w:val="both"/>
        <w:rPr>
          <w:vertAlign w:val="baseline"/>
        </w:rPr>
      </w:pPr>
      <w:r w:rsidDel="00000000" w:rsidR="00000000" w:rsidRPr="00000000">
        <w:rPr>
          <w:vertAlign w:val="baseline"/>
          <w:rtl w:val="0"/>
        </w:rPr>
        <w:t xml:space="preserve">В тази връзка и предвид служебното положение на Ваня Костадинова като заместник – кмет на община С., приложение относно установяването на наличие или липса на несъвместимост по отношение на нея намират разпоредбите на Закона за местното самоуправление и местната администрация (ЗМСМА) и по – конкретно ограниченията, въведени с разпоредбата на чл. 41, ал. 1 от ЗМСМА. Съгласно текста й кметовете на общини, на райони и на кметства, кметските наместници, заместник-кметовете на общини и на райони и секретарите на общини не могат да извършват търговска дейност по смисъла на Търговския закон, да бъдат контрольори, управители или прокуристи в търговски дружества, търговски пълномощници, търговски представители, търговски посредници, синдици, ликвидатори или да участват в надзорни, управителни и контролни органи на търговски дружества и кооперации за времето на мандата си. Според алинея 4 на разпоредбата заместник - кметовете на общини и на райони, кметските наместници и секретарите на общини при назначаването си на съответната длъжност представят декларация, удостоверяваща изискванията по ал. 1. </w:t>
      </w:r>
    </w:p>
    <w:p w:rsidR="00000000" w:rsidDel="00000000" w:rsidP="00000000" w:rsidRDefault="00000000" w:rsidRPr="00000000" w14:paraId="0000001F">
      <w:pPr>
        <w:tabs>
          <w:tab w:val="left" w:leader="none" w:pos="426"/>
        </w:tabs>
        <w:ind w:right="-212" w:firstLine="720"/>
        <w:jc w:val="both"/>
        <w:rPr>
          <w:vertAlign w:val="baseline"/>
        </w:rPr>
      </w:pPr>
      <w:r w:rsidDel="00000000" w:rsidR="00000000" w:rsidRPr="00000000">
        <w:rPr>
          <w:vertAlign w:val="baseline"/>
          <w:rtl w:val="0"/>
        </w:rPr>
        <w:t xml:space="preserve">Като заместник – кмет на община С. по силата на Трудов договор № 97/ 14.06.2024 г., считано от 17.06.2024 г., Костадинова встъпва в длъжността и отбелязва в Декларация по чл. 49, ал. 1, т. 1 от ЗПК от 17.06.2024 г., че не заема друга длъжност и не извършва друга дейност, която съгласно Конституцията или закон е несъвместима с положението на лице, заемащо публична длъжност. </w:t>
      </w:r>
    </w:p>
    <w:p w:rsidR="00000000" w:rsidDel="00000000" w:rsidP="00000000" w:rsidRDefault="00000000" w:rsidRPr="00000000" w14:paraId="00000020">
      <w:pPr>
        <w:ind w:right="-212" w:firstLine="720"/>
        <w:jc w:val="both"/>
        <w:rPr>
          <w:vertAlign w:val="baseline"/>
        </w:rPr>
      </w:pPr>
      <w:r w:rsidDel="00000000" w:rsidR="00000000" w:rsidRPr="00000000">
        <w:rPr>
          <w:vertAlign w:val="baseline"/>
          <w:rtl w:val="0"/>
        </w:rPr>
        <w:t xml:space="preserve">С Решение № 3097-ЕП/НС на ЦИК от 19.04.2024 г. Ваня Костадинова е назначена за зам. – председател на Районна избирателна комисия (РИК) в Седемнадесети изборен район – П., като съгласно Решението РИК встъпва в правомощията си на 20.04.2024 г.  </w:t>
      </w:r>
    </w:p>
    <w:p w:rsidR="00000000" w:rsidDel="00000000" w:rsidP="00000000" w:rsidRDefault="00000000" w:rsidRPr="00000000" w14:paraId="00000021">
      <w:pPr>
        <w:ind w:right="-212"/>
        <w:jc w:val="both"/>
        <w:rPr>
          <w:vertAlign w:val="baseline"/>
        </w:rPr>
      </w:pPr>
      <w:r w:rsidDel="00000000" w:rsidR="00000000" w:rsidRPr="00000000">
        <w:rPr>
          <w:vertAlign w:val="baseline"/>
          <w:rtl w:val="0"/>
        </w:rPr>
        <w:t xml:space="preserve">          В лимитативно изброените в чл. 41, ал. 1 от ЗМСМА забрани липсва забрана за участието на лицето, заемащо публична длъжност по смисъла на чл. 6, ал. 1, т. 32 от ЗПК като член на районна избирателна комисия. По своята същност Районната избирателна комисия е непостоянно действащ орган, с временни правомощия, които се заключават в периода от назначаване й до 14 дни след провеждането на съответния избор, съгласно чл. 62, ал. 1 от Изборния кодекс. Районните избирателни комисии се назначават от ЦИК при избори за народни представители, за избори за членове на Европейския парламент от Република България и за президент и вицепрезидент на Републиката. Районните избирателни комисии следят за прилагането на Изборния кодекс и упражняват контрол върху дейността на секционните избирателни комисии на територията на изборния район, за който са назначени. </w:t>
      </w:r>
    </w:p>
    <w:p w:rsidR="00000000" w:rsidDel="00000000" w:rsidP="00000000" w:rsidRDefault="00000000" w:rsidRPr="00000000" w14:paraId="00000022">
      <w:pPr>
        <w:tabs>
          <w:tab w:val="left" w:leader="none" w:pos="426"/>
        </w:tabs>
        <w:ind w:right="-212" w:firstLine="720"/>
        <w:jc w:val="both"/>
        <w:rPr>
          <w:vertAlign w:val="baseline"/>
        </w:rPr>
      </w:pPr>
      <w:r w:rsidDel="00000000" w:rsidR="00000000" w:rsidRPr="00000000">
        <w:rPr>
          <w:vertAlign w:val="baseline"/>
          <w:rtl w:val="0"/>
        </w:rPr>
        <w:t xml:space="preserve">Законодателят е сметнал, че при тази хипотеза няма опасност общественият интерес да бъде застрашен или увреден от лични интереси на лицето, заемащо публична длъжност във връзка с участието му в районна избирателна комисия, чиито функции са нормалното протичане на изборния процес на територията на изборния район, за който е назначена.</w:t>
      </w:r>
    </w:p>
    <w:p w:rsidR="00000000" w:rsidDel="00000000" w:rsidP="00000000" w:rsidRDefault="00000000" w:rsidRPr="00000000" w14:paraId="00000023">
      <w:pPr>
        <w:tabs>
          <w:tab w:val="left" w:leader="none" w:pos="426"/>
        </w:tabs>
        <w:ind w:right="-212" w:firstLine="720"/>
        <w:jc w:val="both"/>
        <w:rPr>
          <w:vertAlign w:val="baseline"/>
        </w:rPr>
      </w:pPr>
      <w:r w:rsidDel="00000000" w:rsidR="00000000" w:rsidRPr="00000000">
        <w:rPr>
          <w:vertAlign w:val="baseline"/>
          <w:rtl w:val="0"/>
        </w:rPr>
        <w:t xml:space="preserve">От горното следва, че така установените обстоятелства не противоречат на разпоредбата на чл. 41, ал. 1 от ЗМСМА, съответно и не водят до възникването на несъвместимост за лицето, като заемащо публична длъжност по чл. 6, ал. 1, т. 32 от ЗПК.</w:t>
      </w:r>
    </w:p>
    <w:p w:rsidR="00000000" w:rsidDel="00000000" w:rsidP="00000000" w:rsidRDefault="00000000" w:rsidRPr="00000000" w14:paraId="00000024">
      <w:pPr>
        <w:ind w:right="-212" w:firstLine="720"/>
        <w:jc w:val="both"/>
        <w:rPr>
          <w:vertAlign w:val="baseline"/>
        </w:rPr>
      </w:pPr>
      <w:r w:rsidDel="00000000" w:rsidR="00000000" w:rsidRPr="00000000">
        <w:rPr>
          <w:vertAlign w:val="baseline"/>
          <w:rtl w:val="0"/>
        </w:rPr>
        <w:t xml:space="preserve">Предвид изложеното, на основание чл. 13, ал. 1, т. 8 от ЗПК, във вр. с § 7, ал. 2 от ПЗР на ЗПК, Комисията за противодействие на корупцията </w:t>
      </w:r>
    </w:p>
    <w:p w:rsidR="00000000" w:rsidDel="00000000" w:rsidP="00000000" w:rsidRDefault="00000000" w:rsidRPr="00000000" w14:paraId="00000025">
      <w:pPr>
        <w:ind w:right="-212"/>
        <w:jc w:val="both"/>
        <w:rPr>
          <w:b w:val="0"/>
          <w:bCs w:val="0"/>
          <w:vertAlign w:val="baseline"/>
        </w:rPr>
      </w:pPr>
      <w:r w:rsidDel="00000000" w:rsidR="00000000" w:rsidRPr="00000000">
        <w:rPr>
          <w:rtl w:val="0"/>
        </w:rPr>
      </w:r>
    </w:p>
    <w:p w:rsidR="00000000" w:rsidDel="00000000" w:rsidP="00000000" w:rsidRDefault="00000000" w:rsidRPr="00000000" w14:paraId="00000026">
      <w:pPr>
        <w:ind w:left="3600" w:right="-212" w:firstLine="720"/>
        <w:jc w:val="both"/>
        <w:rPr>
          <w:b w:val="0"/>
          <w:bCs w:val="0"/>
          <w:vertAlign w:val="baseline"/>
        </w:rPr>
      </w:pPr>
      <w:r w:rsidDel="00000000" w:rsidR="00000000" w:rsidRPr="00000000">
        <w:rPr>
          <w:b w:val="1"/>
          <w:bCs w:val="1"/>
          <w:vertAlign w:val="baseline"/>
          <w:rtl w:val="0"/>
        </w:rPr>
        <w:t xml:space="preserve">РЕШИ:</w:t>
      </w:r>
      <w:r w:rsidDel="00000000" w:rsidR="00000000" w:rsidRPr="00000000">
        <w:rPr>
          <w:rtl w:val="0"/>
        </w:rPr>
      </w:r>
    </w:p>
    <w:p w:rsidR="00000000" w:rsidDel="00000000" w:rsidP="00000000" w:rsidRDefault="00000000" w:rsidRPr="00000000" w14:paraId="00000027">
      <w:pPr>
        <w:keepNext w:val="1"/>
        <w:shd w:fill="ffffff" w:val="clear"/>
        <w:ind w:right="-212"/>
        <w:jc w:val="both"/>
        <w:rPr>
          <w:vertAlign w:val="baseline"/>
        </w:rPr>
      </w:pPr>
      <w:r w:rsidDel="00000000" w:rsidR="00000000" w:rsidRPr="00000000">
        <w:rPr>
          <w:rtl w:val="0"/>
        </w:rPr>
      </w:r>
    </w:p>
    <w:p w:rsidR="00000000" w:rsidDel="00000000" w:rsidP="00000000" w:rsidRDefault="00000000" w:rsidRPr="00000000" w14:paraId="00000028">
      <w:pPr>
        <w:keepNext w:val="1"/>
        <w:shd w:fill="ffffff" w:val="clear"/>
        <w:ind w:right="-212"/>
        <w:jc w:val="both"/>
        <w:rPr>
          <w:b w:val="0"/>
          <w:bCs w:val="0"/>
          <w:vertAlign w:val="baseline"/>
        </w:rPr>
      </w:pPr>
      <w:r w:rsidDel="00000000" w:rsidR="00000000" w:rsidRPr="00000000">
        <w:rPr>
          <w:b w:val="1"/>
          <w:bCs w:val="1"/>
          <w:vertAlign w:val="baseline"/>
          <w:rtl w:val="0"/>
        </w:rPr>
        <w:t xml:space="preserve">           НЕ УСТАНОВЯВА НЕСЪВМЕСТИМОСТ </w:t>
      </w:r>
      <w:r w:rsidDel="00000000" w:rsidR="00000000" w:rsidRPr="00000000">
        <w:rPr>
          <w:vertAlign w:val="baseline"/>
          <w:rtl w:val="0"/>
        </w:rPr>
        <w:t xml:space="preserve">по отношение на</w:t>
      </w:r>
      <w:r w:rsidDel="00000000" w:rsidR="00000000" w:rsidRPr="00000000">
        <w:rPr>
          <w:b w:val="1"/>
          <w:bCs w:val="1"/>
          <w:vertAlign w:val="baseline"/>
          <w:rtl w:val="0"/>
        </w:rPr>
        <w:t xml:space="preserve"> </w:t>
      </w:r>
      <w:r w:rsidDel="00000000" w:rsidR="00000000" w:rsidRPr="00000000">
        <w:rPr>
          <w:vertAlign w:val="baseline"/>
          <w:rtl w:val="0"/>
        </w:rPr>
        <w:t xml:space="preserve">Ваня Костадинова с ЕГН **********, в качеството й на заместник – кмет на община С. и лице, заемащо публична длъжност по чл. 6, ал. 1, т. 32 от ЗПК, във връзка със съвместяването й като заместник –председател на Районна избирателна комисия (РИК) в Седемнадесети изборен район – П. със заемането на публичната длъжност като заместник – кмет на община С..  </w:t>
      </w:r>
      <w:r w:rsidDel="00000000" w:rsidR="00000000" w:rsidRPr="00000000">
        <w:rPr>
          <w:rtl w:val="0"/>
        </w:rPr>
      </w:r>
    </w:p>
    <w:p w:rsidR="00000000" w:rsidDel="00000000" w:rsidP="00000000" w:rsidRDefault="00000000" w:rsidRPr="00000000" w14:paraId="00000029">
      <w:pPr>
        <w:tabs>
          <w:tab w:val="left" w:leader="none" w:pos="6300"/>
        </w:tabs>
        <w:ind w:right="-212"/>
        <w:jc w:val="both"/>
        <w:rPr>
          <w:b w:val="0"/>
          <w:bCs w:val="0"/>
          <w:vertAlign w:val="baseline"/>
        </w:rPr>
      </w:pPr>
      <w:r w:rsidDel="00000000" w:rsidR="00000000" w:rsidRPr="00000000">
        <w:rPr>
          <w:rtl w:val="0"/>
        </w:rPr>
      </w:r>
    </w:p>
    <w:p w:rsidR="00000000" w:rsidDel="00000000" w:rsidP="00000000" w:rsidRDefault="00000000" w:rsidRPr="00000000" w14:paraId="0000002A">
      <w:pPr>
        <w:tabs>
          <w:tab w:val="left" w:leader="none" w:pos="6300"/>
        </w:tabs>
        <w:ind w:right="-212" w:firstLine="720"/>
        <w:jc w:val="both"/>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2B">
      <w:pPr>
        <w:ind w:left="1440" w:right="-212" w:firstLine="0"/>
        <w:jc w:val="both"/>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2C">
      <w:pPr>
        <w:ind w:right="-212" w:firstLine="720"/>
        <w:jc w:val="both"/>
        <w:rPr>
          <w:b w:val="0"/>
          <w:bCs w:val="0"/>
          <w:vertAlign w:val="baseline"/>
        </w:rPr>
      </w:pPr>
      <w:r w:rsidDel="00000000" w:rsidR="00000000" w:rsidRPr="00000000">
        <w:rPr>
          <w:b w:val="1"/>
          <w:bCs w:val="1"/>
          <w:vertAlign w:val="baseline"/>
          <w:rtl w:val="0"/>
        </w:rPr>
        <w:t xml:space="preserve">                    ЗАМЕСТНИК-ПРЕДСЕДАТЕЛ:………………….../АНТОН СЛАВЧЕВ/</w:t>
      </w:r>
      <w:r w:rsidDel="00000000" w:rsidR="00000000" w:rsidRPr="00000000">
        <w:rPr>
          <w:rtl w:val="0"/>
        </w:rPr>
      </w:r>
    </w:p>
    <w:p w:rsidR="00000000" w:rsidDel="00000000" w:rsidP="00000000" w:rsidRDefault="00000000" w:rsidRPr="00000000" w14:paraId="0000002D">
      <w:pPr>
        <w:ind w:right="-212" w:firstLine="720"/>
        <w:jc w:val="both"/>
        <w:rPr>
          <w:b w:val="0"/>
          <w:bCs w:val="0"/>
          <w:vertAlign w:val="baseline"/>
        </w:rPr>
      </w:pPr>
      <w:r w:rsidDel="00000000" w:rsidR="00000000" w:rsidRPr="00000000">
        <w:rPr>
          <w:rtl w:val="0"/>
        </w:rPr>
      </w:r>
    </w:p>
    <w:p w:rsidR="00000000" w:rsidDel="00000000" w:rsidP="00000000" w:rsidRDefault="00000000" w:rsidRPr="00000000" w14:paraId="0000002E">
      <w:pPr>
        <w:ind w:right="-212" w:firstLine="720"/>
        <w:jc w:val="both"/>
        <w:rPr>
          <w:b w:val="0"/>
          <w:bCs w:val="0"/>
          <w:vertAlign w:val="baseline"/>
        </w:rPr>
      </w:pPr>
      <w:r w:rsidDel="00000000" w:rsidR="00000000" w:rsidRPr="00000000">
        <w:rPr>
          <w:b w:val="1"/>
          <w:bCs w:val="1"/>
          <w:vertAlign w:val="baseline"/>
          <w:rtl w:val="0"/>
        </w:rPr>
        <w:t xml:space="preserve">                     ЧЛЕН:……………………………………….../АНТОАНЕТА ЦОНКОВА/</w:t>
      </w:r>
      <w:r w:rsidDel="00000000" w:rsidR="00000000" w:rsidRPr="00000000">
        <w:rPr>
          <w:rtl w:val="0"/>
        </w:rPr>
      </w:r>
    </w:p>
    <w:p w:rsidR="00000000" w:rsidDel="00000000" w:rsidP="00000000" w:rsidRDefault="00000000" w:rsidRPr="00000000" w14:paraId="0000002F">
      <w:pPr>
        <w:ind w:right="-212" w:firstLine="720"/>
        <w:jc w:val="both"/>
        <w:rPr>
          <w:b w:val="0"/>
          <w:bCs w:val="0"/>
          <w:vertAlign w:val="baseline"/>
        </w:rPr>
      </w:pPr>
      <w:r w:rsidDel="00000000" w:rsidR="00000000" w:rsidRPr="00000000">
        <w:rPr>
          <w:rtl w:val="0"/>
        </w:rPr>
      </w:r>
    </w:p>
    <w:p w:rsidR="00000000" w:rsidDel="00000000" w:rsidP="00000000" w:rsidRDefault="00000000" w:rsidRPr="00000000" w14:paraId="00000030">
      <w:pPr>
        <w:ind w:left="708" w:right="-212" w:firstLine="720.0000000000001"/>
        <w:jc w:val="both"/>
        <w:rPr>
          <w:b w:val="0"/>
          <w:bCs w:val="0"/>
          <w:vertAlign w:val="baseline"/>
        </w:rPr>
      </w:pPr>
      <w:r w:rsidDel="00000000" w:rsidR="00000000" w:rsidRPr="00000000">
        <w:rPr>
          <w:b w:val="1"/>
          <w:bCs w:val="1"/>
          <w:vertAlign w:val="baseline"/>
          <w:rtl w:val="0"/>
        </w:rPr>
        <w:t xml:space="preserve">         ЧЛЕН:…………………...……………....……………./ПЛАМЕН ЙОЦОВ/</w:t>
      </w:r>
      <w:r w:rsidDel="00000000" w:rsidR="00000000" w:rsidRPr="00000000">
        <w:rPr>
          <w:rtl w:val="0"/>
        </w:rPr>
      </w:r>
    </w:p>
    <w:p w:rsidR="00000000" w:rsidDel="00000000" w:rsidP="00000000" w:rsidRDefault="00000000" w:rsidRPr="00000000" w14:paraId="00000031">
      <w:pPr>
        <w:tabs>
          <w:tab w:val="left" w:leader="none" w:pos="5400"/>
        </w:tabs>
        <w:ind w:right="-212" w:firstLine="720"/>
        <w:jc w:val="both"/>
        <w:rPr>
          <w:b w:val="0"/>
          <w:bCs w:val="0"/>
          <w:vertAlign w:val="baseline"/>
        </w:rPr>
      </w:pPr>
      <w:r w:rsidDel="00000000" w:rsidR="00000000" w:rsidRPr="00000000">
        <w:rPr>
          <w:rtl w:val="0"/>
        </w:rPr>
      </w:r>
    </w:p>
    <w:p w:rsidR="00000000" w:rsidDel="00000000" w:rsidP="00000000" w:rsidRDefault="00000000" w:rsidRPr="00000000" w14:paraId="00000032">
      <w:pPr>
        <w:tabs>
          <w:tab w:val="left" w:leader="none" w:pos="5400"/>
        </w:tabs>
        <w:ind w:right="-212" w:firstLine="720"/>
        <w:jc w:val="both"/>
        <w:rPr>
          <w:b w:val="0"/>
          <w:bCs w:val="0"/>
          <w:vertAlign w:val="baseline"/>
        </w:rPr>
      </w:pPr>
      <w:r w:rsidDel="00000000" w:rsidR="00000000" w:rsidRPr="00000000">
        <w:rPr>
          <w:b w:val="1"/>
          <w:bCs w:val="1"/>
          <w:vertAlign w:val="baseline"/>
          <w:rtl w:val="0"/>
        </w:rPr>
        <w:t xml:space="preserve">                     ЧЛЕН:…………………………………..................../СИЛВИЯ КЪДРЕВА/</w:t>
      </w:r>
      <w:r w:rsidDel="00000000" w:rsidR="00000000" w:rsidRPr="00000000">
        <w:rPr>
          <w:rtl w:val="0"/>
        </w:rPr>
      </w:r>
    </w:p>
    <w:p w:rsidR="00000000" w:rsidDel="00000000" w:rsidP="00000000" w:rsidRDefault="00000000" w:rsidRPr="00000000" w14:paraId="00000033">
      <w:pPr>
        <w:tabs>
          <w:tab w:val="left" w:leader="none" w:pos="5400"/>
        </w:tabs>
        <w:ind w:right="-212"/>
        <w:jc w:val="both"/>
        <w:rPr>
          <w:b w:val="0"/>
          <w:bCs w:val="0"/>
          <w:vertAlign w:val="baseline"/>
        </w:rPr>
      </w:pPr>
      <w:r w:rsidDel="00000000" w:rsidR="00000000" w:rsidRPr="00000000">
        <w:rPr>
          <w:rtl w:val="0"/>
        </w:rPr>
      </w:r>
    </w:p>
    <w:p w:rsidR="00000000" w:rsidDel="00000000" w:rsidP="00000000" w:rsidRDefault="00000000" w:rsidRPr="00000000" w14:paraId="00000034">
      <w:pPr>
        <w:tabs>
          <w:tab w:val="left" w:leader="none" w:pos="5400"/>
        </w:tabs>
        <w:ind w:right="-392"/>
        <w:jc w:val="both"/>
        <w:rPr>
          <w:b w:val="0"/>
          <w:bCs w:val="0"/>
          <w:vertAlign w:val="baseline"/>
        </w:rPr>
      </w:pPr>
      <w:r w:rsidDel="00000000" w:rsidR="00000000" w:rsidRPr="00000000">
        <w:rPr>
          <w:rtl w:val="0"/>
        </w:rPr>
      </w:r>
    </w:p>
    <w:p w:rsidR="00000000" w:rsidDel="00000000" w:rsidP="00000000" w:rsidRDefault="00000000" w:rsidRPr="00000000" w14:paraId="00000035">
      <w:pPr>
        <w:tabs>
          <w:tab w:val="left" w:leader="none" w:pos="5400"/>
        </w:tabs>
        <w:ind w:right="-392"/>
        <w:jc w:val="both"/>
        <w:rPr>
          <w:b w:val="0"/>
          <w:bCs w:val="0"/>
          <w:vertAlign w:val="baseline"/>
        </w:rPr>
      </w:pPr>
      <w:r w:rsidDel="00000000" w:rsidR="00000000" w:rsidRPr="00000000">
        <w:rPr>
          <w:rtl w:val="0"/>
        </w:rPr>
      </w:r>
    </w:p>
    <w:p w:rsidR="00000000" w:rsidDel="00000000" w:rsidP="00000000" w:rsidRDefault="00000000" w:rsidRPr="00000000" w14:paraId="00000036">
      <w:pPr>
        <w:tabs>
          <w:tab w:val="left" w:leader="none" w:pos="5400"/>
        </w:tabs>
        <w:ind w:right="-392" w:firstLine="720"/>
        <w:jc w:val="both"/>
        <w:rPr>
          <w:b w:val="0"/>
          <w:bCs w:val="0"/>
          <w:vertAlign w:val="baseline"/>
        </w:rPr>
      </w:pPr>
      <w:r w:rsidDel="00000000" w:rsidR="00000000" w:rsidRPr="00000000">
        <w:rPr>
          <w:rtl w:val="0"/>
        </w:rPr>
      </w:r>
    </w:p>
    <w:sectPr>
      <w:headerReference r:id="rId6" w:type="first"/>
      <w:footerReference r:id="rId7" w:type="default"/>
      <w:footerReference r:id="rId8" w:type="first"/>
      <w:pgSz w:h="15840" w:w="12240" w:orient="portrait"/>
      <w:pgMar w:bottom="450" w:top="990" w:left="1418" w:right="1134" w:header="454" w:footer="17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vertAlign w:val="baseline"/>
      </w:rPr>
    </w:pPr>
    <w:r w:rsidDel="00000000" w:rsidR="00000000" w:rsidRPr="00000000">
      <w:rPr>
        <w:rtl w:val="0"/>
      </w:rPr>
    </w:r>
  </w:p>
  <w:tbl>
    <w:tblPr>
      <w:tblStyle w:val="Table1"/>
      <w:tblW w:w="11024.0" w:type="dxa"/>
      <w:jc w:val="left"/>
      <w:tblInd w:w="-1526.0000000000002" w:type="dxa"/>
      <w:tblLayout w:type="fixed"/>
      <w:tblLook w:val="0000"/>
    </w:tblPr>
    <w:tblGrid>
      <w:gridCol w:w="11024"/>
      <w:tblGridChange w:id="0">
        <w:tblGrid>
          <w:gridCol w:w="11024"/>
        </w:tblGrid>
      </w:tblGridChange>
    </w:tblGrid>
    <w:tr>
      <w:trPr>
        <w:cantSplit w:val="0"/>
        <w:tblHeader w:val="0"/>
      </w:trPr>
      <w:tc>
        <w:tcPr>
          <w:vAlign w:val="center"/>
        </w:tcPr>
        <w:p w:rsidR="00000000" w:rsidDel="00000000" w:rsidP="00000000" w:rsidRDefault="00000000" w:rsidRPr="00000000" w14:paraId="00000038">
          <w:pPr>
            <w:tabs>
              <w:tab w:val="center" w:leader="none" w:pos="4153"/>
              <w:tab w:val="right" w:leader="none" w:pos="8306"/>
            </w:tabs>
            <w:spacing w:after="20" w:before="20" w:lineRule="auto"/>
            <w:ind w:left="1560" w:firstLine="0"/>
            <w:jc w:val="center"/>
            <w:rPr>
              <w:b w:val="0"/>
              <w:bCs w:val="0"/>
              <w:vertAlign w:val="baseline"/>
            </w:rPr>
          </w:pPr>
          <w:r w:rsidDel="00000000" w:rsidR="00000000" w:rsidRPr="00000000">
            <w:rPr>
              <w:rtl w:val="0"/>
            </w:rPr>
          </w:r>
        </w:p>
        <w:p w:rsidR="00000000" w:rsidDel="00000000" w:rsidP="00000000" w:rsidRDefault="00000000" w:rsidRPr="00000000" w14:paraId="00000039">
          <w:pPr>
            <w:tabs>
              <w:tab w:val="center" w:leader="none" w:pos="4153"/>
              <w:tab w:val="right" w:leader="none" w:pos="8306"/>
            </w:tabs>
            <w:spacing w:after="20" w:before="20" w:lineRule="auto"/>
            <w:ind w:left="1560" w:firstLine="0"/>
            <w:jc w:val="center"/>
            <w:rPr>
              <w:b w:val="0"/>
              <w:bCs w:val="0"/>
              <w:vertAlign w:val="baseline"/>
            </w:rPr>
          </w:pPr>
          <w:r w:rsidDel="00000000" w:rsidR="00000000" w:rsidRPr="00000000">
            <w:rPr>
              <w:rtl w:val="0"/>
            </w:rPr>
          </w:r>
        </w:p>
        <w:p w:rsidR="00000000" w:rsidDel="00000000" w:rsidP="00000000" w:rsidRDefault="00000000" w:rsidRPr="00000000" w14:paraId="0000003A">
          <w:pPr>
            <w:tabs>
              <w:tab w:val="center" w:leader="none" w:pos="4153"/>
              <w:tab w:val="right" w:leader="none" w:pos="8306"/>
            </w:tabs>
            <w:spacing w:after="20" w:before="20" w:lineRule="auto"/>
            <w:ind w:left="1560" w:firstLine="0"/>
            <w:jc w:val="center"/>
            <w:rPr>
              <w:b w:val="0"/>
              <w:bCs w:val="0"/>
              <w:vertAlign w:val="baseline"/>
            </w:rPr>
          </w:pPr>
          <w:r w:rsidDel="00000000" w:rsidR="00000000" w:rsidRPr="00000000">
            <w:rPr>
              <w:rtl w:val="0"/>
            </w:rPr>
          </w:r>
        </w:p>
        <w:p w:rsidR="00000000" w:rsidDel="00000000" w:rsidP="00000000" w:rsidRDefault="00000000" w:rsidRPr="00000000" w14:paraId="0000003B">
          <w:pPr>
            <w:tabs>
              <w:tab w:val="center" w:leader="none" w:pos="4153"/>
              <w:tab w:val="right" w:leader="none" w:pos="8306"/>
            </w:tabs>
            <w:spacing w:after="20" w:before="20" w:lineRule="auto"/>
            <w:ind w:left="1560" w:firstLine="0"/>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3C">
          <w:pPr>
            <w:pBdr>
              <w:bottom w:color="000000" w:space="1" w:sz="6" w:val="single"/>
            </w:pBdr>
            <w:tabs>
              <w:tab w:val="left" w:leader="none" w:pos="1845"/>
              <w:tab w:val="center" w:leader="none" w:pos="4153"/>
              <w:tab w:val="right" w:leader="none" w:pos="8306"/>
            </w:tabs>
            <w:spacing w:after="20" w:before="20" w:lineRule="auto"/>
            <w:ind w:left="1560" w:firstLine="0"/>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  К О Р У П Ц И Я Т А</w:t>
          </w:r>
          <w:r w:rsidDel="00000000" w:rsidR="00000000" w:rsidRPr="00000000">
            <w:rPr>
              <w:rtl w:val="0"/>
            </w:rPr>
          </w:r>
        </w:p>
        <w:p w:rsidR="00000000" w:rsidDel="00000000" w:rsidP="00000000" w:rsidRDefault="00000000" w:rsidRPr="00000000" w14:paraId="0000003D">
          <w:pPr>
            <w:tabs>
              <w:tab w:val="center" w:leader="none" w:pos="4153"/>
              <w:tab w:val="right" w:leader="none" w:pos="8306"/>
            </w:tabs>
            <w:ind w:left="1560" w:firstLine="0"/>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3E">
    <w:pPr>
      <w:tabs>
        <w:tab w:val="center" w:leader="none" w:pos="4153"/>
        <w:tab w:val="right" w:leader="none" w:pos="8306"/>
      </w:tabs>
      <w:ind w:left="1560" w:firstLine="0"/>
      <w:rPr>
        <w:sz w:val="26"/>
        <w:szCs w:val="26"/>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spacing w:after="60" w:before="240" w:lineRule="auto"/>
    </w:pPr>
    <w:rPr>
      <w:rFonts w:ascii="Cambria" w:cs="Cambria" w:eastAsia="Cambria" w:hAnsi="Cambria"/>
      <w:b w:val="1"/>
      <w:bCs w:val="1"/>
      <w:i w:val="1"/>
      <w:iCs w:val="1"/>
      <w:sz w:val="28"/>
      <w:szCs w:val="28"/>
      <w:vertAlign w:val="baseline"/>
    </w:rPr>
  </w:style>
  <w:style w:type="paragraph" w:styleId="Heading3">
    <w:name w:val="heading 3"/>
    <w:basedOn w:val="Normal"/>
    <w:next w:val="Normal"/>
    <w:pPr>
      <w:keepNext w:val="1"/>
      <w:spacing w:after="60" w:before="240" w:lineRule="auto"/>
    </w:pPr>
    <w:rPr>
      <w:rFonts w:ascii="Cambria" w:cs="Cambria" w:eastAsia="Cambria" w:hAnsi="Cambria"/>
      <w:b w:val="1"/>
      <w:bCs w:val="1"/>
      <w:sz w:val="26"/>
      <w:szCs w:val="26"/>
      <w:vertAlign w:val="baseline"/>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