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gnxrjb1towh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Р     Е     Ш   Е    Н     И     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85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85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№ 510 / 07.08.2023г.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85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85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В       И  М  Е  Т  О           Н  А           Н  А  Р  О  Д  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85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АДМИНИСТРАТИВЕН СЪД – ПАЗАРДЖИК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VІІІ административен състав, в открито съдебно заседание на 06.07.2023г. в състав:</w:t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ind w:left="2832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                         СЪДИЯ: ВЕСЕЛКА ЗЛАТЕВА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32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 секретаря  Антоанета Метанова и с участието на прокурора ………, като разгледа докладваното от съдия Златева адм.дело №968 по описа за 2022г. и за да се произнесе, взе предвид следното: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ind w:firstLine="1134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Производството е по реда на 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чл.76, ал.1 от Закона за противодействие на корупцията и за отнемане на незаконно придобитото имущество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/ЗПКОНПИ/</w:t>
      </w:r>
    </w:p>
    <w:p w:rsidR="00000000" w:rsidDel="00000000" w:rsidP="00000000" w:rsidRDefault="00000000" w:rsidRPr="00000000" w14:paraId="0000000E">
      <w:pPr>
        <w:ind w:firstLine="1134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Образувано е по жалба на А.Г.Д., ЕГН ********** ***, чрез адв.П.С. против решение №РС-270-22-071 от 24.08.2022г. на Комисия за противодействие на корупцията и за отнемане на незаконно придобитото имущество /КПКОНПИ/.</w:t>
      </w:r>
    </w:p>
    <w:p w:rsidR="00000000" w:rsidDel="00000000" w:rsidP="00000000" w:rsidRDefault="00000000" w:rsidRPr="00000000" w14:paraId="0000000F">
      <w:pPr>
        <w:ind w:firstLine="1134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 решението е установен конфликт на интереси по отношение на А.Д. – общински съветник в ОбС – Велинград  и лице, заемащо висша публична длъжност по смисъла на чл.6, ал.1, т.32 от ЗПКОНПИ във вр. с гласуване на решение №49 от протокол №2 от 24.02.2022г. на ОБС-Велинград в частен интерес – свой и на свързани с него лица по смисъла на пар.1, т.15, б.“а“ от ЗПКОНПИ и в нарушение на чл.56 от същия закон, като на основание чл.171, ал.1 от ЗПКОНПИ му е наложена глоба в размер на 5 000лв и на основание чл.81, ал.1п от ЗПКОНПИ е отнета в полза на Държавата сумата от 457,95лв, представляваща нетното дневно възнаграждение за датата на гласуване на решение №49 от протокол №2 от 24.02.2022г. на ОБС-Велинград, получено от деянието, породило конфликт на интереси.</w:t>
      </w:r>
    </w:p>
    <w:p w:rsidR="00000000" w:rsidDel="00000000" w:rsidP="00000000" w:rsidRDefault="00000000" w:rsidRPr="00000000" w14:paraId="00000010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Твърди се, че решението е незаконосъобразно. Излагат се съображения. Моли да бъде отменено, претендира присъждане на съдебно- деловодни разноски.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Ответникът Комисия за противодействие на корупцията и за отнемане на незаконно придобитото имущество чрез процесуалните си представители оспорва жалбата и моли да бъде оставена без уважение. Претендира юрисконсултско възнаграждение.</w:t>
      </w:r>
    </w:p>
    <w:p w:rsidR="00000000" w:rsidDel="00000000" w:rsidP="00000000" w:rsidRDefault="00000000" w:rsidRPr="00000000" w14:paraId="00000012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Съдът след преценка на събраните по делото доказателства поотделно и в съвкупност, приема от фактическа и правна страна  следното: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Жалбата е процесуално допустима, като подадена в установения за това преклузивен 14-дневен срок от активно легитимирано лице, против годен за съдебен контрол административен акт и пред местно компетентния административен съд.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Разгледана по същество жалбата е основателна.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Оспореното решение е постановено от материално компетентен орган. Съгласно разпоредбите на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7, ал. 1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и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ал. 2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Комисията за противодействие на корупцията и за отнемане на незаконно придобитото имущество е независим специализиран постоянно действащ държавен орган и орган за противодействие на корупцията по смисъла на този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закон за лицата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заемащи висши публични длъжности. В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13, ал. 1, т. 4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и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74, ал. 1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са уредени правомощията на Комисията - да установява конфликт на интереси на лица, заемащи висши публични длъжности и да се произнася с писмено решение в производството по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глава осма, раздел V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Решението на КПКОНПИ е взето с гласовете на трима членове от петчленен състав съгласно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8, ал. 1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и предвид, че 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13, ал. 2 от Закона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изисква решенията на Комисията да се приемат с мнозинство повече от половината от всички членове, то в случая това е изпълнено и в този смисъл решението е валидно. Решението е постановено в предвидената от закона писмена форма, съдържа всички реквизити, изброени в 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74, ал. 2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затова съдът го приема за мотивирано по смисъла на 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74, ал. 1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В съответствие с изискването на 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59, ал. 2, т. 4 от АПК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в него са посочени както правните основания за упражнените административни правомощия, така и съответните факти и обстоятелства, които обосновават установеното от органа наличие на конфликт на интереси по смисъла на 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52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Решението е взето при спазване на административнопроизводствените правила във връзка с образуването и провеждането на административното производство. Същото е образувано по сигнал с изх. №ЦУ-01-/С-270/ от 10.03.2022г. в предвидения в 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73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срок – до 6 месеца от откриването, но не по-късно от три години от извършването на нарушението. Правото на защита на лицето, по повод което се е развило производството по установяване на конфликт на интереси, не е ограничено – предоставени са му всички позволени от закона възможности да организира своята защитна теза. Спазени са и изискванията по 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72, ал. 5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и 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ал. 6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за изслушването му, предоставени са му били за запознаване всички събрани доказателства и му е дадена възможност да направи възражение в 7-дневен срок.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Съдът приема, обаче, че обжалваното решение е постановено в противоречие с материалния закон.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Според 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2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конфликт на интереси възниква тогава, когато лице, заемащо висша публична длъжност, има частен интерес, който може да повлияе върху безпристрастното и обективното изпълнение на правомощията или задълженията му по служба. Очертаният в хипотезата на цитираната правна норма фактически състав включва следните елементи: осъществяване на функция на висша публична длъжност, заемана от конкретно физическо лице,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Дефиниция за частен интерес е дадена в 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53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- частен е всеки интерес, който води до облага от материален или нематериален характер за лице, заемащо висша публична длъжност, или за свързани с него лица, включително всяко поето задължение.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Безспорно е по делото, че А.Г.Д. като общински съветник в Общински съвет Велинград за мандат 2019 - 2023г. е лице, заемащо висша публична длъжност по смисъла на 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6, ал. 1, т. 32 от ЗПКОНПИ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Такова качество е имал и към момента на взимане на решение № 49 по протокол № 2 от 24.02.2022г. на Общински съвет –Велинград, с което е одобрено изменение на общ устройствен план на гр.Велинград, с.Драгиново и землищата им. Със същото решение за поземлени имоти с идентификатори 10450.503.1207, 10450.503.1376, 10450.503.1377 и 10450.503.1378, попадащи съгласно действащия ОУП в зона за озеленяване, поради изтекъл срок по § 70 от ПЗР на ЗИД на ЗУТ е обособена рекреационно устройствена зона - територия за средно етажно застрояване, като е предвидено същите тези четири имота да бъдат обособени в четири отделни УПИ -  з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а ЖС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vertAlign w:val="subscript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търговия и услуги.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Решението е взето след проведено гласуване, като от общо 29 общински съветници на заседанието са присъствали 28, от които 20 гласа „за", 7 гласа „против" и 1 глас „въздържал се".</w:t>
      </w:r>
    </w:p>
    <w:p w:rsidR="00000000" w:rsidDel="00000000" w:rsidP="00000000" w:rsidRDefault="00000000" w:rsidRPr="00000000" w14:paraId="0000001E">
      <w:pPr>
        <w:ind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Установено е, че собственици на три от горните ПИ - без ПИ с идентификатор 10450.503.1376  - са или А.Д., или свързани с него лица по смисъла на § 1, т. 15, б. „а" от ДР на ЗПКОНПИ.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        С оспореното в настоящото производство решение КПКОНПИ е приела, че е налице конфликт на интереси по отношение на Д. във връзка с гласуване на решение № 49 по протокол № 2 от 24.02.2022г. на Общински съвет - Велинград в частен интерес - свой и на свързани с него лица по смисъла на § 1, т. 15, б. „а" от ДР на ЗПКОНПИ, което гласуване е в нарушение на разпоредбата на чл. 56 от ЗПКОНПИ.</w:t>
      </w:r>
    </w:p>
    <w:p w:rsidR="00000000" w:rsidDel="00000000" w:rsidP="00000000" w:rsidRDefault="00000000" w:rsidRPr="00000000" w14:paraId="00000020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Горното е прието въз основа на 2бр. писма на председателя на ПК по ЗПКОНПИ при Общински съвет - Велинград, в което е отразено, че решение № 49 от протокол № 2 от 24.02.2022 г. на Общински съвет - Велинград е прието с явно гласуване, което не се отразява в поименен списък в протоколите от заседанията. От представени списъци на гласуване по точките от дневния ред се установявало, че А.Д. е присъствал на заседанието на общинския съвет на посочената дата, както и не била извършвана поправка в протокола от това заседание. Изводът си Комисията не е променила въпреки ангажираните от Д. доказателства в хода на административното производство.</w:t>
      </w:r>
    </w:p>
    <w:p w:rsidR="00000000" w:rsidDel="00000000" w:rsidP="00000000" w:rsidRDefault="00000000" w:rsidRPr="00000000" w14:paraId="00000021">
      <w:pPr>
        <w:ind w:firstLine="7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ind w:firstLine="7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ЗПКОНПИ са определени общите правила, осигуряващи безпристрастното и в обществен интерес изпълнение на правомощията на лица, заемащи публична длъжност по смисъла на закона, реда за деклариране на несъвместимости и частни интереси, процедурите за установяване на конфликт на интереси, както и последиците по отношение на лицата, които попадат в ситуация на конфликт на интереси.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Разпоредбата на чл.52 от ЗПКОНПИ дефинира, че конфликт на интереси възниква тогава, когато лице, заемащо висша публична длъжност, има частен интерес, който може да повлияе върху безпристрастното и обективното изпълнение на правомощията или задълженията му по служба.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Следователно, за да е осъществен конфликт на интереси следва да са налице кумулативно три предпоставки: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лице, заемащо висша публична длъжност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наличие на частен интерес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възможност частният интерес да повлияе на безпристрастното и обективно изпълнение на правомощията или на задълженията по служба /в този см. напр. решение № 8219 от 25.06.2020г. по адм. д. № 455/2020г. на ВАС и др./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 оглед събраните по делото доказателства се налага несъмнения извод, че първите две предпоставки са налице.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Вярно е, че 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 1, т. 15 от ДР на ЗПКОНПИ,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висша публична длъжност – каквото е приел и административният орган. Всички тези обстоятелства, обаче, следва да бъдат установени по несъмнен начин към момента на извършване на преценката за извършено нарушение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Rule="auto"/>
        <w:ind w:firstLine="7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решението на КПКОНПИ е прието, че А.Д., в качеството си на общински съветник, е присъствал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 заседанието на Общински съвет Велинград, проведено на 24.02.2022 г., и е участвал в гласуването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 решение № 49 от протокол № 2 от 24.02.2022 г. на Общински съвет Велинград, като по този начин и в резултат на упражненото правомощие е реализирана нематериална облага по смисъла на чл. 54 от ЗПКОНПИ, изразяваща се в помощ и подкрепа лично и на свързаните със себе си лица - доколкото промяната на устройствения статут на имота е в интерес на собственика му и предпоставя възможности за реализиране на инвестиционни намерения.</w:t>
      </w:r>
    </w:p>
    <w:p w:rsidR="00000000" w:rsidDel="00000000" w:rsidP="00000000" w:rsidRDefault="00000000" w:rsidRPr="00000000" w14:paraId="0000002F">
      <w:pPr>
        <w:spacing w:after="160" w:lineRule="auto"/>
        <w:ind w:firstLine="7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Съдът счита, че от събраните в настоящото производство, а и в административното такова, доказателства не се установява по категоричен начин А.Д. да е упражнил свои властнически правомощия в частен интерес, съответно поведението му да е  довело или би могло да доведе до облага от материален или нематериален характер. Напротив, опровергават се изводите на Комисията за поведение на А.Д., което да е в противоречие с конкретните и общи изисквания на ЗПКОНПИ.</w:t>
      </w:r>
    </w:p>
    <w:p w:rsidR="00000000" w:rsidDel="00000000" w:rsidP="00000000" w:rsidRDefault="00000000" w:rsidRPr="00000000" w14:paraId="00000030">
      <w:pPr>
        <w:spacing w:after="160" w:lineRule="auto"/>
        <w:ind w:firstLine="7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Във връзка с открита процедура по оспорване съдържанието на протокол №2 от 24.02.2022г. на Общински съвет –Велинград в частта, в която е отразено гласуването на жалбоподателя във връзка с решение №49 по делото са разпитани петима свидетели – трима от тях доведени от жалбоподателя и двама, призовани по искане на ответника. Напълно  единодушно свидетелите Евгени Я., Богдана П. и Бояна С. установиха, че когато е дошъл моментът да се гласува процесното решение, А.Д. е тръгнал да излиза от залата, като е вдигнал ръка да се обозначи и е казал, че няма да участва в това гласуване. Св. Л.П. – председател на Общински съвет – Велинград – описва механизма на явно гласуване по принцип при взимане на решения, като изрично заявява, че при гласуване на спорната точка Д. е тръгнал да напуска залата. Виждал, че нещо коментират с колегите, но тъй кат залата била огромна – не можел да чуе какво говорят. Но има ясен спомен, че Д. е бил прав. Св.П. установява, че не си спомня за друг случай, при който А.Д. като общински съветник да е напускал залата и да е заявявал, че не гласува по конкретни точки, защото бил много отговорен общински съветник, винаги присъствал на заседанията, винаги бил коректен и винаги поставял обществения интерес на първо място.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Съдът изцяло дава вяра на техните показания, тъй като са от лица, имащи непосредствени впечатления от процеса по гласуване на решения в общинския съвет, подробни и ясни са, напълно си кореспондират, взаимно се допълват и не на последно място – депозирани са от общински съветници от различни политически партии и в този смисъл съдът ги приема за напълно незаинтересовани от изхода на спора. С това си поведение А.Д. не само не е нарушил изискванията на ЗПКОНПИ в качеството си на лице, заемащо висша публична длъжност по смисъла на същия закон, но напротив – изпълнил е изискванията на чл. 56 от ЗПКОНПИ.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br w:type="textWrapping"/>
        <w:t xml:space="preserve">       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подкрепа на този извод на съда е и установеният от събраните писмени доказателства факт, че при разглеждане на материалите по спорната точка в ресорните комисии на Общински съвет – Велинград А.Д. отново не е участвал нито в обсъждането им, нито в гласуването – все в изпълнение на законовото задължение. Затова съдът приема, че в конкретния случай оспорването е успешно проведено.</w:t>
      </w:r>
    </w:p>
    <w:p w:rsidR="00000000" w:rsidDel="00000000" w:rsidP="00000000" w:rsidRDefault="00000000" w:rsidRPr="00000000" w14:paraId="00000032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Дори да се приеме развитата в атакуваното решение хипотеза, че Д. е гласувал „въздържал се“ при взимане на процесното решение, то отново не е налице гласуване в свой, частен интерес по смисъла на чл. 56 от ЗПКОНПИ.  Решението е такова по чл. 21, ал. 1, т. 11 от ЗМСМА и се взима по реда на чл. 27, ал. 3 от ЗМСМА  - с явно гласуване с мнозинство повече от половината от присъстващите съветници. Решенията са приети с мнозинство повече от половината от присъстващите съветници, когато броят на гласувалите "за" общински съветници е по-голям от останалата част от присъстващите на заседанието съветници. Т.е. за приемане на решение е необходимо гласовете на повече от половината присъстващи съветници да са „за“. Гласуване „въздържал се“ не допринася за взимането на решението, напротив. 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       Затова съдът приема, че не се доказа по безспорен и категоричен начин наличие на частен интерес, който да е повлиял и да е предопределил постигането на твърдяната в оспореното решение на КПКОНПИ облага. И в този смисъл приема, че не е осъществен фактическия състав на нарушението, съответно оспореното решение като издадено в нарушение на материалния закон се явява незаконосъобразно и като такова следва да бъде отменено.</w:t>
      </w:r>
    </w:p>
    <w:p w:rsidR="00000000" w:rsidDel="00000000" w:rsidP="00000000" w:rsidRDefault="00000000" w:rsidRPr="00000000" w14:paraId="00000034">
      <w:pPr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В тежест на ответника следва да се възложат сторените от жалбоподателя разноски в размер на 1450лв, от които 1440лв адвокатско възнаграждение и 10лв платена ДТ. Направеното от процесуалния представител на ответника възражение за прекомерност на претендирания размер на адвокатско възнаграждение е неоснователно, предвид че е съобразено с изискванията на чл.8, ал.3 от Наредба №1 от 09.07-2004 г. за минималните размери на адвокатските възнаграждения.</w:t>
      </w:r>
    </w:p>
    <w:p w:rsidR="00000000" w:rsidDel="00000000" w:rsidP="00000000" w:rsidRDefault="00000000" w:rsidRPr="00000000" w14:paraId="00000035">
      <w:pPr>
        <w:ind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 изложените съображения и на основание 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single"/>
            <w:rtl w:val="0"/>
          </w:rPr>
          <w:t xml:space="preserve">чл. 172, ал. 2 от АПК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Административен съд – Пазарджик</w:t>
      </w:r>
    </w:p>
    <w:p w:rsidR="00000000" w:rsidDel="00000000" w:rsidP="00000000" w:rsidRDefault="00000000" w:rsidRPr="00000000" w14:paraId="00000036">
      <w:pPr>
        <w:ind w:left="2124" w:right="73" w:firstLine="707.999999999999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832" w:right="73" w:firstLine="708.000000000000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Р   Е   Ш   И  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2124" w:right="73" w:firstLine="707.999999999999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ОТМЕНЯ решение №РС-270-22-071 от 24.08.2022г. на Комисия за противодействие на корупцията и за отнемане на незаконно придобитото имущество.</w:t>
      </w:r>
    </w:p>
    <w:p w:rsidR="00000000" w:rsidDel="00000000" w:rsidP="00000000" w:rsidRDefault="00000000" w:rsidRPr="00000000" w14:paraId="0000003A">
      <w:pPr>
        <w:ind w:firstLine="990"/>
        <w:jc w:val="both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ОСЪЖДА Комисия за противодействие на корупцията и за отнемане на незаконно придобитото имущество да заплати на А.Г.Д., ЕГН ********** *** сторени съдебно-деловодни разноски в размер на 1440лв.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73"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Решението подлежи на обжалване с касационна жалба пред Върховен административен съд в 14-дневен срок от съобщаването му на страните.</w:t>
      </w:r>
    </w:p>
    <w:p w:rsidR="00000000" w:rsidDel="00000000" w:rsidP="00000000" w:rsidRDefault="00000000" w:rsidRPr="00000000" w14:paraId="0000003C">
      <w:pPr>
        <w:ind w:right="73"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ind w:right="73"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3E">
      <w:pPr>
        <w:ind w:right="73" w:firstLine="993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                               </w:t>
      </w:r>
    </w:p>
    <w:p w:rsidR="00000000" w:rsidDel="00000000" w:rsidP="00000000" w:rsidRDefault="00000000" w:rsidRPr="00000000" w14:paraId="0000003F">
      <w:pPr>
        <w:ind w:left="3255" w:right="73" w:firstLine="993.000000000000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АДМИНИСТРАТИВЕН СЪДИЯ: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