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5" w:lineRule="auto"/>
        <w:jc w:val="center"/>
        <w:rPr>
          <w:rFonts w:ascii="Arial" w:cs="Arial" w:eastAsia="Arial" w:hAnsi="Arial"/>
          <w:sz w:val="24"/>
          <w:szCs w:val="24"/>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before="75" w:lineRule="auto"/>
        <w:jc w:val="center"/>
        <w:rPr>
          <w:rFonts w:ascii="Arial" w:cs="Arial" w:eastAsia="Arial" w:hAnsi="Arial"/>
          <w:sz w:val="24"/>
          <w:szCs w:val="24"/>
        </w:rPr>
      </w:pPr>
      <w:r w:rsidDel="00000000" w:rsidR="00000000" w:rsidRPr="00000000">
        <w:rPr>
          <w:rFonts w:ascii="Arial" w:cs="Arial" w:eastAsia="Arial" w:hAnsi="Arial"/>
          <w:b w:val="1"/>
          <w:bCs w:val="1"/>
          <w:color w:val="000000"/>
          <w:sz w:val="28"/>
          <w:szCs w:val="28"/>
          <w:rtl w:val="0"/>
        </w:rPr>
        <w:t xml:space="preserve">№ 11427</w:t>
      </w:r>
      <w:r w:rsidDel="00000000" w:rsidR="00000000" w:rsidRPr="00000000">
        <w:rPr>
          <w:rtl w:val="0"/>
        </w:rPr>
      </w:r>
    </w:p>
    <w:p w:rsidR="00000000" w:rsidDel="00000000" w:rsidP="00000000" w:rsidRDefault="00000000" w:rsidRPr="00000000" w14:paraId="00000003">
      <w:pPr>
        <w:spacing w:before="75" w:lineRule="auto"/>
        <w:jc w:val="center"/>
        <w:rPr>
          <w:rFonts w:ascii="Arial" w:cs="Arial" w:eastAsia="Arial" w:hAnsi="Arial"/>
          <w:sz w:val="24"/>
          <w:szCs w:val="24"/>
        </w:rPr>
      </w:pPr>
      <w:r w:rsidDel="00000000" w:rsidR="00000000" w:rsidRPr="00000000">
        <w:rPr>
          <w:rFonts w:ascii="Arial" w:cs="Arial" w:eastAsia="Arial" w:hAnsi="Arial"/>
          <w:b w:val="1"/>
          <w:bCs w:val="1"/>
          <w:color w:val="000000"/>
          <w:sz w:val="28"/>
          <w:szCs w:val="28"/>
          <w:rtl w:val="0"/>
        </w:rPr>
        <w:t xml:space="preserve">София, 22.11.2023 г.</w:t>
      </w:r>
      <w:r w:rsidDel="00000000" w:rsidR="00000000" w:rsidRPr="00000000">
        <w:rPr>
          <w:rtl w:val="0"/>
        </w:rPr>
      </w:r>
    </w:p>
    <w:p w:rsidR="00000000" w:rsidDel="00000000" w:rsidP="00000000" w:rsidRDefault="00000000" w:rsidRPr="00000000" w14:paraId="00000004">
      <w:pPr>
        <w:spacing w:before="75" w:lineRule="auto"/>
        <w:jc w:val="center"/>
        <w:rPr>
          <w:rFonts w:ascii="Arial" w:cs="Arial" w:eastAsia="Arial" w:hAnsi="Arial"/>
          <w:sz w:val="24"/>
          <w:szCs w:val="24"/>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before="75"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24"/>
          <w:szCs w:val="24"/>
          <w:rtl w:val="0"/>
        </w:rPr>
        <w:t xml:space="preserve"> в съдебно заседание на двадесет и седми септември две хиляди и двадесет и трета година в състав:</w:t>
      </w:r>
      <w:r w:rsidDel="00000000" w:rsidR="00000000" w:rsidRPr="00000000">
        <w:rPr>
          <w:rtl w:val="0"/>
        </w:rPr>
      </w:r>
    </w:p>
    <w:tbl>
      <w:tblPr>
        <w:tblStyle w:val="Table1"/>
        <w:tblW w:w="11700.0" w:type="dxa"/>
        <w:jc w:val="left"/>
        <w:tblLayout w:type="fixed"/>
        <w:tblLook w:val="0400"/>
      </w:tblPr>
      <w:tblGrid>
        <w:gridCol w:w="2463"/>
        <w:gridCol w:w="4240"/>
        <w:gridCol w:w="4997"/>
        <w:tblGridChange w:id="0">
          <w:tblGrid>
            <w:gridCol w:w="2463"/>
            <w:gridCol w:w="4240"/>
            <w:gridCol w:w="4997"/>
          </w:tblGrid>
        </w:tblGridChange>
      </w:tblGrid>
      <w:tr>
        <w:trPr>
          <w:cantSplit w:val="0"/>
          <w:tblHeader w:val="0"/>
        </w:trPr>
        <w:tc>
          <w:tcPr>
            <w:gridSpan w:val="2"/>
          </w:tcPr>
          <w:p w:rsidR="00000000" w:rsidDel="00000000" w:rsidP="00000000" w:rsidRDefault="00000000" w:rsidRPr="00000000" w14:paraId="00000006">
            <w:pPr>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08">
            <w:pPr>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ТОДОР ТОДОРОВ</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ВЕСЕЛА НИКОЛОВА</w:t>
              <w:br w:type="textWrapping"/>
              <w:t xml:space="preserve">НИКОЛАЙ ГОСПОДИНОВ</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0">
            <w:pP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11">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Мариана Салджиева</w:t>
            </w:r>
            <w:r w:rsidDel="00000000" w:rsidR="00000000" w:rsidRPr="00000000">
              <w:rPr>
                <w:rtl w:val="0"/>
              </w:rPr>
            </w:r>
          </w:p>
        </w:tc>
        <w:tc>
          <w:tcPr>
            <w:vAlign w:val="center"/>
          </w:tcPr>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Малина Ачкаканова</w:t>
            </w:r>
            <w:r w:rsidDel="00000000" w:rsidR="00000000" w:rsidRPr="00000000">
              <w:rPr>
                <w:rtl w:val="0"/>
              </w:rPr>
            </w:r>
          </w:p>
        </w:tc>
        <w:tc>
          <w:tcPr>
            <w:vAlign w:val="center"/>
          </w:tcPr>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от съдията</w:t>
            </w:r>
            <w:r w:rsidDel="00000000" w:rsidR="00000000" w:rsidRPr="00000000">
              <w:rPr>
                <w:rtl w:val="0"/>
              </w:rPr>
            </w:r>
          </w:p>
        </w:tc>
        <w:tc>
          <w:tcPr>
            <w:vAlign w:val="center"/>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Весела Николова</w:t>
            </w: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577/2023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Производството е по реда на чл. 208 и сл. от Административнопроцесуалния кодекс /АПК/, във вр. с чл. 76, ал. 1 от Закона за противодействие на корупцията и за отнемане на незаконно придобито имущество /ЗКПКОНПИ/.</w:t>
      </w:r>
    </w:p>
    <w:p w:rsidR="00000000" w:rsidDel="00000000" w:rsidP="00000000" w:rsidRDefault="00000000" w:rsidRPr="00000000" w14:paraId="00000022">
      <w:pPr>
        <w:spacing w:before="75" w:lineRule="auto"/>
        <w:ind w:firstLine="992"/>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Образувано е по касационната жалба на С. Тачев, подадена чрез пълномощник адвокат Д. Димитрова, срещу Решение № 1803/01.11.2022 г., постановено по адм. дело № 499/2022 г. по описа на Административен съд гр. Благоевград, в частта, с която е: 1. Установен конфликт на интереси по отношение на С. Тачев, общински съветник и председател на Общински съвет Бобошево и лице, заемащо висша публична длъжност по смисъла на чл. 6, ал. 1, т. .32 от ЗПКОНПИ, във връзка с обсъждането на доклада на Временната комисия, одобрена с Решение № 66 и Решение № 76 на Общински съвет - Бобошево относно предсрочното прекратяване на правомощията му на председател на Общински съвет Бобошево, в нарушение на разпоредбата на чл. 58, изречение първо, предложение второ от ЗПКОНПИ, и е наложена е глоба в размер на 5000 лева на С. Тачев, на основание чл. 171, ал. 1 от ЗПКОНПИ за осъществен конфликт на интереси по чл. 52 от ЗПКОНПИ, за нарушение на разпоредбата на чл. 58, изречение първо, предложение второ от ЗПКОНПИ, извършено в качеството му на общински съветник и председател на Общински съвет Бобошево и лице, заемащо висша публична длъжност по смисъла на чл. 6, ал. 1, т. 32 от ЗПКОНПИ; 2. Установен конфликт на интереси по отношение на С. Тачев, общински съветник и председател на Общински съвет Бобошево и лице, заемащо висша публична длъжност по смисъла на чл. 6, ал. 1, т. 32 от ЗПКОНПИ, във връзка с гласуването на Решение № 94 от Протокол № 12 от 14.08.2020 год. на Общински съвет Бобошево, в нарушение на чл. 56 от ЗПКОНПИ, и е наложена е глоба в размер на 5000 лева на С. Тачев, на основание чл. 171, ал. 1 от ЗПКОНПИ за осъществен конфликт на интереси по чл. 52 от ЗПКОНПИ, за нарушение на разпоредбата на чл. 56 от ЗПКОНПИ, извършено в качеството му на общински съветник и председател на Общински съвет Бобошево и лице, заемащо висша публична длъжност по смисъла на чл. 6, ал. 1, т. 32 от ЗПКОНПИ и е отнета в полза на Община Бобошево от С. Тачев, сума в размер на 65,03 лева, представляваща нетното дневно възнаграждение за 14.08.2020 год. - датата на извършените нарушения по чл. 56 и чл. 58, изречение първо, предложение второ от ЗПКОНПИ, на основание чл. 81, ал. 1 от ЗПКОНПИ, като е осъден да заплати и разноски в размер на 100 лева, представляващи юрисконсултско възнаграждение.</w:t>
      </w:r>
    </w:p>
    <w:p w:rsidR="00000000" w:rsidDel="00000000" w:rsidP="00000000" w:rsidRDefault="00000000" w:rsidRPr="00000000" w14:paraId="00000023">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 касационната жалба се съдържат подробни съображения за неправилност на съдебния акт поради нарушение на материалния закон, съществено нарушение на съдопроизводствените правила и необоснованост – отменителни основания по чл. 209, т. 3 от АПК. Претендира се отмяната му и присъждане на разноски за двете съдебни инстанции.</w:t>
      </w:r>
    </w:p>
    <w:p w:rsidR="00000000" w:rsidDel="00000000" w:rsidP="00000000" w:rsidRDefault="00000000" w:rsidRPr="00000000" w14:paraId="00000024">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Ответникът – Комисия за противодействие на корупцията и за отнемане на незаконно придобито имущество /КПКОНПИ/, чрез процесуалния представител юрк. Нейков оспорва жалбата и пледира за отхвърлянето й като неоснователна.</w:t>
      </w:r>
    </w:p>
    <w:p w:rsidR="00000000" w:rsidDel="00000000" w:rsidP="00000000" w:rsidRDefault="00000000" w:rsidRPr="00000000" w14:paraId="00000025">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Представителят на Върховната административна прокуратура дава заключение за неоснователност на касационната жалба.</w:t>
      </w:r>
    </w:p>
    <w:p w:rsidR="00000000" w:rsidDel="00000000" w:rsidP="00000000" w:rsidRDefault="00000000" w:rsidRPr="00000000" w14:paraId="00000026">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Върховният административен съд, състав на шесто отделение намира касационната жалба процесуално допустима – депозирана в срока по чл. 211, ал. 1 от АПК, от надлежна страна с правен интерес от оспорването и срещу подлежащ на инстанционен контрол съдебен акт.</w:t>
      </w:r>
    </w:p>
    <w:p w:rsidR="00000000" w:rsidDel="00000000" w:rsidP="00000000" w:rsidRDefault="00000000" w:rsidRPr="00000000" w14:paraId="00000027">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Разгледана по същество, касационната жалба е основателна по следните съображения:</w:t>
      </w:r>
    </w:p>
    <w:p w:rsidR="00000000" w:rsidDel="00000000" w:rsidP="00000000" w:rsidRDefault="00000000" w:rsidRPr="00000000" w14:paraId="00000028">
      <w:pPr>
        <w:spacing w:before="75" w:lineRule="auto"/>
        <w:ind w:firstLine="992"/>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С обжалваното решение Административен съд – Благоевград е отхвърлил жалбата на Тачев, срещу Решение № РС-103-22-026/13.04.2022г. на КПКОНПИ, с което комисията е установила по отношение на последния, в качеството му на лице, заемащо публична длъжност по смисъла на чл. 6, ал.1, т.32, конфликт на интереси във връзка с обсъждането на доклада на Временната комисия, одобрена с Решение № 66 и Решение № 76 на Общински съвет - Бобошево относно предсрочното прекратяване на правомощията му на председател на Общински съвет Бобошево, в нарушение на разпоредбата на чл. 58, изречение първо, предложение второ от ЗПКОНПИ и във връзка с гласуването на Решение № 94 от Протокол № 12 от 14.08.2020 год. на Общински съвет Бобошево, в нарушение на чл. 56 от ЗПКОНПИ.</w:t>
      </w:r>
    </w:p>
    <w:p w:rsidR="00000000" w:rsidDel="00000000" w:rsidP="00000000" w:rsidRDefault="00000000" w:rsidRPr="00000000" w14:paraId="00000029">
      <w:pPr>
        <w:spacing w:before="75" w:lineRule="auto"/>
        <w:ind w:firstLine="992"/>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За да постанови този резултат първоинстанционният съд е приел, че от събраните по делото доказателства безпротиворечиво се установява наличието на конфликт на интереси по смисъла на закона, т.к. като общински съветник и председател на Общински съвет Бобошево жалбоподателят е участвал в обсъждането на доклада на Временната комисия, одобрена с Решение № 66 и Решение № 76 на Общински съвет - Бобошево относно предсрочното прекратяване на правомощията му на председател на Общински съвет Бобошево и гласуването на Решение № 94 от Протокол № 12 от 14.08.2020 год. на Общински съвет Бобошево.</w:t>
      </w:r>
    </w:p>
    <w:p w:rsidR="00000000" w:rsidDel="00000000" w:rsidP="00000000" w:rsidRDefault="00000000" w:rsidRPr="00000000" w14:paraId="0000002A">
      <w:pPr>
        <w:spacing w:before="75" w:lineRule="auto"/>
        <w:ind w:firstLine="992"/>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Първоинстанционният съд е посочил, че атакуваният административен акт е постановен от компетентен орган, при спазване на изискванията на закона за неговата форма и съдържание, без допуснати съществени нарушения на административнопроизводствените правила в съответствие с приложимите материалноправни разпоредби и целта на закона. За да отхвърли подадената жалба срещу Решение № РС-103-22-026/13.04.2022г. на КПКОНПИ, съдът е приел за установени трите кумулативни предпоставки от фактическия състав на конфликта на интереси по смисъла на </w:t>
      </w:r>
      <w:hyperlink r:id="rId6">
        <w:r w:rsidDel="00000000" w:rsidR="00000000" w:rsidRPr="00000000">
          <w:rPr>
            <w:rFonts w:ascii="Open Sans" w:cs="Open Sans" w:eastAsia="Open Sans" w:hAnsi="Open Sans"/>
            <w:color w:val="00649d"/>
            <w:sz w:val="24"/>
            <w:szCs w:val="24"/>
            <w:u w:val="single"/>
            <w:rtl w:val="0"/>
          </w:rPr>
          <w:t xml:space="preserve">чл. 52 от ЗПКОНПИ</w:t>
        </w:r>
      </w:hyperlink>
      <w:r w:rsidDel="00000000" w:rsidR="00000000" w:rsidRPr="00000000">
        <w:rPr>
          <w:rFonts w:ascii="Open Sans" w:cs="Open Sans" w:eastAsia="Open Sans" w:hAnsi="Open Sans"/>
          <w:sz w:val="24"/>
          <w:szCs w:val="24"/>
          <w:rtl w:val="0"/>
        </w:rPr>
        <w:t xml:space="preserve">: лице, заемащо висша публична длъжност, наличие на негов частен интерес, както и възможност частният интерес да повлияе върху безпристрастното и обективно изпълнение на правомощията или задълженията му по служба. Частният интерес е обоснован от възможността Тачев да окаже на себе си помощ и подкрепа, участвайки в обсъждането на доклада и гласуването на решението относно предсрочното прекратяване на правомощията му като председател на Общински съвет Бобошево.</w:t>
      </w:r>
    </w:p>
    <w:p w:rsidR="00000000" w:rsidDel="00000000" w:rsidP="00000000" w:rsidRDefault="00000000" w:rsidRPr="00000000" w14:paraId="0000002B">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Решението е неправилно поради нарушение на материалния закон.</w:t>
      </w:r>
    </w:p>
    <w:p w:rsidR="00000000" w:rsidDel="00000000" w:rsidP="00000000" w:rsidRDefault="00000000" w:rsidRPr="00000000" w14:paraId="0000002C">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Установено е, че към датата, на която Комисията е приела, че е осъществено нарушението, С. Тачев е бил общински съветник в Общински съвет - Бобошево, поради което е лице, заемащо публична висша длъжност по смисъла на </w:t>
      </w:r>
      <w:hyperlink r:id="rId7">
        <w:r w:rsidDel="00000000" w:rsidR="00000000" w:rsidRPr="00000000">
          <w:rPr>
            <w:rFonts w:ascii="Open Sans" w:cs="Open Sans" w:eastAsia="Open Sans" w:hAnsi="Open Sans"/>
            <w:color w:val="00649d"/>
            <w:sz w:val="24"/>
            <w:szCs w:val="24"/>
            <w:u w:val="single"/>
            <w:rtl w:val="0"/>
          </w:rPr>
          <w:t xml:space="preserve">чл. 6, ал. 1, т. 32 от ЗПКОНПИ</w:t>
        </w:r>
      </w:hyperlink>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2D">
      <w:pPr>
        <w:spacing w:before="75" w:lineRule="auto"/>
        <w:ind w:firstLine="992"/>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Настоящият съдебен състав приема, че в процесния случай липсва частен интерес при упражнените от С. Тачев правомощия по служба, при които е участвал в обсъждането на доклада на Временната комисия, одобрена с Решение № 66 и Решение № 76 на Общински съвет - Бобошево относно предсрочното прекратяване на правомощията му на председател на Общински съвет Бобошево и гласуването на Решение № 94 от Протокол № 12 от 14.08.2020 год. на Общински съвет Бобошево, поради което не е налице конфликт на интереси.</w:t>
      </w:r>
    </w:p>
    <w:p w:rsidR="00000000" w:rsidDel="00000000" w:rsidP="00000000" w:rsidRDefault="00000000" w:rsidRPr="00000000" w14:paraId="0000002E">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За да се установи дали е налице конфликт на интереси, следва да се обсъдят и приложат разпоредбите на специалния ЗПКОНПИ, регламентиращи редът и начинът за установяване на конфликт на интереси. Съгласно разпоредбата на чл. 52 от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Нормата на чл. 53 от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а облага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/чл. 54 от ЗПКОНПИ/.</w:t>
      </w:r>
    </w:p>
    <w:p w:rsidR="00000000" w:rsidDel="00000000" w:rsidP="00000000" w:rsidRDefault="00000000" w:rsidRPr="00000000" w14:paraId="0000002F">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Въз основа на посочената по-горе нормативна регламентация следва извод, че фактическият състав на конфликта на интереси по см. на чл. 52 от ЗПКОНПИ изисква кумулативното наличие на три материалноправни предпоставки, а именно: лице, което заема висша публична длъжност по смисъла на чл. 6 от ЗПКОНПИ, частен интерес на това лице по см. на чл. 53, във вр. с чл. 54 от ЗПКОНПИ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p>
    <w:p w:rsidR="00000000" w:rsidDel="00000000" w:rsidP="00000000" w:rsidRDefault="00000000" w:rsidRPr="00000000" w14:paraId="00000030">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w:t>
      </w:r>
    </w:p>
    <w:p w:rsidR="00000000" w:rsidDel="00000000" w:rsidP="00000000" w:rsidRDefault="00000000" w:rsidRPr="00000000" w14:paraId="00000031">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Съдът не възприема изложените в решението, предмет на съдебен контрол доводи за наличието в случая на частен интерес на заемащия висша публична длъжност по см. на чл. 6 от ЗПКОНПИ С. Тачев .</w:t>
      </w:r>
    </w:p>
    <w:p w:rsidR="00000000" w:rsidDel="00000000" w:rsidP="00000000" w:rsidRDefault="00000000" w:rsidRPr="00000000" w14:paraId="00000032">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Изборът на председател на общинския съвет е суверенно право и въпрос на политическа воля, предоставен на преценката на самия общински съвет. При реализиране на това право общинският съвет не действа като административен орган по см. на § 1, т. 1 от ДР на АПК, упражняващ властнически правомощия и не решава въпроси от местно значение във връзка с осъществяване на местното самоуправление по смисъла на чл. 17 от ЗМСМА. С решенията по чл. 24, ал. 1 и ал. 3 от ЗМСМА /за избор на Председател на общинския съвет респ. за предсрочно прекратяване на правомощията на Председателя на общинския съвет/, не се създават права и задължения и не се накърняват субективни права и/или защитени от правото интереси на физически и/или юридически лица. С оглед характера и съдържанието на обективираните волеизявления в решенията по чл. 24, ал. 1 и, ал. 3 от ЗМСМА, последните представляват актове на вътрешноорганизационна /вътрешнослужебна/ дейност. Председателят на ОбС се избира от състава на общинските съветници - членове на съвета, като същият няма статут на едноличен орган на изпълнителната власт. По аргумент от разпоредбата на чл. 25 от ЗМСМА, Председателят на ОбС притежава единствено организационни функции /правомощия във връзка с вътрешната организация на дейността на съвета и работата на неговите комисии/ и представителни функции /във връзка с взаимоотношенията на ОбС с други субекти/. Предсрочното прекратяване на правомощията на председател на ОбС засяга единствено представителната власт на общинския съвет като колективен орган, но не и лични права и интереси на съответните физически лица, изпълняващи представителните функции, произтичащи от изборната длъжност.</w:t>
      </w:r>
    </w:p>
    <w:p w:rsidR="00000000" w:rsidDel="00000000" w:rsidP="00000000" w:rsidRDefault="00000000" w:rsidRPr="00000000" w14:paraId="00000033">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Не се споделя и тезата, че е налице възможност частният интерес да е повлиял на безпристрастното и обективно изпълнение на правомощията на Тачев в обсъждането на доклада и гласуването на съответното решение. Председателят на ОбС може да участва в обсъждането, приемането и гласуването на решение за предсрочно прекратяване на правомощията му по силата на чл. 33, ал.1, т.3 ЗМСМА. Следва да бъде отчетено, че в случая Тачев е гласувал „въздържал се“.</w:t>
      </w:r>
    </w:p>
    <w:p w:rsidR="00000000" w:rsidDel="00000000" w:rsidP="00000000" w:rsidRDefault="00000000" w:rsidRPr="00000000" w14:paraId="00000034">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Липсата на конфликт на интереси обуславя и извод за липса на основание за налагане на глоба по чл. 171, ал. 1 от ЗПКОНПИ и отнемане в полза на общината на полученото от С. Тачев нетно дневно възнаграждение, съгласно чл. 81, ал. 1 от ЗПКОНПИ.</w:t>
      </w:r>
    </w:p>
    <w:p w:rsidR="00000000" w:rsidDel="00000000" w:rsidP="00000000" w:rsidRDefault="00000000" w:rsidRPr="00000000" w14:paraId="00000035">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 оглед изхода на спора следва да бъде уважено искането на касатора за присъждане на разноски за адвокатско възнаграждение за производството пред АС Благоевград в размер от 800,00 лв. и 10 лева за заплатената държавна такса за водене на делото пред АС Благоевград, и 80,52 лева държавна такса за производството пред ВАС. Предвид липсата на доказателства за заплащане на адвокатското възнаграждение по договора за правна защита и съдействие от 18.11.2022 г., разноски за представителството пред касационната инстанция не следва да бъдат присъждани.</w:t>
      </w:r>
    </w:p>
    <w:p w:rsidR="00000000" w:rsidDel="00000000" w:rsidP="00000000" w:rsidRDefault="00000000" w:rsidRPr="00000000" w14:paraId="00000036">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По изложените съображения и на основание чл. 222, ал. 2, т. 2 от АПК Върховният административен съд, състав на шесто отделение,</w:t>
      </w:r>
    </w:p>
    <w:p w:rsidR="00000000" w:rsidDel="00000000" w:rsidP="00000000" w:rsidRDefault="00000000" w:rsidRPr="00000000" w14:paraId="00000037">
      <w:pPr>
        <w:spacing w:before="75" w:lineRule="auto"/>
        <w:ind w:firstLine="709"/>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РЕШИ:</w:t>
      </w:r>
      <w:r w:rsidDel="00000000" w:rsidR="00000000" w:rsidRPr="00000000">
        <w:rPr>
          <w:rtl w:val="0"/>
        </w:rPr>
      </w:r>
    </w:p>
    <w:p w:rsidR="00000000" w:rsidDel="00000000" w:rsidP="00000000" w:rsidRDefault="00000000" w:rsidRPr="00000000" w14:paraId="00000038">
      <w:pPr>
        <w:spacing w:before="75" w:lineRule="auto"/>
        <w:ind w:firstLine="992"/>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ОТМЕНЯ Решение № 1803/01.11.2022 г., постановено по адм. дело № 499/2022 г. по описа на Административен съд гр. Благоевград, като вместо него ПОСТАНОВЯВА:</w:t>
      </w:r>
    </w:p>
    <w:p w:rsidR="00000000" w:rsidDel="00000000" w:rsidP="00000000" w:rsidRDefault="00000000" w:rsidRPr="00000000" w14:paraId="00000039">
      <w:pPr>
        <w:spacing w:before="75" w:lineRule="auto"/>
        <w:ind w:firstLine="708"/>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ОТМЕНЯ по жалба на С. Тачев Решение № РС-103-22-026/13.04.2022г. на Комисията за противодействие на корупцията и за отнемане на незаконно придобито имущество.</w:t>
      </w:r>
    </w:p>
    <w:p w:rsidR="00000000" w:rsidDel="00000000" w:rsidP="00000000" w:rsidRDefault="00000000" w:rsidRPr="00000000" w14:paraId="0000003A">
      <w:pPr>
        <w:spacing w:before="75" w:lineRule="auto"/>
        <w:ind w:firstLine="708"/>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ОСЪЖДА Комисията за противодействие на корупцията и за отнемане на незаконно придобито имущество да заплати на С. Станчев сумата от 890, 52 ст. /осемстотин и деветдесет лева и петдесет и две стотинки/ разноски по делото.</w:t>
      </w:r>
    </w:p>
    <w:p w:rsidR="00000000" w:rsidDel="00000000" w:rsidP="00000000" w:rsidRDefault="00000000" w:rsidRPr="00000000" w14:paraId="0000003B">
      <w:pPr>
        <w:spacing w:before="75" w:lineRule="auto"/>
        <w:ind w:firstLine="992"/>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Решението е окончателно.</w:t>
      </w:r>
    </w:p>
    <w:tbl>
      <w:tblPr>
        <w:tblStyle w:val="Table2"/>
        <w:tblW w:w="11700.0" w:type="dxa"/>
        <w:jc w:val="left"/>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3C">
            <w:pPr>
              <w:rPr>
                <w:rFonts w:ascii="Open Sans" w:cs="Open Sans" w:eastAsia="Open Sans" w:hAnsi="Open Sans"/>
                <w:sz w:val="24"/>
                <w:szCs w:val="24"/>
              </w:rPr>
            </w:pPr>
            <w:r w:rsidDel="00000000" w:rsidR="00000000" w:rsidRPr="00000000">
              <w:rPr>
                <w:rtl w:val="0"/>
              </w:rPr>
            </w:r>
          </w:p>
        </w:tc>
        <w:tc>
          <w:tcPr/>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03E">
            <w:pPr>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0">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ТОДОР ТОДОРОВ</w:t>
              <w:br w:type="textWrapping"/>
              <w:br w:type="textWrapping"/>
            </w:r>
            <w:r w:rsidDel="00000000" w:rsidR="00000000" w:rsidRPr="00000000">
              <w:rPr>
                <w:rtl w:val="0"/>
              </w:rPr>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43">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ВЕСЕЛА НИКОЛОВА</w:t>
              <w:br w:type="textWrapping"/>
              <w:br w:type="textWrapping"/>
              <w:t xml:space="preserve">/п/ НИКОЛАЙ ГОСПОДИНОВ</w:t>
            </w:r>
            <w:r w:rsidDel="00000000" w:rsidR="00000000" w:rsidRPr="00000000">
              <w:rPr>
                <w:rtl w:val="0"/>
              </w:rPr>
            </w:r>
          </w:p>
        </w:tc>
      </w:tr>
    </w:tbl>
    <w:p w:rsidR="00000000" w:rsidDel="00000000" w:rsidP="00000000" w:rsidRDefault="00000000" w:rsidRPr="00000000" w14:paraId="00000045">
      <w:pPr>
        <w:rPr/>
      </w:pPr>
      <w:bookmarkStart w:colFirst="0" w:colLast="0" w:name="_mi4qkb6eahtg" w:id="0"/>
      <w:bookmarkEnd w:id="0"/>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eb.apis.bg/p.php?i=3263996&amp;b=0#p36607112" TargetMode="External"/><Relationship Id="rId7" Type="http://schemas.openxmlformats.org/officeDocument/2006/relationships/hyperlink" Target="https://web.apis.bg/p.php?i=3263996&amp;b=0#p4326670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