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center"/>
        <w:rPr>
          <w:b w:val="0"/>
          <w:bCs w:val="0"/>
          <w:vertAlign w:val="baseline"/>
        </w:rPr>
      </w:pPr>
      <w:r w:rsidDel="00000000" w:rsidR="00000000" w:rsidRPr="00000000">
        <w:rPr>
          <w:b w:val="1"/>
          <w:bCs w:val="1"/>
          <w:vertAlign w:val="baseline"/>
          <w:rtl w:val="0"/>
        </w:rPr>
        <w:t xml:space="preserve">Р Е Ш Е Н И Е</w:t>
      </w:r>
      <w:r w:rsidDel="00000000" w:rsidR="00000000" w:rsidRPr="00000000">
        <w:rPr>
          <w:rtl w:val="0"/>
        </w:rPr>
      </w:r>
    </w:p>
    <w:p w:rsidR="00000000" w:rsidDel="00000000" w:rsidP="00000000" w:rsidRDefault="00000000" w:rsidRPr="00000000" w14:paraId="00000002">
      <w:pPr>
        <w:widowControl w:val="0"/>
        <w:spacing w:line="360" w:lineRule="auto"/>
        <w:jc w:val="center"/>
        <w:rPr>
          <w:b w:val="0"/>
          <w:bCs w:val="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РС-041-17-065</w:t>
      </w:r>
      <w:r w:rsidDel="00000000" w:rsidR="00000000" w:rsidRPr="00000000">
        <w:rPr>
          <w:rtl w:val="0"/>
        </w:rPr>
      </w:r>
    </w:p>
    <w:p w:rsidR="00000000" w:rsidDel="00000000" w:rsidP="00000000" w:rsidRDefault="00000000" w:rsidRPr="00000000" w14:paraId="00000003">
      <w:pPr>
        <w:widowControl w:val="0"/>
        <w:jc w:val="center"/>
        <w:rPr>
          <w:b w:val="0"/>
          <w:bCs w:val="0"/>
          <w:sz w:val="16"/>
          <w:szCs w:val="16"/>
          <w:vertAlign w:val="baseline"/>
        </w:rPr>
      </w:pPr>
      <w:r w:rsidDel="00000000" w:rsidR="00000000" w:rsidRPr="00000000">
        <w:rPr>
          <w:rtl w:val="0"/>
        </w:rPr>
      </w:r>
    </w:p>
    <w:p w:rsidR="00000000" w:rsidDel="00000000" w:rsidP="00000000" w:rsidRDefault="00000000" w:rsidRPr="00000000" w14:paraId="00000004">
      <w:pPr>
        <w:widowControl w:val="0"/>
        <w:jc w:val="center"/>
        <w:rPr>
          <w:b w:val="0"/>
          <w:bCs w:val="0"/>
          <w:sz w:val="16"/>
          <w:szCs w:val="16"/>
          <w:vertAlign w:val="baseline"/>
        </w:rPr>
      </w:pPr>
      <w:r w:rsidDel="00000000" w:rsidR="00000000" w:rsidRPr="00000000">
        <w:rPr>
          <w:rtl w:val="0"/>
        </w:rPr>
      </w:r>
    </w:p>
    <w:p w:rsidR="00000000" w:rsidDel="00000000" w:rsidP="00000000" w:rsidRDefault="00000000" w:rsidRPr="00000000" w14:paraId="00000005">
      <w:pPr>
        <w:spacing w:line="276" w:lineRule="auto"/>
        <w:ind w:firstLine="567"/>
        <w:jc w:val="both"/>
        <w:rPr>
          <w:u w:val="single"/>
          <w:vertAlign w:val="baseline"/>
        </w:rPr>
      </w:pPr>
      <w:r w:rsidDel="00000000" w:rsidR="00000000" w:rsidRPr="00000000">
        <w:rPr>
          <w:vertAlign w:val="baseline"/>
          <w:rtl w:val="0"/>
        </w:rPr>
        <w:t xml:space="preserve">Днес, 16.10.2019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6">
      <w:pPr>
        <w:spacing w:after="120" w:before="120" w:line="276" w:lineRule="auto"/>
        <w:ind w:firstLine="567"/>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7">
      <w:pPr>
        <w:spacing w:after="120" w:before="120" w:line="276" w:lineRule="auto"/>
        <w:ind w:firstLine="567"/>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8">
      <w:pPr>
        <w:spacing w:after="120" w:before="120" w:line="276" w:lineRule="auto"/>
        <w:ind w:firstLine="567"/>
        <w:rPr>
          <w:b w:val="0"/>
          <w:bCs w:val="0"/>
          <w:u w:val="single"/>
          <w:vertAlign w:val="baseline"/>
        </w:rPr>
      </w:pPr>
      <w:r w:rsidDel="00000000" w:rsidR="00000000" w:rsidRPr="00000000">
        <w:rPr>
          <w:b w:val="1"/>
          <w:bCs w:val="1"/>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09">
      <w:pPr>
        <w:spacing w:line="276" w:lineRule="auto"/>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A">
      <w:pPr>
        <w:spacing w:line="276" w:lineRule="auto"/>
        <w:jc w:val="center"/>
        <w:rPr>
          <w:b w:val="0"/>
          <w:bCs w:val="0"/>
          <w:sz w:val="16"/>
          <w:szCs w:val="16"/>
          <w:vertAlign w:val="baseline"/>
        </w:rPr>
      </w:pPr>
      <w:r w:rsidDel="00000000" w:rsidR="00000000" w:rsidRPr="00000000">
        <w:rPr>
          <w:rtl w:val="0"/>
        </w:rPr>
      </w:r>
    </w:p>
    <w:p w:rsidR="00000000" w:rsidDel="00000000" w:rsidP="00000000" w:rsidRDefault="00000000" w:rsidRPr="00000000" w14:paraId="0000000B">
      <w:pPr>
        <w:spacing w:line="276" w:lineRule="auto"/>
        <w:ind w:firstLine="567"/>
        <w:jc w:val="both"/>
        <w:rPr>
          <w:vertAlign w:val="baseline"/>
        </w:rPr>
      </w:pPr>
      <w:r w:rsidDel="00000000" w:rsidR="00000000" w:rsidRPr="00000000">
        <w:rPr>
          <w:vertAlign w:val="baseline"/>
          <w:rtl w:val="0"/>
        </w:rPr>
        <w:t xml:space="preserve">Производството е образувано по реда на чл. 23, ал. 1, предложение първо от Закона за предотвратяване и установяване на конфликт на интереси (</w:t>
      </w:r>
      <w:r w:rsidDel="00000000" w:rsidR="00000000" w:rsidRPr="00000000">
        <w:rPr>
          <w:i w:val="1"/>
          <w:iCs w:val="1"/>
          <w:vertAlign w:val="baseline"/>
          <w:rtl w:val="0"/>
        </w:rPr>
        <w:t xml:space="preserve">отм., ДВ, бр. 7 от 19.01.2018 г.</w:t>
      </w:r>
      <w:r w:rsidDel="00000000" w:rsidR="00000000" w:rsidRPr="00000000">
        <w:rPr>
          <w:vertAlign w:val="baseline"/>
          <w:rtl w:val="0"/>
        </w:rPr>
        <w:t xml:space="preserve">) въз основа на сигнал, който, на основание чл. 24, ал. 4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е вписан в регистъра по чл. 22и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с рег. № С-2017-041/13.03.2017 г.</w:t>
      </w:r>
    </w:p>
    <w:p w:rsidR="00000000" w:rsidDel="00000000" w:rsidP="00000000" w:rsidRDefault="00000000" w:rsidRPr="00000000" w14:paraId="0000000C">
      <w:pPr>
        <w:spacing w:line="276" w:lineRule="auto"/>
        <w:ind w:firstLine="567"/>
        <w:jc w:val="both"/>
        <w:rPr>
          <w:vertAlign w:val="baseline"/>
        </w:rPr>
      </w:pPr>
      <w:r w:rsidDel="00000000" w:rsidR="00000000" w:rsidRPr="00000000">
        <w:rPr>
          <w:vertAlign w:val="baseline"/>
          <w:rtl w:val="0"/>
        </w:rPr>
        <w:t xml:space="preserve">Сигналът е насочен против Митко К. Маджаров – Директор на „Археологически музей“, гр. *********.</w:t>
      </w:r>
    </w:p>
    <w:p w:rsidR="00000000" w:rsidDel="00000000" w:rsidP="00000000" w:rsidRDefault="00000000" w:rsidRPr="00000000" w14:paraId="0000000D">
      <w:pPr>
        <w:spacing w:line="276" w:lineRule="auto"/>
        <w:ind w:firstLine="567"/>
        <w:jc w:val="both"/>
        <w:rPr>
          <w:vertAlign w:val="baseline"/>
        </w:rPr>
      </w:pPr>
      <w:r w:rsidDel="00000000" w:rsidR="00000000" w:rsidRPr="00000000">
        <w:rPr>
          <w:vertAlign w:val="baseline"/>
          <w:rtl w:val="0"/>
        </w:rPr>
        <w:t xml:space="preserve">По същество, в сигнала се твърди, че в качеството си на Директор на „Археологически музей“, гр. *********, Митко Маджаров е сключвал трудови и граждански договори със своя син – М. М. за изпълнение на длъжността „екскурзовод“ към музея, както и сам си е определял, начислявал и изплащал допълнителни възнаграждения за постигнати резултати.</w:t>
      </w:r>
    </w:p>
    <w:p w:rsidR="00000000" w:rsidDel="00000000" w:rsidP="00000000" w:rsidRDefault="00000000" w:rsidRPr="00000000" w14:paraId="0000000E">
      <w:pPr>
        <w:spacing w:line="276" w:lineRule="auto"/>
        <w:ind w:firstLine="567"/>
        <w:jc w:val="both"/>
        <w:rPr>
          <w:vertAlign w:val="baseline"/>
        </w:rPr>
      </w:pPr>
      <w:r w:rsidDel="00000000" w:rsidR="00000000" w:rsidRPr="00000000">
        <w:rPr>
          <w:vertAlign w:val="baseline"/>
          <w:rtl w:val="0"/>
        </w:rPr>
        <w:t xml:space="preserve">Към сигнала няма приложени доказателства.</w:t>
      </w:r>
    </w:p>
    <w:p w:rsidR="00000000" w:rsidDel="00000000" w:rsidP="00000000" w:rsidRDefault="00000000" w:rsidRPr="00000000" w14:paraId="0000000F">
      <w:pPr>
        <w:spacing w:line="276" w:lineRule="auto"/>
        <w:ind w:firstLine="567"/>
        <w:jc w:val="both"/>
        <w:rPr>
          <w:vertAlign w:val="baseline"/>
        </w:rPr>
      </w:pPr>
      <w:r w:rsidDel="00000000" w:rsidR="00000000" w:rsidRPr="00000000">
        <w:rPr>
          <w:vertAlign w:val="baseline"/>
          <w:rtl w:val="0"/>
        </w:rPr>
        <w:t xml:space="preserve">При проверката относно допустимостта на сигнала е установено, че същият не отговаря на изискванията на чл. 17, ал. 3, т. 6 от Правилника за организацията и дейността на Комисията за предотвратяване и установяване на конфликт на интереси (ПОДКПУКИ), като липсват данни за края на периода на извършване на твърдените нарушения. В тази връзка, при спазване на процедурата по чл. 30, ал. 2 от АПК, на сигналоподателя е предоставена възможност в 3-дневен срок от уведомяването да отстрани констатираните нередовности, които са отстранени в указания срок и е уточнено, че периодът е от 11.12.2012 г. до 15.12.2016г.</w:t>
      </w:r>
    </w:p>
    <w:p w:rsidR="00000000" w:rsidDel="00000000" w:rsidP="00000000" w:rsidRDefault="00000000" w:rsidRPr="00000000" w14:paraId="00000010">
      <w:pPr>
        <w:spacing w:line="276" w:lineRule="auto"/>
        <w:ind w:firstLine="567"/>
        <w:jc w:val="both"/>
        <w:rPr>
          <w:vertAlign w:val="baseline"/>
        </w:rPr>
      </w:pPr>
      <w:r w:rsidDel="00000000" w:rsidR="00000000" w:rsidRPr="00000000">
        <w:rPr>
          <w:vertAlign w:val="baseline"/>
          <w:rtl w:val="0"/>
        </w:rPr>
        <w:t xml:space="preserve">От Кмета на Община Х. са изискани и получени следните доказателства, във връзка със служебното качество на Митко К. Маджаров и изнесените в сигнала твърдения: Решение на колегията на Комитета по културата и изкуството от 27.12.1966 г.; Решение на Министерски съвет № 199 от 19.11.1976 г.; Удостоверение № 8(1224)/01.03.2016 г. за регистрация на културна организация; Правилник за устройството и дейността на Археологически музей – гр. Х.; Писмо – рег. № 94-00-11-80/30.03.2017 г. от директора на музея до Кмета на Община Х.; Декларация по чл. 195, ал. 1 от Закона за културното наследство; Заповед № 3/17.02.1976 г. на директора на музея; Трудови договори – 3 броя и допълнителни споразумения – 9 броя; Длъжностни характеристики – 2 броя; Заповед № РД-08-67/11.04.2000 г.; Уведомление по чл. 62, ал. 4 от КТ; Заповед № РД-08-594/29.12.2006 г.; Заповеди на директора на музея – 3 броя; Трудов договор № ЧР-37/01.07.2015 г.; Трудов договор № ЧР-22/01.07.2016 г.; служебни бележки за приходи от трудови правоотношения от НАП – 2 броя; Договор № 24/09.04.2015 г.; Договор № 26/30.04.2015 г.; Служебна бележка от 30.03.2017 г.; обяснителна записка и др.</w:t>
      </w:r>
    </w:p>
    <w:p w:rsidR="00000000" w:rsidDel="00000000" w:rsidP="00000000" w:rsidRDefault="00000000" w:rsidRPr="00000000" w14:paraId="00000011">
      <w:pPr>
        <w:spacing w:line="276" w:lineRule="auto"/>
        <w:ind w:firstLine="567"/>
        <w:jc w:val="both"/>
        <w:rPr>
          <w:vertAlign w:val="baseline"/>
        </w:rPr>
      </w:pPr>
      <w:r w:rsidDel="00000000" w:rsidR="00000000" w:rsidRPr="00000000">
        <w:rPr>
          <w:vertAlign w:val="baseline"/>
          <w:rtl w:val="0"/>
        </w:rPr>
        <w:t xml:space="preserve">Във връзка с изнесените в сигнала твърдения, КПУКИ е изискала и получила от Кмета на Община ********* допълнителни доказателства, както следва: Утвърдени щатни и поименни щатни разписания в Археологически музей, гр. *********; длъжностни характеристика за длъжността „екскурзовод“; Трудови и Граждански договори за извършване на екскурзоводско обслужване в музея – 7 броя; допълнително споразумение – 1 брой; Правилник за вътрешния трудов ред в Археологическия музей – гр. *********; Заповеди на директора на музея – 5 броя.</w:t>
      </w:r>
    </w:p>
    <w:p w:rsidR="00000000" w:rsidDel="00000000" w:rsidP="00000000" w:rsidRDefault="00000000" w:rsidRPr="00000000" w14:paraId="00000012">
      <w:pPr>
        <w:spacing w:line="276" w:lineRule="auto"/>
        <w:ind w:firstLine="567"/>
        <w:jc w:val="both"/>
        <w:rPr>
          <w:vertAlign w:val="baseline"/>
        </w:rPr>
      </w:pPr>
      <w:r w:rsidDel="00000000" w:rsidR="00000000" w:rsidRPr="00000000">
        <w:rPr>
          <w:vertAlign w:val="baseline"/>
          <w:rtl w:val="0"/>
        </w:rPr>
        <w:t xml:space="preserve">С писмо – вх. рег. № С-2017-41#15/06.08.2018 г. по описа на КПКОНПИ, Комисията е събрала от Директора на ДБТ „********“ – ********, филиал ******** (ДБТ) следните допълнителни доказателства: Заявка-спецификация на свободно работно място – рег. </w:t>
        <w:br w:type="textWrapping"/>
        <w:t xml:space="preserve">№ 67/29.03.2016 г.; справка за регистрации от Национална база от данни за пазара на труда и Европейския социален фонд от 29.03.2016 г.; насочващо писмо за заемане на работно място – изх. рег. № 91/29.03.2016 г.; Заявка-спецификация на свободно работно място – </w:t>
        <w:br w:type="textWrapping"/>
        <w:t xml:space="preserve">рег. № 83 /28.03.2016 г.; насочващо писмо за заемане на работно място – изх. рег. </w:t>
        <w:br w:type="textWrapping"/>
        <w:t xml:space="preserve">№ 89/29.03.2016 г.; Заявка-спецификация на свободно работно място – рег. № 10-06-07-189 /30.03.2015 г.; насочващо писмо за заемане на работно място – изх. рег. № 149/30.03.2015 г. и насочващо писмо за заемане на работно място – изх. рег. № 150/30.03.2015 г.</w:t>
      </w:r>
    </w:p>
    <w:p w:rsidR="00000000" w:rsidDel="00000000" w:rsidP="00000000" w:rsidRDefault="00000000" w:rsidRPr="00000000" w14:paraId="00000013">
      <w:pPr>
        <w:spacing w:line="276" w:lineRule="auto"/>
        <w:ind w:firstLine="567"/>
        <w:jc w:val="both"/>
        <w:rPr>
          <w:vertAlign w:val="baseline"/>
        </w:rPr>
      </w:pPr>
      <w:r w:rsidDel="00000000" w:rsidR="00000000" w:rsidRPr="00000000">
        <w:rPr>
          <w:vertAlign w:val="baseline"/>
          <w:rtl w:val="0"/>
        </w:rPr>
        <w:t xml:space="preserve">С писмо – изх. рег. № ЦУ01/14660/06.11.2018 г. по описа на КПКОНПИ, Комисията е изискала от Кмета на Община ******** допълнителна информация и доказателства, които са събрани по надлежния ред и предоставени от Директора на „Археологически музей“, гр. *********, чрез Кмета на Община ******** с писмо – вх. рег. № ЦУ01/15337/16.11.2018 г. по описа на КПКОНПИ и съдържат:  Писмо с рег. № 48-00-31- (2)/12.11.2018 г. по описа на Община ********; Правилник за устройството и дейността на „Археологически музей“, гр. *********, утвърден от кмета на Община ******** и съгласуван с Министъра на културата; Правилник за вътрешния трудов ред в „Археологически музей“, гр. *********; Вътрешни правила за работната заплата в „Археологически музей“, гр. ********; Браншови колективен трудов договор № РД11-00-189/20.07.2017 г. по описа на Министерство на културата (МК), подписан между Министерство на културата; Българската асоциация на работодателите в областта на културата (БАРОК); НСФ „Култура“ към КНСБ и Национална Федерация „Култура към КТ „Подкрепа“; Квитанция към приходен касов ордер от 05.09.2017 г. за възстановена сума в размер на 5 490,00 (пет хиляди четиристотин и деветдесет) лева; Диплома за средно образование – рег. № ***-12/21.06.2011 г. на М. М.; Диплома за висше образование № ***, издадена от *** университет „***“ на М. М. М.; Сертификат № ***/2016 г., издаден от Maximum English Language School на М.М. и Длъжностна характеристика за длъжността „екскурзовод“, подписана от М.М. на 01.07.2016 г.</w:t>
      </w:r>
    </w:p>
    <w:p w:rsidR="00000000" w:rsidDel="00000000" w:rsidP="00000000" w:rsidRDefault="00000000" w:rsidRPr="00000000" w14:paraId="00000014">
      <w:pPr>
        <w:spacing w:line="276" w:lineRule="auto"/>
        <w:ind w:firstLine="567"/>
        <w:jc w:val="both"/>
        <w:rPr>
          <w:rFonts w:ascii="Calibri" w:cs="Calibri" w:eastAsia="Calibri" w:hAnsi="Calibri"/>
          <w:sz w:val="22"/>
          <w:szCs w:val="22"/>
          <w:vertAlign w:val="baseline"/>
        </w:rPr>
      </w:pPr>
      <w:r w:rsidDel="00000000" w:rsidR="00000000" w:rsidRPr="00000000">
        <w:rPr>
          <w:vertAlign w:val="baseline"/>
          <w:rtl w:val="0"/>
        </w:rPr>
        <w:t xml:space="preserve">На основание чл. 26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с покана - изх. рег. № С- 2017-41#5/18.04.2017 г. по описа на КПУКИ, Митко К. Маджаров, в качеството му на Директор на Археологически музей, гр. Х********* е поканен за изслушване пред КПУКИ на 27.04.2017 г. от 12:30 часа.</w:t>
      </w:r>
      <w:r w:rsidDel="00000000" w:rsidR="00000000" w:rsidRPr="00000000">
        <w:rPr>
          <w:rFonts w:ascii="Calibri" w:cs="Calibri" w:eastAsia="Calibri" w:hAnsi="Calibri"/>
          <w:sz w:val="22"/>
          <w:szCs w:val="22"/>
          <w:vertAlign w:val="baseline"/>
          <w:rtl w:val="0"/>
        </w:rPr>
        <w:t xml:space="preserve"> </w:t>
      </w:r>
      <w:r w:rsidDel="00000000" w:rsidR="00000000" w:rsidRPr="00000000">
        <w:rPr>
          <w:vertAlign w:val="baseline"/>
          <w:rtl w:val="0"/>
        </w:rPr>
        <w:t xml:space="preserve">Същият се яви лично, като му бе предоставена възможност за запознаване със събраните по преписката доказателства и бе изслушан по т. 8 от дневния ред на проведеното заседание на КПУКИ, което е обективирано в Протокол № 28/27.04.2017 г. </w:t>
      </w:r>
      <w:r w:rsidDel="00000000" w:rsidR="00000000" w:rsidRPr="00000000">
        <w:rPr>
          <w:rtl w:val="0"/>
        </w:rPr>
      </w:r>
    </w:p>
    <w:p w:rsidR="00000000" w:rsidDel="00000000" w:rsidP="00000000" w:rsidRDefault="00000000" w:rsidRPr="00000000" w14:paraId="00000015">
      <w:pPr>
        <w:spacing w:line="276" w:lineRule="auto"/>
        <w:ind w:firstLine="567"/>
        <w:jc w:val="both"/>
        <w:rPr>
          <w:vertAlign w:val="baseline"/>
        </w:rPr>
      </w:pPr>
      <w:r w:rsidDel="00000000" w:rsidR="00000000" w:rsidRPr="00000000">
        <w:rPr>
          <w:vertAlign w:val="baseline"/>
          <w:rtl w:val="0"/>
        </w:rPr>
        <w:t xml:space="preserve">При изслушването си пред КПУКИ, Митко Маджаров заяви, че в действителност е сключил два граждански и два трудови договора със сина си, като същите са  сключени с оглед притежаваните от него качества, езикови познания и образователния ценз, който той притежава, както и предвид обстоятелството, че познава много добре материята за екскурзоводската работа в археологическия музей, тъй като няма да му бъде необходимо допълнително обучение.  Заяви, че заплащането, което получава неговият син е равно на заплащането на другите екскурзоводи, което се отнася и за допълнителните стимули, които дава за постигнатите резултати. Длъжността „екскурзовод“ е на временен трудов договор и не е вписана в щатното разписание, като за нея не се изисква обявяване на конкурс.</w:t>
      </w:r>
    </w:p>
    <w:p w:rsidR="00000000" w:rsidDel="00000000" w:rsidP="00000000" w:rsidRDefault="00000000" w:rsidRPr="00000000" w14:paraId="00000016">
      <w:pPr>
        <w:spacing w:line="276" w:lineRule="auto"/>
        <w:ind w:firstLine="567"/>
        <w:jc w:val="both"/>
        <w:rPr>
          <w:vertAlign w:val="baseline"/>
        </w:rPr>
      </w:pPr>
      <w:r w:rsidDel="00000000" w:rsidR="00000000" w:rsidRPr="00000000">
        <w:rPr>
          <w:vertAlign w:val="baseline"/>
          <w:rtl w:val="0"/>
        </w:rPr>
        <w:t xml:space="preserve">По отношение на твърденията в сигнала за определяне, начисляване и изплащане на  допълнителни възнаграждения за постигнати резултати, Маджаров заяви, че през 2009 година с решение на общинския съвет, музеят е определен за второстепенен разпоредител, а през 2012 година е въведено прилагането на системата на делегираните бюджети, като определянето на допълнителни стимули за служителите, е предоставено като правомощие на директора на музея, което е видно от устройствения правилник на музея, правилника за вътрешния трудов ред и правилника за формиране и определяне на работната заплата в археологическия музей. Заяви, че допълнителното материално стимулиране се разпределя на база изпълнени икономически показатели, в съответен процент, но няма разработени конкретни критерии, а размерът му зависи от интензитета на работа на съответните служители за съответния период.</w:t>
      </w:r>
    </w:p>
    <w:p w:rsidR="00000000" w:rsidDel="00000000" w:rsidP="00000000" w:rsidRDefault="00000000" w:rsidRPr="00000000" w14:paraId="00000017">
      <w:pPr>
        <w:spacing w:line="276" w:lineRule="auto"/>
        <w:ind w:firstLine="567"/>
        <w:jc w:val="both"/>
        <w:rPr>
          <w:vertAlign w:val="baseline"/>
        </w:rPr>
      </w:pPr>
      <w:r w:rsidDel="00000000" w:rsidR="00000000" w:rsidRPr="00000000">
        <w:rPr>
          <w:vertAlign w:val="baseline"/>
          <w:rtl w:val="0"/>
        </w:rPr>
        <w:t xml:space="preserve">КПУКИ служебно е извършила справки в НБД „Население“, НОИ, НАП и Регистър БУЛСТАТ.</w:t>
      </w:r>
    </w:p>
    <w:p w:rsidR="00000000" w:rsidDel="00000000" w:rsidP="00000000" w:rsidRDefault="00000000" w:rsidRPr="00000000" w14:paraId="00000018">
      <w:pPr>
        <w:spacing w:line="276" w:lineRule="auto"/>
        <w:ind w:firstLine="567"/>
        <w:jc w:val="both"/>
        <w:rPr>
          <w:vertAlign w:val="baseline"/>
        </w:rPr>
      </w:pPr>
      <w:r w:rsidDel="00000000" w:rsidR="00000000" w:rsidRPr="00000000">
        <w:rPr>
          <w:rtl w:val="0"/>
        </w:rPr>
      </w:r>
    </w:p>
    <w:p w:rsidR="00000000" w:rsidDel="00000000" w:rsidP="00000000" w:rsidRDefault="00000000" w:rsidRPr="00000000" w14:paraId="00000019">
      <w:pPr>
        <w:spacing w:line="276" w:lineRule="auto"/>
        <w:jc w:val="center"/>
        <w:rPr>
          <w:i w:val="0"/>
          <w:iCs w:val="0"/>
          <w:sz w:val="16"/>
          <w:szCs w:val="16"/>
          <w:vertAlign w:val="baseline"/>
        </w:rPr>
      </w:pPr>
      <w:r w:rsidDel="00000000" w:rsidR="00000000" w:rsidRPr="00000000">
        <w:rPr>
          <w:rtl w:val="0"/>
        </w:rPr>
      </w:r>
    </w:p>
    <w:p w:rsidR="00000000" w:rsidDel="00000000" w:rsidP="00000000" w:rsidRDefault="00000000" w:rsidRPr="00000000" w14:paraId="0000001A">
      <w:pPr>
        <w:spacing w:line="276" w:lineRule="auto"/>
        <w:jc w:val="center"/>
        <w:rPr>
          <w:i w:val="0"/>
          <w:iCs w:val="0"/>
          <w:vertAlign w:val="baseline"/>
        </w:rPr>
      </w:pPr>
      <w:r w:rsidDel="00000000" w:rsidR="00000000" w:rsidRPr="00000000">
        <w:rPr>
          <w:i w:val="1"/>
          <w:iCs w:val="1"/>
          <w:vertAlign w:val="baseline"/>
          <w:rtl w:val="0"/>
        </w:rPr>
        <w:t xml:space="preserve">При така извършената проверка, Комисията за противодействие на корупцията </w:t>
      </w:r>
      <w:r w:rsidDel="00000000" w:rsidR="00000000" w:rsidRPr="00000000">
        <w:rPr>
          <w:rtl w:val="0"/>
        </w:rPr>
      </w:r>
    </w:p>
    <w:p w:rsidR="00000000" w:rsidDel="00000000" w:rsidP="00000000" w:rsidRDefault="00000000" w:rsidRPr="00000000" w14:paraId="0000001B">
      <w:pPr>
        <w:spacing w:line="276" w:lineRule="auto"/>
        <w:jc w:val="center"/>
        <w:rPr>
          <w:i w:val="0"/>
          <w:iCs w:val="0"/>
          <w:vertAlign w:val="baseline"/>
        </w:rPr>
      </w:pPr>
      <w:r w:rsidDel="00000000" w:rsidR="00000000" w:rsidRPr="00000000">
        <w:rPr>
          <w:i w:val="1"/>
          <w:iCs w:val="1"/>
          <w:vertAlign w:val="baseline"/>
          <w:rtl w:val="0"/>
        </w:rPr>
        <w:t xml:space="preserve">и за отнемане на незаконно придобитото имущество </w:t>
      </w:r>
      <w:r w:rsidDel="00000000" w:rsidR="00000000" w:rsidRPr="00000000">
        <w:rPr>
          <w:rtl w:val="0"/>
        </w:rPr>
      </w:r>
    </w:p>
    <w:p w:rsidR="00000000" w:rsidDel="00000000" w:rsidP="00000000" w:rsidRDefault="00000000" w:rsidRPr="00000000" w14:paraId="0000001C">
      <w:pPr>
        <w:spacing w:line="276" w:lineRule="auto"/>
        <w:jc w:val="center"/>
        <w:rPr>
          <w:i w:val="0"/>
          <w:iCs w:val="0"/>
          <w:vertAlign w:val="baseline"/>
        </w:rPr>
      </w:pPr>
      <w:r w:rsidDel="00000000" w:rsidR="00000000" w:rsidRPr="00000000">
        <w:rPr>
          <w:i w:val="1"/>
          <w:iCs w:val="1"/>
          <w:vertAlign w:val="baseline"/>
          <w:rtl w:val="0"/>
        </w:rPr>
        <w:t xml:space="preserve">установи следното от фактическа страна:</w:t>
      </w:r>
      <w:r w:rsidDel="00000000" w:rsidR="00000000" w:rsidRPr="00000000">
        <w:rPr>
          <w:rtl w:val="0"/>
        </w:rPr>
      </w:r>
    </w:p>
    <w:p w:rsidR="00000000" w:rsidDel="00000000" w:rsidP="00000000" w:rsidRDefault="00000000" w:rsidRPr="00000000" w14:paraId="0000001D">
      <w:pPr>
        <w:spacing w:line="276" w:lineRule="auto"/>
        <w:jc w:val="center"/>
        <w:rPr>
          <w:i w:val="0"/>
          <w:iCs w:val="0"/>
          <w:sz w:val="16"/>
          <w:szCs w:val="16"/>
          <w:vertAlign w:val="baseline"/>
        </w:rPr>
      </w:pPr>
      <w:r w:rsidDel="00000000" w:rsidR="00000000" w:rsidRPr="00000000">
        <w:rPr>
          <w:rtl w:val="0"/>
        </w:rPr>
      </w:r>
    </w:p>
    <w:p w:rsidR="00000000" w:rsidDel="00000000" w:rsidP="00000000" w:rsidRDefault="00000000" w:rsidRPr="00000000" w14:paraId="0000001E">
      <w:pPr>
        <w:spacing w:line="276" w:lineRule="auto"/>
        <w:jc w:val="center"/>
        <w:rPr>
          <w:i w:val="0"/>
          <w:iCs w:val="0"/>
          <w:sz w:val="16"/>
          <w:szCs w:val="16"/>
          <w:vertAlign w:val="baseline"/>
        </w:rPr>
      </w:pPr>
      <w:r w:rsidDel="00000000" w:rsidR="00000000" w:rsidRPr="00000000">
        <w:rPr>
          <w:rtl w:val="0"/>
        </w:rPr>
      </w:r>
    </w:p>
    <w:p w:rsidR="00000000" w:rsidDel="00000000" w:rsidP="00000000" w:rsidRDefault="00000000" w:rsidRPr="00000000" w14:paraId="0000001F">
      <w:pPr>
        <w:spacing w:line="276" w:lineRule="auto"/>
        <w:ind w:firstLine="567"/>
        <w:jc w:val="both"/>
        <w:rPr>
          <w:vertAlign w:val="baseline"/>
        </w:rPr>
      </w:pPr>
      <w:r w:rsidDel="00000000" w:rsidR="00000000" w:rsidRPr="00000000">
        <w:rPr>
          <w:vertAlign w:val="baseline"/>
          <w:rtl w:val="0"/>
        </w:rPr>
        <w:t xml:space="preserve">Сигналът е подаден от физическо лице, с посочени три имена и адрес, и е подписан. </w:t>
      </w:r>
    </w:p>
    <w:p w:rsidR="00000000" w:rsidDel="00000000" w:rsidP="00000000" w:rsidRDefault="00000000" w:rsidRPr="00000000" w14:paraId="00000020">
      <w:pPr>
        <w:spacing w:line="276" w:lineRule="auto"/>
        <w:ind w:firstLine="567"/>
        <w:jc w:val="both"/>
        <w:rPr>
          <w:vertAlign w:val="baseline"/>
        </w:rPr>
      </w:pPr>
      <w:r w:rsidDel="00000000" w:rsidR="00000000" w:rsidRPr="00000000">
        <w:rPr>
          <w:vertAlign w:val="baseline"/>
          <w:rtl w:val="0"/>
        </w:rPr>
        <w:t xml:space="preserve">С Решение на колегията на Комитета по културата и изкуството от 27.XII.1966 г. за профилиране на музеите в страната, музеят в град ******** е определен като специализиран градски археологически музей – ********, на територията на *** окръг. С Решение на Министерски съвет № 199/19.11.1976 г., на основание чл. 4 от Закона за паметниците на културата, терена на античния град в курорта ********* е обявен за археологически резерват. </w:t>
      </w:r>
    </w:p>
    <w:p w:rsidR="00000000" w:rsidDel="00000000" w:rsidP="00000000" w:rsidRDefault="00000000" w:rsidRPr="00000000" w14:paraId="00000021">
      <w:pPr>
        <w:spacing w:line="276" w:lineRule="auto"/>
        <w:ind w:firstLine="567"/>
        <w:jc w:val="both"/>
        <w:rPr>
          <w:vertAlign w:val="baseline"/>
        </w:rPr>
      </w:pPr>
      <w:r w:rsidDel="00000000" w:rsidR="00000000" w:rsidRPr="00000000">
        <w:rPr>
          <w:vertAlign w:val="baseline"/>
          <w:rtl w:val="0"/>
        </w:rPr>
        <w:t xml:space="preserve">Видно от Правилника за устройството и дейността на „Археологически музей“, </w:t>
        <w:br w:type="textWrapping"/>
        <w:t xml:space="preserve">гр. Х, утвърден от кмета на Община ******** и съгласуван с Министъра на културата, същият е културна и научна организация, която участва в държавната политика по опазване на културните ценности и музейното дело на територията на Община ********. Музеят е юридическо лице на бюджетна издръжка, второстепенен разпоредител с бюджетни кредити. Музеят се ръководи от директор, който се назначава от Кмета на Община ********, въз основа на конкурс, съгласно Кодекса на труда. Директорът, организира, координира и контролира цялостната дейност на музея, в т.ч. сключва, изменя и прекратява трудовите договори на служителите и обслужващия персонал, определя размера на индивидуалното им трудово възнаграждение и другите материални стимули, в съответствие с наличните средства и нормативните изисквания. Музеят се финансира със средства от бюджета на Община ********, реализирани собствени приходи от извършване на услуги, спонсорство, дарения, завещания от български и чуждестранни физически и юридически лица, както и по проекти на международни и национални програми.</w:t>
      </w:r>
    </w:p>
    <w:p w:rsidR="00000000" w:rsidDel="00000000" w:rsidP="00000000" w:rsidRDefault="00000000" w:rsidRPr="00000000" w14:paraId="00000022">
      <w:pPr>
        <w:spacing w:line="276" w:lineRule="auto"/>
        <w:ind w:firstLine="567"/>
        <w:jc w:val="both"/>
        <w:rPr>
          <w:vertAlign w:val="baseline"/>
        </w:rPr>
      </w:pPr>
      <w:r w:rsidDel="00000000" w:rsidR="00000000" w:rsidRPr="00000000">
        <w:rPr>
          <w:vertAlign w:val="baseline"/>
          <w:rtl w:val="0"/>
        </w:rPr>
        <w:t xml:space="preserve">С Удостоверение № 8 (1224)/01.03.2016 г., „Археологически музей“, гр. ******** е вписан като културна организация в Регистъра на Министерство на културата по чл. 14, </w:t>
        <w:br w:type="textWrapping"/>
        <w:t xml:space="preserve">ал. 4 от Закона за закрила и развитие на културата.</w:t>
      </w:r>
    </w:p>
    <w:p w:rsidR="00000000" w:rsidDel="00000000" w:rsidP="00000000" w:rsidRDefault="00000000" w:rsidRPr="00000000" w14:paraId="00000023">
      <w:pPr>
        <w:spacing w:line="276" w:lineRule="auto"/>
        <w:ind w:firstLine="567"/>
        <w:jc w:val="both"/>
        <w:rPr>
          <w:vertAlign w:val="baseline"/>
        </w:rPr>
      </w:pPr>
      <w:r w:rsidDel="00000000" w:rsidR="00000000" w:rsidRPr="00000000">
        <w:rPr>
          <w:vertAlign w:val="baseline"/>
          <w:rtl w:val="0"/>
        </w:rPr>
        <w:t xml:space="preserve">Митко К. Маджаров с ЕГН *** е директор на „Археологически музей“, гр. ********, ********считано от 1976 г. Същият не е подавал декларации по чл. 12 от ЗПУКИ (отм.).</w:t>
      </w:r>
    </w:p>
    <w:p w:rsidR="00000000" w:rsidDel="00000000" w:rsidP="00000000" w:rsidRDefault="00000000" w:rsidRPr="00000000" w14:paraId="00000024">
      <w:pPr>
        <w:spacing w:line="276" w:lineRule="auto"/>
        <w:ind w:firstLine="567"/>
        <w:jc w:val="both"/>
        <w:rPr>
          <w:vertAlign w:val="baseline"/>
        </w:rPr>
      </w:pPr>
      <w:r w:rsidDel="00000000" w:rsidR="00000000" w:rsidRPr="00000000">
        <w:rPr>
          <w:vertAlign w:val="baseline"/>
          <w:rtl w:val="0"/>
        </w:rPr>
        <w:t xml:space="preserve">От справката в НБД „Население“ е видно, че Митко К. Маджаров е баща на М. М. М. с ЕГН ********.</w:t>
      </w:r>
    </w:p>
    <w:p w:rsidR="00000000" w:rsidDel="00000000" w:rsidP="00000000" w:rsidRDefault="00000000" w:rsidRPr="00000000" w14:paraId="00000025">
      <w:pPr>
        <w:spacing w:line="276" w:lineRule="auto"/>
        <w:ind w:firstLine="567"/>
        <w:jc w:val="both"/>
        <w:rPr>
          <w:vertAlign w:val="baseline"/>
        </w:rPr>
      </w:pPr>
      <w:r w:rsidDel="00000000" w:rsidR="00000000" w:rsidRPr="00000000">
        <w:rPr>
          <w:vertAlign w:val="baseline"/>
          <w:rtl w:val="0"/>
        </w:rPr>
        <w:t xml:space="preserve">Митко Маджаров е сключил с М. М. общо 4 (четири) броя договори за екскурзоводско обслужване, както следва: Договор № 24/09.04.2015 г.; Договор № 26 /30.04.2015 г.; Трудов договор № ЧР-37/01.07.2015 г. и Трудов договор № ЧР-22/01.07.2016 г. </w:t>
      </w:r>
    </w:p>
    <w:p w:rsidR="00000000" w:rsidDel="00000000" w:rsidP="00000000" w:rsidRDefault="00000000" w:rsidRPr="00000000" w14:paraId="00000026">
      <w:pPr>
        <w:spacing w:line="276" w:lineRule="auto"/>
        <w:ind w:firstLine="567"/>
        <w:jc w:val="both"/>
        <w:rPr>
          <w:vertAlign w:val="baseline"/>
        </w:rPr>
      </w:pPr>
      <w:r w:rsidDel="00000000" w:rsidR="00000000" w:rsidRPr="00000000">
        <w:rPr>
          <w:vertAlign w:val="baseline"/>
          <w:rtl w:val="0"/>
        </w:rPr>
        <w:t xml:space="preserve">С Договори № 24/09.04.2015 г. и № 26/30.04.2015 г., Маджаров възлага на сина си извършването на „екскурзоводско обслужване на гръцки и английски език, на обект „Римски терми“, за периода 10.04-13.04.2015 г., респ. 01.05-03.05.2015 г., като предвиденото заплащане е в размер на  200,00 (двеста) лева – по Договор № 24/2015 г. и 110,00 (сто и десет) лева – по Договор № 26/2015 г.</w:t>
      </w:r>
    </w:p>
    <w:p w:rsidR="00000000" w:rsidDel="00000000" w:rsidP="00000000" w:rsidRDefault="00000000" w:rsidRPr="00000000" w14:paraId="00000027">
      <w:pPr>
        <w:spacing w:line="276" w:lineRule="auto"/>
        <w:ind w:firstLine="567"/>
        <w:jc w:val="both"/>
        <w:rPr>
          <w:vertAlign w:val="baseline"/>
        </w:rPr>
      </w:pPr>
      <w:r w:rsidDel="00000000" w:rsidR="00000000" w:rsidRPr="00000000">
        <w:rPr>
          <w:vertAlign w:val="baseline"/>
          <w:rtl w:val="0"/>
        </w:rPr>
        <w:t xml:space="preserve">С Трудов договор № ЧР-37/01.07.2015 г., сключен на основание чл. 68, ал. 1, т. 1 от Кодекса на труда, М. М. е назначен на длъжността „екскурзовод“ в „Археологически музей“, гр. ********, за периода от 01.07.2015 г. до 30.09.2015 г., при уговорено между страните месечно възнаграждение в размер на 500,00 (петстотин) лева. С Трудов договор № ЧР-22/01.07.2016 г., сключен на основание чл. 68, ал. 1, т. 1 от Кодекса на труда, същият е назначен на длъжността „екскурзовод“ в „Археологически музей“, гр. ********, за периода от 01.07.2016 г. до 30.09.2016 г., при уговорено между страните месечно възнаграждение в размер на 570,00 (петстотин и седемдесет) лева. От сключените трудови договори, също така е видно, че към момента на сключването им, М. М. е със завършено средно образование – езикова гимназия и специалност – история.</w:t>
      </w:r>
    </w:p>
    <w:p w:rsidR="00000000" w:rsidDel="00000000" w:rsidP="00000000" w:rsidRDefault="00000000" w:rsidRPr="00000000" w14:paraId="00000028">
      <w:pPr>
        <w:spacing w:line="276" w:lineRule="auto"/>
        <w:ind w:firstLine="567"/>
        <w:jc w:val="both"/>
        <w:rPr>
          <w:vertAlign w:val="baseline"/>
        </w:rPr>
      </w:pPr>
      <w:r w:rsidDel="00000000" w:rsidR="00000000" w:rsidRPr="00000000">
        <w:rPr>
          <w:vertAlign w:val="baseline"/>
          <w:rtl w:val="0"/>
        </w:rPr>
        <w:t xml:space="preserve">От Диплома за средно образование – рег. № ***-12/21.06.2011 г. издадена на М. М. М. е видно, че същият е завършил средното си образование през 2011 година в Средно общообразователно училище „***“, гр. П. с профил „Хуманитарен – История с интензивно изучаване на гръцки език“. От Диплома за висше образование № ***, издадена от *** университет „***“ е видно, че М. М. М. притежава образователно-квалификационна степен „Магистър“ по специалност „***“ и е с професионална квалификация „***“. Видно от Сертификат № 20125 /2016 г., издаден от Maximum English Language School на М. М., същият владее *** език, ниво „Upper Intermediate“, съответстващо на ниво B2 по Европейската езикова рамка.</w:t>
      </w:r>
    </w:p>
    <w:p w:rsidR="00000000" w:rsidDel="00000000" w:rsidP="00000000" w:rsidRDefault="00000000" w:rsidRPr="00000000" w14:paraId="00000029">
      <w:pPr>
        <w:spacing w:line="276" w:lineRule="auto"/>
        <w:ind w:firstLine="567"/>
        <w:jc w:val="both"/>
        <w:rPr>
          <w:vertAlign w:val="baseline"/>
        </w:rPr>
      </w:pPr>
      <w:r w:rsidDel="00000000" w:rsidR="00000000" w:rsidRPr="00000000">
        <w:rPr>
          <w:vertAlign w:val="baseline"/>
          <w:rtl w:val="0"/>
        </w:rPr>
        <w:t xml:space="preserve">От представената по преписката длъжностна характеристика за длъжността „екскурзовод“ е видно, че минималните изисквания за заемане на длъжността са: средно образование с владеене на английски и друг език, колеж по туризъм/езикова гимназия и не се изисква стаж по специалността. Подписаната на 01.07.2016 г. от М. М. длъжностна характеристика за заемане на длъжността, не се различава от бланкетната такава.</w:t>
      </w:r>
    </w:p>
    <w:p w:rsidR="00000000" w:rsidDel="00000000" w:rsidP="00000000" w:rsidRDefault="00000000" w:rsidRPr="00000000" w14:paraId="0000002A">
      <w:pPr>
        <w:spacing w:line="276" w:lineRule="auto"/>
        <w:ind w:firstLine="567"/>
        <w:jc w:val="both"/>
        <w:rPr>
          <w:vertAlign w:val="baseline"/>
        </w:rPr>
      </w:pPr>
      <w:r w:rsidDel="00000000" w:rsidR="00000000" w:rsidRPr="00000000">
        <w:rPr>
          <w:vertAlign w:val="baseline"/>
          <w:rtl w:val="0"/>
        </w:rPr>
        <w:t xml:space="preserve">От събраните по преписката, утвърдени от Кмета на Община ********, Поименно щатно разписание на длъжностите и работните заплати от 01.01.2015 г. – държавна дейност и Поименно щатно разписание на длъжностите и работните заплати от 01.01.2015 г. – собствени приходи е видно, че общата численост на персонала на музея за този период е общо 10 (десет) бройки, в т.ч. и двама екскурзоводи.</w:t>
      </w:r>
    </w:p>
    <w:p w:rsidR="00000000" w:rsidDel="00000000" w:rsidP="00000000" w:rsidRDefault="00000000" w:rsidRPr="00000000" w14:paraId="0000002B">
      <w:pPr>
        <w:spacing w:line="276" w:lineRule="auto"/>
        <w:ind w:firstLine="567"/>
        <w:jc w:val="both"/>
        <w:rPr>
          <w:vertAlign w:val="baseline"/>
        </w:rPr>
      </w:pPr>
      <w:r w:rsidDel="00000000" w:rsidR="00000000" w:rsidRPr="00000000">
        <w:rPr>
          <w:vertAlign w:val="baseline"/>
          <w:rtl w:val="0"/>
        </w:rPr>
        <w:t xml:space="preserve">От събраните по преписката Поименно щатно разписание на длъжностите и работните заплати от 01.01.2016 г. – държавна дейност и Поименно щатно разписание на длъжностите и работните заплати от 01.01.2016 г. – собствени приходи е видно, че общата численост на персонала на музея за този период е общо 11 (единадесет) бройки, в т.ч. и двама екскурзоводи.</w:t>
      </w:r>
    </w:p>
    <w:p w:rsidR="00000000" w:rsidDel="00000000" w:rsidP="00000000" w:rsidRDefault="00000000" w:rsidRPr="00000000" w14:paraId="0000002C">
      <w:pPr>
        <w:spacing w:line="276" w:lineRule="auto"/>
        <w:ind w:firstLine="567"/>
        <w:jc w:val="both"/>
        <w:rPr>
          <w:vertAlign w:val="baseline"/>
        </w:rPr>
      </w:pPr>
      <w:r w:rsidDel="00000000" w:rsidR="00000000" w:rsidRPr="00000000">
        <w:rPr>
          <w:vertAlign w:val="baseline"/>
          <w:rtl w:val="0"/>
        </w:rPr>
        <w:t xml:space="preserve">От представените щатни разписания също така е видно, че двете щатни бройки за екскурзовод през тези периоди са заети от М. П. и Д. Ц., като основната месечна заплата, определена за служителите, заемащи съответната длъжност е в размер на 500,00 (петстотин) лева – за 2015 г. и съответно - в размер на 570,00 (петстотин и седемдесет) лева за 2016 г. </w:t>
      </w:r>
    </w:p>
    <w:p w:rsidR="00000000" w:rsidDel="00000000" w:rsidP="00000000" w:rsidRDefault="00000000" w:rsidRPr="00000000" w14:paraId="0000002D">
      <w:pPr>
        <w:spacing w:line="276" w:lineRule="auto"/>
        <w:ind w:firstLine="567"/>
        <w:jc w:val="both"/>
        <w:rPr>
          <w:vertAlign w:val="baseline"/>
        </w:rPr>
      </w:pPr>
      <w:r w:rsidDel="00000000" w:rsidR="00000000" w:rsidRPr="00000000">
        <w:rPr>
          <w:vertAlign w:val="baseline"/>
          <w:rtl w:val="0"/>
        </w:rPr>
        <w:t xml:space="preserve">Видно от извършената в НАП справка, М. К. П. е назначена на безсрочен трудов договор, на длъжността „екскурзовод музей художествена галерия“, считано от 26.03.2012 г. Същата длъжност, по безсрочно трудово правоотношение, заема и Д. М. Ц. – считано от 14.03.2013 г.</w:t>
      </w:r>
    </w:p>
    <w:p w:rsidR="00000000" w:rsidDel="00000000" w:rsidP="00000000" w:rsidRDefault="00000000" w:rsidRPr="00000000" w14:paraId="0000002E">
      <w:pPr>
        <w:spacing w:line="276" w:lineRule="auto"/>
        <w:ind w:firstLine="567"/>
        <w:jc w:val="both"/>
        <w:rPr>
          <w:vertAlign w:val="baseline"/>
        </w:rPr>
      </w:pPr>
      <w:r w:rsidDel="00000000" w:rsidR="00000000" w:rsidRPr="00000000">
        <w:rPr>
          <w:vertAlign w:val="baseline"/>
          <w:rtl w:val="0"/>
        </w:rPr>
        <w:t xml:space="preserve">От изготвената справка също така е видно, че в периода 2015 – 2016 г., по срочни трудови договори, в музея са назначавани различни служители, заемащи разнородни длъжности – работници, пазачи, в. т.ч. и екскурзоводи, които не фигурират в поименното щатно разписание на музея в съответния период.</w:t>
      </w:r>
    </w:p>
    <w:p w:rsidR="00000000" w:rsidDel="00000000" w:rsidP="00000000" w:rsidRDefault="00000000" w:rsidRPr="00000000" w14:paraId="0000002F">
      <w:pPr>
        <w:spacing w:line="276" w:lineRule="auto"/>
        <w:ind w:firstLine="567"/>
        <w:jc w:val="both"/>
        <w:rPr>
          <w:vertAlign w:val="baseline"/>
        </w:rPr>
      </w:pPr>
      <w:r w:rsidDel="00000000" w:rsidR="00000000" w:rsidRPr="00000000">
        <w:rPr>
          <w:vertAlign w:val="baseline"/>
          <w:rtl w:val="0"/>
        </w:rPr>
        <w:t xml:space="preserve">От събраните от Директора на ДБТ „********“ – ********, филиал ******** допълнителни доказателства се установи, че през 2015 г., със Заявка-спецификация на свободно работно място за длъжността „екскурзовод“ с код по НКПД 5113-3005 – рег. № 10-06-07-189/30.03.2015 г. по описа на ДБТ, Маджаров е обявил наличието на 2 (две) свободни работни места за съответната длъжност в Агенция по заетостта (АЗ) по Национална програма „КЛИО“. В изпълнение на подадената заявка, от ДБТ са издадени 2 (два) броя насочващи писма за заемане на работно място – изх. рег. № 149/30.03.2015 г. за Л. Б. П. и изх. рег. № 150/30.03.2015 г. – за П. Н. Д.. Видно от отговорите на насочващите писма, Л. П. и П. Д. са приети на работа в музея, считано от 01.04.2015 г. В представената от ДБТ информация не са налични данни за други явили се кандидати за заемане на овакантената длъжност.</w:t>
      </w:r>
    </w:p>
    <w:p w:rsidR="00000000" w:rsidDel="00000000" w:rsidP="00000000" w:rsidRDefault="00000000" w:rsidRPr="00000000" w14:paraId="00000030">
      <w:pPr>
        <w:spacing w:line="276" w:lineRule="auto"/>
        <w:ind w:firstLine="567"/>
        <w:jc w:val="both"/>
        <w:rPr>
          <w:vertAlign w:val="baseline"/>
        </w:rPr>
      </w:pPr>
      <w:r w:rsidDel="00000000" w:rsidR="00000000" w:rsidRPr="00000000">
        <w:rPr>
          <w:color w:val="000000"/>
          <w:vertAlign w:val="baseline"/>
          <w:rtl w:val="0"/>
        </w:rPr>
        <w:t xml:space="preserve">През 2016 г., със Заявка-спецификация на свободно работно място за длъжността „екскурзовод“ с код по НКПД 5113-3005 – рег. № 83/28.03.2016 г. по описа на ДБТ, Маджаров е обявил наличието на 1 (едно) свободно работно място по НП „КЛИО“, а със Заявка-спецификация на свободно работно място – рег. № 67 /29.03.2016 г. по описа на ДБТ, Маджаров е обявил наличието на още 1 (едно) свободно работно място за длъжността „екскурзовод“, което не е по програмата. За свободните работни места се издадени насочващо писмо за заемане на работно място – изх. рег. № 89/29.03.2016 г. – за П. Н.Д. и изх. рег. № 91/29.03.2016 г. – за Л. Б. П.. Видно от отговорите на насочващите писма, П. Д. и Л. П. са приети на работа по срочно трудово правоотношение за период от 6 (шест), респ. 8 (осем) месеца. </w:t>
      </w:r>
      <w:r w:rsidDel="00000000" w:rsidR="00000000" w:rsidRPr="00000000">
        <w:rPr>
          <w:vertAlign w:val="baseline"/>
          <w:rtl w:val="0"/>
        </w:rPr>
        <w:t xml:space="preserve">В представената от ДБТ информация не са налични данни за други явили се кандидати за заемане на овакантените места.</w:t>
      </w:r>
    </w:p>
    <w:p w:rsidR="00000000" w:rsidDel="00000000" w:rsidP="00000000" w:rsidRDefault="00000000" w:rsidRPr="00000000" w14:paraId="00000031">
      <w:pPr>
        <w:spacing w:line="276" w:lineRule="auto"/>
        <w:ind w:firstLine="567"/>
        <w:jc w:val="both"/>
        <w:rPr>
          <w:color w:val="000000"/>
          <w:vertAlign w:val="baseline"/>
        </w:rPr>
      </w:pPr>
      <w:r w:rsidDel="00000000" w:rsidR="00000000" w:rsidRPr="00000000">
        <w:rPr>
          <w:color w:val="000000"/>
          <w:vertAlign w:val="baseline"/>
          <w:rtl w:val="0"/>
        </w:rPr>
        <w:t xml:space="preserve">От представения по преписката Трудов договор № ЧР-1-80/31.03.2016 г., сключен с Л. П.,  на основание чл. 68, ал. 1, т. 1 от Кодекса на труда, за периода 01.04.2016 г. до 30.11.2016 г., е видно, че същата притежава средно образование, но липсва изрично посочена специалност. Определеното трудово възнаграждение на лицето е в размер на 470,00 (четиристотин и седемдесет) лева месечно. </w:t>
      </w:r>
    </w:p>
    <w:p w:rsidR="00000000" w:rsidDel="00000000" w:rsidP="00000000" w:rsidRDefault="00000000" w:rsidRPr="00000000" w14:paraId="00000032">
      <w:pPr>
        <w:spacing w:line="276" w:lineRule="auto"/>
        <w:ind w:firstLine="567"/>
        <w:jc w:val="both"/>
        <w:rPr>
          <w:vertAlign w:val="baseline"/>
        </w:rPr>
      </w:pPr>
      <w:r w:rsidDel="00000000" w:rsidR="00000000" w:rsidRPr="00000000">
        <w:rPr>
          <w:vertAlign w:val="baseline"/>
          <w:rtl w:val="0"/>
        </w:rPr>
        <w:t xml:space="preserve">От събраните доказателства - граждански договори, сключени между Митко Маджаров и П. Д., за периода 2015 – 2016 г. - № 71/01.10.2015 г.; № 5/04.01.2016 г.; № 10 /01.02.2016 г. и № 51/03.10.2016 г. е видно, че същият е бил наеман многократно за извършване на „екскурзоводско обслужване на римските терми“. В договорите липсва изрично изискване обслужването да се осъществява на гръцки и английски език, а сроковете им за изпълнение варират между един и три месеца, като в зависимост от периода и сезона, предвиденото по тях заплащане варира между 200,00 (двеста) лева и 420,00 (четиристотин и двадесет) лева. </w:t>
      </w:r>
    </w:p>
    <w:p w:rsidR="00000000" w:rsidDel="00000000" w:rsidP="00000000" w:rsidRDefault="00000000" w:rsidRPr="00000000" w14:paraId="00000033">
      <w:pPr>
        <w:spacing w:line="276" w:lineRule="auto"/>
        <w:ind w:firstLine="567"/>
        <w:jc w:val="both"/>
        <w:rPr>
          <w:i w:val="0"/>
          <w:iCs w:val="0"/>
          <w:vertAlign w:val="baseline"/>
        </w:rPr>
      </w:pPr>
      <w:r w:rsidDel="00000000" w:rsidR="00000000" w:rsidRPr="00000000">
        <w:rPr>
          <w:vertAlign w:val="baseline"/>
          <w:rtl w:val="0"/>
        </w:rPr>
        <w:t xml:space="preserve">Съгласно чл. 18 от Правилника за устройството и дейността на Археологически музей, гр. *********, за образцово изпълнение на служебните си задължения, служителите от музея могат да бъдат награждавани от директора с парични или предметни награди, които не могат да надвишават размера на основната заплата на служителя.</w:t>
      </w:r>
      <w:r w:rsidDel="00000000" w:rsidR="00000000" w:rsidRPr="00000000">
        <w:rPr>
          <w:rtl w:val="0"/>
        </w:rPr>
      </w:r>
    </w:p>
    <w:p w:rsidR="00000000" w:rsidDel="00000000" w:rsidP="00000000" w:rsidRDefault="00000000" w:rsidRPr="00000000" w14:paraId="00000034">
      <w:pPr>
        <w:spacing w:line="276" w:lineRule="auto"/>
        <w:ind w:firstLine="567"/>
        <w:jc w:val="both"/>
        <w:rPr>
          <w:vertAlign w:val="baseline"/>
        </w:rPr>
      </w:pPr>
      <w:r w:rsidDel="00000000" w:rsidR="00000000" w:rsidRPr="00000000">
        <w:rPr>
          <w:vertAlign w:val="baseline"/>
          <w:rtl w:val="0"/>
        </w:rPr>
        <w:t xml:space="preserve">Съгласно чл. 24, т. 3 от Правилника за вътрешния трудов ред в Археологически музей, </w:t>
        <w:br w:type="textWrapping"/>
        <w:t xml:space="preserve">гр. ********, служителите в музея имат право на допълнително трудово възнаграждение, като размерът и периодът на изплащането му се определят от директора на музея.</w:t>
      </w:r>
    </w:p>
    <w:p w:rsidR="00000000" w:rsidDel="00000000" w:rsidP="00000000" w:rsidRDefault="00000000" w:rsidRPr="00000000" w14:paraId="00000035">
      <w:pPr>
        <w:spacing w:line="276" w:lineRule="auto"/>
        <w:ind w:firstLine="567"/>
        <w:jc w:val="both"/>
        <w:rPr>
          <w:vertAlign w:val="baseline"/>
        </w:rPr>
      </w:pPr>
      <w:r w:rsidDel="00000000" w:rsidR="00000000" w:rsidRPr="00000000">
        <w:rPr>
          <w:vertAlign w:val="baseline"/>
          <w:rtl w:val="0"/>
        </w:rPr>
        <w:t xml:space="preserve">Със Заповед № ЧР-121/11.12.2012 г., на основание Раздел IV, т. 4 от Колективен трудов договор и реализирани икономии от ФРЗ за 2012 г., Митко Маджаров е наградил за постигнати резултати 9 (девет) служители в музея, със суми между 60,00 (шестдесет) и 130,00 (сто и тридесет) лева, в т. ч. по отношение на себе си – със 130,00 (сто и тридесет) лева.</w:t>
      </w:r>
    </w:p>
    <w:p w:rsidR="00000000" w:rsidDel="00000000" w:rsidP="00000000" w:rsidRDefault="00000000" w:rsidRPr="00000000" w14:paraId="00000036">
      <w:pPr>
        <w:spacing w:line="276" w:lineRule="auto"/>
        <w:ind w:firstLine="567"/>
        <w:jc w:val="both"/>
        <w:rPr>
          <w:vertAlign w:val="baseline"/>
        </w:rPr>
      </w:pPr>
      <w:r w:rsidDel="00000000" w:rsidR="00000000" w:rsidRPr="00000000">
        <w:rPr>
          <w:vertAlign w:val="baseline"/>
          <w:rtl w:val="0"/>
        </w:rPr>
        <w:t xml:space="preserve">Със Заповед № ЧР-37/19.08.2014 г., на основание чл. 18, ал. 1 от Правилника за устройството и дейността на Археологически музей, гр. ******** и чл. 24, т. 3 от Правилника за вътрешния трудов ред в Археологически музей, гр. ********, за образцово изпълнение на работата и извършване на качествено и в срок възложените задачи, през второто тримесечие на 2014 г., Митко Маджаров е наредил изплащането на  допълнително възнаграждение  в размер на 280,00 (двеста и осемдесет) лева, на 3-ма служители в музея.</w:t>
      </w:r>
    </w:p>
    <w:p w:rsidR="00000000" w:rsidDel="00000000" w:rsidP="00000000" w:rsidRDefault="00000000" w:rsidRPr="00000000" w14:paraId="00000037">
      <w:pPr>
        <w:spacing w:line="276" w:lineRule="auto"/>
        <w:ind w:firstLine="567"/>
        <w:jc w:val="both"/>
        <w:rPr>
          <w:vertAlign w:val="baseline"/>
        </w:rPr>
      </w:pPr>
      <w:r w:rsidDel="00000000" w:rsidR="00000000" w:rsidRPr="00000000">
        <w:rPr>
          <w:vertAlign w:val="baseline"/>
          <w:rtl w:val="0"/>
        </w:rPr>
        <w:t xml:space="preserve">Със Заповед № ЧР-34/30.04.2015 г., на основание чл. 18, ал. 1 от Правилника за устройството и дейността на Археологически музей, гр. ********и чл. 24, т. 3 от Правилника за вътрешния трудов ред в Археологически музей, гр. ********, за образцово изпълнение на работата, извършване на качествено и в срок на възложените допълнителни задачи и изпълнение на икономическите показатели през м. Март, Април и Май 2015 г., Митко Маджаров е наредил изплащането на допълнително възнаграждение  в размер между 40,00 (четиридесет) и 70,00 (седемдесет) лева – за пазачите и по 200,00 (двеста) лева – за екскурзоводите и уредниците в музея, на 6-ма служители в музея.</w:t>
      </w:r>
    </w:p>
    <w:p w:rsidR="00000000" w:rsidDel="00000000" w:rsidP="00000000" w:rsidRDefault="00000000" w:rsidRPr="00000000" w14:paraId="00000038">
      <w:pPr>
        <w:spacing w:line="276" w:lineRule="auto"/>
        <w:ind w:firstLine="567"/>
        <w:jc w:val="both"/>
        <w:rPr>
          <w:vertAlign w:val="baseline"/>
        </w:rPr>
      </w:pPr>
      <w:r w:rsidDel="00000000" w:rsidR="00000000" w:rsidRPr="00000000">
        <w:rPr>
          <w:vertAlign w:val="baseline"/>
          <w:rtl w:val="0"/>
        </w:rPr>
        <w:t xml:space="preserve">Със Заповед № ЧР-32/02.08.2016 г., на основание чл. 18, ал. 1 от Правилника за устройството и дейността на Археологически музей, гр. ******** и чл. 24, т. 3 от Правилника за вътрешния трудов ред в Археологически музей, гр. ********, за образцово изпълнение на работата, извършване на качествено и в срок на възложените допълнителни  и изпълнение на икономическите показатели през м. Юли 2016 г., Митко Маджаров е наредил  изплащането на допълнително възнаграждение на 9 (девет) служители в музея, в размер между 30,00 (тридесет) и 50,00 (петдесет) лева – за пазачите; 80,00 (осемдесет) лева – 120,00 (сто и двадесет) лева – на екскурзоводите и уредниците, както и по отношение на себе си, в размер на 200,00 (двеста) лева. </w:t>
      </w:r>
    </w:p>
    <w:p w:rsidR="00000000" w:rsidDel="00000000" w:rsidP="00000000" w:rsidRDefault="00000000" w:rsidRPr="00000000" w14:paraId="00000039">
      <w:pPr>
        <w:spacing w:line="276" w:lineRule="auto"/>
        <w:ind w:firstLine="567"/>
        <w:jc w:val="both"/>
        <w:rPr>
          <w:vertAlign w:val="baseline"/>
        </w:rPr>
      </w:pPr>
      <w:r w:rsidDel="00000000" w:rsidR="00000000" w:rsidRPr="00000000">
        <w:rPr>
          <w:vertAlign w:val="baseline"/>
          <w:rtl w:val="0"/>
        </w:rPr>
        <w:t xml:space="preserve">Със Заповед № 55/03.10.2016 г., на основание чл. 18, ал. 1 от Правилника за устройството и дейността на Археологически музей, гр. ******** и чл. 24, т. 3 от Правилника за вътрешния трудов ред в Археологически музей, гр. ********, за образцово изпълнение на работата, извършване качествено и в срок на възложени допълнителни задачи, изпълнение на икономическите показатели и добро провеждане на Националната конференция през м. Септември 2016 г., Митко Маджаров е наредил изплащането на допълнително възнаграждение за м. Август и м. Септември 2016 г. на 12 (дванадесет) служители в музея, в размер между 50,00 (петдесет) лева и 150,00 (сто и петдесет) лева – за пазачите; 250,00 (двеста и петдесет) лева – 320,00 (триста и двадесет) лева  – на екскурзоводите и уредниците, както и по отношение на себе си, в размер на 400,00 (четиристотин) лева.</w:t>
      </w:r>
    </w:p>
    <w:p w:rsidR="00000000" w:rsidDel="00000000" w:rsidP="00000000" w:rsidRDefault="00000000" w:rsidRPr="00000000" w14:paraId="0000003A">
      <w:pPr>
        <w:spacing w:line="276" w:lineRule="auto"/>
        <w:ind w:firstLine="567"/>
        <w:jc w:val="both"/>
        <w:rPr>
          <w:vertAlign w:val="baseline"/>
        </w:rPr>
      </w:pPr>
      <w:r w:rsidDel="00000000" w:rsidR="00000000" w:rsidRPr="00000000">
        <w:rPr>
          <w:vertAlign w:val="baseline"/>
          <w:rtl w:val="0"/>
        </w:rPr>
        <w:t xml:space="preserve">Със Заповед № ЧР-86/15.12.2016 г., на основание чл. 13, ал. 1 от Наредбата за структурата и организацията на работната заплата, във вр. с чл. 18, ал. 1 от Правилника за устройството и дейността на Археологически музей, гр. ******** и чл. 24, т. 3 от Правилника за вътрешния трудов ред в Археологически музей, гр. ********, за образцово изпълнение на работата, извършване качествено и в срок на възложени допълнителни задачи и преизпълнение на икономическите показатели през 2016 г., Митко Маджаров е наредил да се изплати еднократно с възнаграждението за м. Декември, допълнително възнаграждение за постигнати резултати 15 (петнадесет) служители в музея с по една работна заплата, в т.ч. и на себе си, в размер на 950,00 (деветстотин и петдесет) лева.</w:t>
      </w:r>
    </w:p>
    <w:p w:rsidR="00000000" w:rsidDel="00000000" w:rsidP="00000000" w:rsidRDefault="00000000" w:rsidRPr="00000000" w14:paraId="0000003B">
      <w:pPr>
        <w:spacing w:line="276" w:lineRule="auto"/>
        <w:ind w:firstLine="567"/>
        <w:jc w:val="both"/>
        <w:rPr>
          <w:vertAlign w:val="baseline"/>
        </w:rPr>
      </w:pPr>
      <w:r w:rsidDel="00000000" w:rsidR="00000000" w:rsidRPr="00000000">
        <w:rPr>
          <w:vertAlign w:val="baseline"/>
          <w:rtl w:val="0"/>
        </w:rPr>
        <w:t xml:space="preserve">На заседание, проведено на 11.05.2017 г., КПУКИ е разгледала представен проект на решение по чл. 27, ал. 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по сигнал с рег. № С-2017-041/13.03.2017 г., като същият не е приет поради липса на изискуемото от чл. 22ж, ал. 2, изречение второ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мнозинство. </w:t>
      </w:r>
    </w:p>
    <w:p w:rsidR="00000000" w:rsidDel="00000000" w:rsidP="00000000" w:rsidRDefault="00000000" w:rsidRPr="00000000" w14:paraId="0000003C">
      <w:pPr>
        <w:spacing w:line="276" w:lineRule="auto"/>
        <w:ind w:firstLine="567"/>
        <w:jc w:val="both"/>
        <w:rPr>
          <w:vertAlign w:val="baseline"/>
        </w:rPr>
      </w:pPr>
      <w:r w:rsidDel="00000000" w:rsidR="00000000" w:rsidRPr="00000000">
        <w:rPr>
          <w:vertAlign w:val="baseline"/>
          <w:rtl w:val="0"/>
        </w:rPr>
        <w:t xml:space="preserve">С писма – изх. рег. № С-2017-41#11/12.05.2017 г. и рег. № С-2017-41#12/12.05.2017 г., заинтересованото лице и сигналоподателя са уведомени за заседанието на КПУКИ, проведено на 11.05.2017 г.</w:t>
      </w:r>
    </w:p>
    <w:p w:rsidR="00000000" w:rsidDel="00000000" w:rsidP="00000000" w:rsidRDefault="00000000" w:rsidRPr="00000000" w14:paraId="0000003D">
      <w:pPr>
        <w:spacing w:line="276" w:lineRule="auto"/>
        <w:jc w:val="center"/>
        <w:rPr>
          <w:i w:val="0"/>
          <w:iCs w:val="0"/>
          <w:vertAlign w:val="baseline"/>
        </w:rPr>
      </w:pPr>
      <w:r w:rsidDel="00000000" w:rsidR="00000000" w:rsidRPr="00000000">
        <w:rPr>
          <w:rtl w:val="0"/>
        </w:rPr>
      </w:r>
    </w:p>
    <w:p w:rsidR="00000000" w:rsidDel="00000000" w:rsidP="00000000" w:rsidRDefault="00000000" w:rsidRPr="00000000" w14:paraId="0000003E">
      <w:pPr>
        <w:spacing w:line="276" w:lineRule="auto"/>
        <w:jc w:val="center"/>
        <w:rPr>
          <w:i w:val="0"/>
          <w:iCs w:val="0"/>
          <w:vertAlign w:val="baseline"/>
        </w:rPr>
      </w:pPr>
      <w:r w:rsidDel="00000000" w:rsidR="00000000" w:rsidRPr="00000000">
        <w:rPr>
          <w:i w:val="1"/>
          <w:iCs w:val="1"/>
          <w:vertAlign w:val="baseline"/>
          <w:rtl w:val="0"/>
        </w:rPr>
        <w:t xml:space="preserve">При така установената фактическа обстановка, Комисията за противодействие на корупцията и за отнемане на незаконно придобитото имущество</w:t>
      </w:r>
      <w:r w:rsidDel="00000000" w:rsidR="00000000" w:rsidRPr="00000000">
        <w:rPr>
          <w:rtl w:val="0"/>
        </w:rPr>
      </w:r>
    </w:p>
    <w:p w:rsidR="00000000" w:rsidDel="00000000" w:rsidP="00000000" w:rsidRDefault="00000000" w:rsidRPr="00000000" w14:paraId="0000003F">
      <w:pPr>
        <w:spacing w:line="276" w:lineRule="auto"/>
        <w:jc w:val="center"/>
        <w:rPr>
          <w:i w:val="0"/>
          <w:iCs w:val="0"/>
          <w:vertAlign w:val="baseline"/>
        </w:rPr>
      </w:pPr>
      <w:r w:rsidDel="00000000" w:rsidR="00000000" w:rsidRPr="00000000">
        <w:rPr>
          <w:i w:val="1"/>
          <w:iCs w:val="1"/>
          <w:vertAlign w:val="baseline"/>
          <w:rtl w:val="0"/>
        </w:rPr>
        <w:t xml:space="preserve">стигна до следните правни изводи:</w:t>
      </w:r>
      <w:r w:rsidDel="00000000" w:rsidR="00000000" w:rsidRPr="00000000">
        <w:rPr>
          <w:rtl w:val="0"/>
        </w:rPr>
      </w:r>
    </w:p>
    <w:p w:rsidR="00000000" w:rsidDel="00000000" w:rsidP="00000000" w:rsidRDefault="00000000" w:rsidRPr="00000000" w14:paraId="00000040">
      <w:pPr>
        <w:spacing w:line="276" w:lineRule="auto"/>
        <w:ind w:firstLine="567"/>
        <w:jc w:val="center"/>
        <w:rPr>
          <w:i w:val="0"/>
          <w:iCs w:val="0"/>
          <w:sz w:val="16"/>
          <w:szCs w:val="16"/>
          <w:vertAlign w:val="baseline"/>
        </w:rPr>
      </w:pPr>
      <w:r w:rsidDel="00000000" w:rsidR="00000000" w:rsidRPr="00000000">
        <w:rPr>
          <w:rtl w:val="0"/>
        </w:rPr>
      </w:r>
    </w:p>
    <w:p w:rsidR="00000000" w:rsidDel="00000000" w:rsidP="00000000" w:rsidRDefault="00000000" w:rsidRPr="00000000" w14:paraId="00000041">
      <w:pPr>
        <w:spacing w:line="276" w:lineRule="auto"/>
        <w:ind w:firstLine="567"/>
        <w:jc w:val="both"/>
        <w:rPr>
          <w:vertAlign w:val="baseline"/>
        </w:rPr>
      </w:pPr>
      <w:r w:rsidDel="00000000" w:rsidR="00000000" w:rsidRPr="00000000">
        <w:rPr>
          <w:vertAlign w:val="baseline"/>
          <w:rtl w:val="0"/>
        </w:rPr>
        <w:t xml:space="preserve">За да е осъществен конфликт на интереси по смисъла на чл. 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следва да са налице три кумулативно изискуеми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42">
      <w:pPr>
        <w:spacing w:line="276" w:lineRule="auto"/>
        <w:ind w:firstLine="567"/>
        <w:jc w:val="both"/>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 2, ал. 2 и </w:t>
        <w:br w:type="textWrapping"/>
        <w:t xml:space="preserve">ал. 3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Частен интерес е всеки интерес, който води до облага от материален или нематериален характер за лицето, заемащо публична длъжност или за свързаното с него лице,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 – ниски от пазарните, помощ, глас, подкрепа или влияние, предимство, получаване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43">
      <w:pPr>
        <w:spacing w:line="276" w:lineRule="auto"/>
        <w:ind w:firstLine="567"/>
        <w:jc w:val="both"/>
        <w:rPr>
          <w:vertAlign w:val="baseline"/>
        </w:rPr>
      </w:pPr>
      <w:r w:rsidDel="00000000" w:rsidR="00000000" w:rsidRPr="00000000">
        <w:rPr>
          <w:vertAlign w:val="baseline"/>
          <w:rtl w:val="0"/>
        </w:rPr>
        <w:t xml:space="preserve">В качеството си на Директор на „Археологически музей“ гр. *********, Митко К. Маджаров с ЕГН ********* е лице, заемащо публична длъжност по смисъла на чл. 3, т. 23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В това му качество за него са относими забраните, предвидени в конкретните разпоредби на Глава втора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w:t>
      </w:r>
    </w:p>
    <w:p w:rsidR="00000000" w:rsidDel="00000000" w:rsidP="00000000" w:rsidRDefault="00000000" w:rsidRPr="00000000" w14:paraId="00000044">
      <w:pPr>
        <w:spacing w:line="276" w:lineRule="auto"/>
        <w:ind w:firstLine="567"/>
        <w:jc w:val="both"/>
        <w:rPr>
          <w:vertAlign w:val="baseline"/>
        </w:rPr>
      </w:pPr>
      <w:r w:rsidDel="00000000" w:rsidR="00000000" w:rsidRPr="00000000">
        <w:rPr>
          <w:vertAlign w:val="baseline"/>
          <w:rtl w:val="0"/>
        </w:rPr>
        <w:t xml:space="preserve">Предвид наличието и степента на родство между Митко Маджаров и М. М.,  се обуславя извода, че същите са свързани лица по смисъла на § 1, т. 1 от ДР на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w:t>
      </w:r>
    </w:p>
    <w:p w:rsidR="00000000" w:rsidDel="00000000" w:rsidP="00000000" w:rsidRDefault="00000000" w:rsidRPr="00000000" w14:paraId="00000045">
      <w:pPr>
        <w:spacing w:line="276" w:lineRule="auto"/>
        <w:ind w:firstLine="567"/>
        <w:jc w:val="both"/>
        <w:rPr>
          <w:vertAlign w:val="baseline"/>
        </w:rPr>
      </w:pPr>
      <w:r w:rsidDel="00000000" w:rsidR="00000000" w:rsidRPr="00000000">
        <w:rPr>
          <w:vertAlign w:val="baseline"/>
          <w:rtl w:val="0"/>
        </w:rPr>
        <w:t xml:space="preserve">Наличието на свързани лица само по себе си не представлява конфликт на интереси. Свързаността създава риска от такъв в случаите, при които лицето, заемащо публична длъжност, упражнява правомощия или изпълнява задължения по служба в интерес на свързаното с него лице.</w:t>
      </w:r>
    </w:p>
    <w:p w:rsidR="00000000" w:rsidDel="00000000" w:rsidP="00000000" w:rsidRDefault="00000000" w:rsidRPr="00000000" w14:paraId="00000046">
      <w:pPr>
        <w:spacing w:line="276" w:lineRule="auto"/>
        <w:ind w:firstLine="567"/>
        <w:jc w:val="both"/>
        <w:rPr>
          <w:vertAlign w:val="baseline"/>
        </w:rPr>
      </w:pPr>
      <w:r w:rsidDel="00000000" w:rsidR="00000000" w:rsidRPr="00000000">
        <w:rPr>
          <w:vertAlign w:val="baseline"/>
          <w:rtl w:val="0"/>
        </w:rPr>
        <w:t xml:space="preserve">Разпоредбата на чл. 8 от ЗПУКИ (отм.) предвижда, че лице, заемащо публична длъжност, няма право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w:t>
      </w:r>
    </w:p>
    <w:p w:rsidR="00000000" w:rsidDel="00000000" w:rsidP="00000000" w:rsidRDefault="00000000" w:rsidRPr="00000000" w14:paraId="00000047">
      <w:pPr>
        <w:spacing w:line="276" w:lineRule="auto"/>
        <w:ind w:firstLine="567"/>
        <w:jc w:val="both"/>
        <w:rPr>
          <w:vertAlign w:val="baseline"/>
        </w:rPr>
      </w:pPr>
      <w:r w:rsidDel="00000000" w:rsidR="00000000" w:rsidRPr="00000000">
        <w:rPr>
          <w:vertAlign w:val="baseline"/>
          <w:rtl w:val="0"/>
        </w:rPr>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 1, т. 1 от ДР на ЗПУКИ (отм.), предопределен от възможността за реализиране на материална или нематериална облага, както и възможност този интерес да повлияе върху безпристрастното и обективно изпълнение на правомощията по служба на лицето, заемащо публична длъжност.</w:t>
      </w:r>
    </w:p>
    <w:p w:rsidR="00000000" w:rsidDel="00000000" w:rsidP="00000000" w:rsidRDefault="00000000" w:rsidRPr="00000000" w14:paraId="00000048">
      <w:pPr>
        <w:spacing w:line="276" w:lineRule="auto"/>
        <w:ind w:firstLine="567"/>
        <w:jc w:val="both"/>
        <w:rPr>
          <w:vertAlign w:val="baseline"/>
        </w:rPr>
      </w:pPr>
      <w:r w:rsidDel="00000000" w:rsidR="00000000" w:rsidRPr="00000000">
        <w:rPr>
          <w:vertAlign w:val="baseline"/>
          <w:rtl w:val="0"/>
        </w:rPr>
        <w:t xml:space="preserve">Митко К. Маджаров, като директор на „Археологически музей“, гр********е упражнил свои правомощия по служба като е сключил Договор № 24/09.04.2015 г.; Договор </w:t>
        <w:br w:type="textWrapping"/>
        <w:t xml:space="preserve">№ 26/30.04.2015 г.; Трудов договор № ЧР-37/01.07.2015 г. и Трудов договор № ЧР-22 /01.07.2016 г. със сина си – М. М. и като е издал Заповед № ЧР-121/ 11.12.2012 г.; Заповед № ЧР-32/02.08.2016 г.; Заповед № 55/03.10.2016 г. и Заповед № ЧР-86/ 15.12.2016 г., с които нарежда изплащането на допълнително възнаграждение за постигнати резултати на служителите в музея, в т.ч. и по отношение на себе си.</w:t>
      </w:r>
    </w:p>
    <w:p w:rsidR="00000000" w:rsidDel="00000000" w:rsidP="00000000" w:rsidRDefault="00000000" w:rsidRPr="00000000" w14:paraId="00000049">
      <w:pPr>
        <w:spacing w:line="276" w:lineRule="auto"/>
        <w:ind w:firstLine="567"/>
        <w:jc w:val="both"/>
        <w:rPr>
          <w:vertAlign w:val="baseline"/>
        </w:rPr>
      </w:pPr>
      <w:r w:rsidDel="00000000" w:rsidR="00000000" w:rsidRPr="00000000">
        <w:rPr>
          <w:vertAlign w:val="baseline"/>
          <w:rtl w:val="0"/>
        </w:rPr>
        <w:t xml:space="preserve">По отношение на сключените с М. М. граждански и трудови договори, от събраните по преписката доказателства се установи, че Маджаров е осъществил служебни правомощия, повлияни от негов и на свързаното с него лице частен интерес в нарушение на чл. 8, изр. 2 от ЗПУКИ (отм.).</w:t>
      </w:r>
    </w:p>
    <w:p w:rsidR="00000000" w:rsidDel="00000000" w:rsidP="00000000" w:rsidRDefault="00000000" w:rsidRPr="00000000" w14:paraId="0000004A">
      <w:pPr>
        <w:spacing w:line="276" w:lineRule="auto"/>
        <w:ind w:firstLine="567"/>
        <w:jc w:val="both"/>
        <w:rPr>
          <w:vertAlign w:val="baseline"/>
        </w:rPr>
      </w:pPr>
      <w:r w:rsidDel="00000000" w:rsidR="00000000" w:rsidRPr="00000000">
        <w:rPr>
          <w:vertAlign w:val="baseline"/>
          <w:rtl w:val="0"/>
        </w:rPr>
        <w:t xml:space="preserve">Този извод се налага, поради следните аргументи:</w:t>
      </w:r>
    </w:p>
    <w:p w:rsidR="00000000" w:rsidDel="00000000" w:rsidP="00000000" w:rsidRDefault="00000000" w:rsidRPr="00000000" w14:paraId="0000004B">
      <w:pPr>
        <w:spacing w:line="276" w:lineRule="auto"/>
        <w:ind w:firstLine="567"/>
        <w:jc w:val="both"/>
        <w:rPr>
          <w:vertAlign w:val="baseline"/>
        </w:rPr>
      </w:pPr>
      <w:r w:rsidDel="00000000" w:rsidR="00000000" w:rsidRPr="00000000">
        <w:rPr>
          <w:vertAlign w:val="baseline"/>
          <w:rtl w:val="0"/>
        </w:rPr>
        <w:t xml:space="preserve">От събраните доказателства се установи, че в обследваните периоди, в които М. М. е изпълнявал длъжността „екскурзовод“ в „Археологически музей“, гр. *********, заети по трудово правоотношение в музея са били още 4 (четирима) екскурзоводи – М. К. П., Д. М. Ц., П. Н. Д. и Л. Б. П., като само М. П. и Д. Ц. са назначени на безсрочен трудов договор и фигурират в поименното щатно разписание на музея.</w:t>
      </w:r>
    </w:p>
    <w:p w:rsidR="00000000" w:rsidDel="00000000" w:rsidP="00000000" w:rsidRDefault="00000000" w:rsidRPr="00000000" w14:paraId="0000004C">
      <w:pPr>
        <w:spacing w:line="276" w:lineRule="auto"/>
        <w:ind w:firstLine="567"/>
        <w:jc w:val="both"/>
        <w:rPr>
          <w:vertAlign w:val="baseline"/>
        </w:rPr>
      </w:pPr>
      <w:r w:rsidDel="00000000" w:rsidR="00000000" w:rsidRPr="00000000">
        <w:rPr>
          <w:vertAlign w:val="baseline"/>
          <w:rtl w:val="0"/>
        </w:rPr>
        <w:t xml:space="preserve">П. Д. и Л. П. са назначени като екскурзоводи в музея по НП „КЛИО“, чрез ДБТ, филиал ********. При първоначалното си назначаване през 2015 г., Д. и П. заемат длъжността по срочен трудов договор, но в последствие остават служители на музея по трудово (Попова) или гражданско правоотношение (Д.). Въпреки, че не фигурират в поименното щатно разписание на музея, трудовите правоотношения на лицата с музея са с характеристиката на постоянна трудова заетост, докато тези с М. М. са инцидентни, за кратки периоди от време. </w:t>
      </w:r>
    </w:p>
    <w:p w:rsidR="00000000" w:rsidDel="00000000" w:rsidP="00000000" w:rsidRDefault="00000000" w:rsidRPr="00000000" w14:paraId="0000004D">
      <w:pPr>
        <w:spacing w:line="276" w:lineRule="auto"/>
        <w:ind w:firstLine="567"/>
        <w:jc w:val="both"/>
        <w:rPr>
          <w:vertAlign w:val="baseline"/>
        </w:rPr>
      </w:pPr>
      <w:r w:rsidDel="00000000" w:rsidR="00000000" w:rsidRPr="00000000">
        <w:rPr>
          <w:vertAlign w:val="baseline"/>
          <w:rtl w:val="0"/>
        </w:rPr>
        <w:t xml:space="preserve">Първоначално, М. М. е назначен по граждански договор за два кратки периода – 10.04 - 13.04.2015 г. (Великденски празници) и 01.05 - 03.05.2015 г. (Майски празници). В този период, Д. и П. вече са били назначени в музея по срочно трудово правоотношение.</w:t>
      </w:r>
    </w:p>
    <w:p w:rsidR="00000000" w:rsidDel="00000000" w:rsidP="00000000" w:rsidRDefault="00000000" w:rsidRPr="00000000" w14:paraId="0000004E">
      <w:pPr>
        <w:spacing w:line="276" w:lineRule="auto"/>
        <w:ind w:firstLine="567"/>
        <w:jc w:val="both"/>
        <w:rPr>
          <w:vertAlign w:val="baseline"/>
        </w:rPr>
      </w:pPr>
      <w:r w:rsidDel="00000000" w:rsidR="00000000" w:rsidRPr="00000000">
        <w:rPr>
          <w:vertAlign w:val="baseline"/>
          <w:rtl w:val="0"/>
        </w:rPr>
        <w:t xml:space="preserve">По отношение на сключените с М. М. трудови договори, от събраните в хода на производството доказателства се установи, че същите са сключени за изпълнение на длъжността „екскурзовод“ в периода 01.07 – 30.09.2015 г. и 01.07 – 30.09.2016 г., въпреки обезпечения с достатъчно на брой квалифицирани екскурзоводи щат.</w:t>
      </w:r>
    </w:p>
    <w:p w:rsidR="00000000" w:rsidDel="00000000" w:rsidP="00000000" w:rsidRDefault="00000000" w:rsidRPr="00000000" w14:paraId="0000004F">
      <w:pPr>
        <w:spacing w:line="276" w:lineRule="auto"/>
        <w:ind w:firstLine="567"/>
        <w:jc w:val="both"/>
        <w:rPr>
          <w:color w:val="000000"/>
          <w:highlight w:val="white"/>
          <w:vertAlign w:val="baseline"/>
        </w:rPr>
      </w:pPr>
      <w:r w:rsidDel="00000000" w:rsidR="00000000" w:rsidRPr="00000000">
        <w:rPr>
          <w:color w:val="000000"/>
          <w:highlight w:val="white"/>
          <w:vertAlign w:val="baseline"/>
          <w:rtl w:val="0"/>
        </w:rPr>
        <w:t xml:space="preserve">Обстоятелството, че в ДБТ са налични заявки-спецификации за свободни работни места за заемане на длъжността „екскурзовод“ в музея, през 2015 и 2016 г. е свързано с това, че директорът е имал възможност да се ползва от действащата към момента НП „КЛИО“, по която се насърчава заетостта на трудоспособни безработни лица, регистрирани в ДБТ, в дейности като опазване, представяне, консервация и реставрация при условията на Закона за културното наследство; туристическа анимация  и екскурзоводско обслужване и др.</w:t>
      </w:r>
    </w:p>
    <w:p w:rsidR="00000000" w:rsidDel="00000000" w:rsidP="00000000" w:rsidRDefault="00000000" w:rsidRPr="00000000" w14:paraId="00000050">
      <w:pPr>
        <w:spacing w:line="276" w:lineRule="auto"/>
        <w:ind w:firstLine="567"/>
        <w:jc w:val="both"/>
        <w:rPr>
          <w:vertAlign w:val="baseline"/>
        </w:rPr>
      </w:pPr>
      <w:r w:rsidDel="00000000" w:rsidR="00000000" w:rsidRPr="00000000">
        <w:rPr>
          <w:vertAlign w:val="baseline"/>
          <w:rtl w:val="0"/>
        </w:rPr>
        <w:t xml:space="preserve">Видно от представената от ДБТ информация не се установи М. М. да се е явявал в качеството си на квалифициран кандидат за заемане на длъжността, поради което се налага извода, че същият е бил поставен в привилегировано положение спрямо други лица, тъй като същия не е участвал в състезателна процедура, в резултат на която да е определен конкретен кандидат за заемане на длъжността „екскурзовод“. </w:t>
      </w:r>
    </w:p>
    <w:p w:rsidR="00000000" w:rsidDel="00000000" w:rsidP="00000000" w:rsidRDefault="00000000" w:rsidRPr="00000000" w14:paraId="00000051">
      <w:pPr>
        <w:spacing w:line="276" w:lineRule="auto"/>
        <w:ind w:firstLine="567"/>
        <w:jc w:val="both"/>
        <w:rPr>
          <w:color w:val="000000"/>
          <w:highlight w:val="white"/>
          <w:vertAlign w:val="baseline"/>
        </w:rPr>
      </w:pPr>
      <w:r w:rsidDel="00000000" w:rsidR="00000000" w:rsidRPr="00000000">
        <w:rPr>
          <w:color w:val="000000"/>
          <w:highlight w:val="white"/>
          <w:vertAlign w:val="baseline"/>
          <w:rtl w:val="0"/>
        </w:rPr>
        <w:t xml:space="preserve">Обстоятелството, че като директор на музея, същият не е бил длъжен да обявява свободните работни места за екскурзовод в ДБТ, защото не попада в кръга на задължените лица по смисъла на чл. 22а, ал. 1 от Закона за насърчаване на заетостта не изключва отговорността на Митко Маджаров, тъй като субективната преценка дали да се сключи договор или не е изцяло негова отговорност, право и задължение.</w:t>
      </w:r>
    </w:p>
    <w:p w:rsidR="00000000" w:rsidDel="00000000" w:rsidP="00000000" w:rsidRDefault="00000000" w:rsidRPr="00000000" w14:paraId="00000052">
      <w:pPr>
        <w:spacing w:line="276" w:lineRule="auto"/>
        <w:ind w:firstLine="567"/>
        <w:jc w:val="both"/>
        <w:rPr>
          <w:vertAlign w:val="baseline"/>
        </w:rPr>
      </w:pPr>
      <w:r w:rsidDel="00000000" w:rsidR="00000000" w:rsidRPr="00000000">
        <w:rPr>
          <w:vertAlign w:val="baseline"/>
          <w:rtl w:val="0"/>
        </w:rPr>
        <w:t xml:space="preserve">Сключването на трудовите и гражданските договори е в изпълнение на правомощието на директора, произтичащо от разпоредбата на чл.</w:t>
      </w:r>
      <w:r w:rsidDel="00000000" w:rsidR="00000000" w:rsidRPr="00000000">
        <w:rPr>
          <w:rFonts w:ascii="Calibri" w:cs="Calibri" w:eastAsia="Calibri" w:hAnsi="Calibri"/>
          <w:sz w:val="22"/>
          <w:szCs w:val="22"/>
          <w:vertAlign w:val="baseline"/>
          <w:rtl w:val="0"/>
        </w:rPr>
        <w:t xml:space="preserve"> </w:t>
      </w:r>
      <w:r w:rsidDel="00000000" w:rsidR="00000000" w:rsidRPr="00000000">
        <w:rPr>
          <w:vertAlign w:val="baseline"/>
          <w:rtl w:val="0"/>
        </w:rPr>
        <w:t xml:space="preserve">12, ал. 1, т. 5 от Правилника за устройството и дейността на Археологически музей, гр. *********, което от своя страна сочи за упражнени правомощия по служба от страна на лицето, заемащо публична длъжност.</w:t>
      </w:r>
    </w:p>
    <w:p w:rsidR="00000000" w:rsidDel="00000000" w:rsidP="00000000" w:rsidRDefault="00000000" w:rsidRPr="00000000" w14:paraId="00000053">
      <w:pPr>
        <w:spacing w:line="276" w:lineRule="auto"/>
        <w:ind w:firstLine="567"/>
        <w:jc w:val="both"/>
        <w:rPr>
          <w:vertAlign w:val="baseline"/>
        </w:rPr>
      </w:pPr>
      <w:r w:rsidDel="00000000" w:rsidR="00000000" w:rsidRPr="00000000">
        <w:rPr>
          <w:vertAlign w:val="baseline"/>
          <w:rtl w:val="0"/>
        </w:rPr>
        <w:t xml:space="preserve">Тези обстоятелства налагат извода за осъществена подкрепа от страна на директора на Археологически музей гр. ********* по отношение на свързаното по смисъла на § 1, т. 1 от ДР на ЗПУКИ (отм.), лице</w:t>
      </w:r>
      <w:r w:rsidDel="00000000" w:rsidR="00000000" w:rsidRPr="00000000">
        <w:rPr>
          <w:rFonts w:ascii="Calibri" w:cs="Calibri" w:eastAsia="Calibri" w:hAnsi="Calibri"/>
          <w:sz w:val="22"/>
          <w:szCs w:val="22"/>
          <w:vertAlign w:val="baseline"/>
          <w:rtl w:val="0"/>
        </w:rPr>
        <w:t xml:space="preserve"> </w:t>
      </w:r>
      <w:r w:rsidDel="00000000" w:rsidR="00000000" w:rsidRPr="00000000">
        <w:rPr>
          <w:vertAlign w:val="baseline"/>
          <w:rtl w:val="0"/>
        </w:rPr>
        <w:t xml:space="preserve">при професионалното му развитие.</w:t>
      </w:r>
    </w:p>
    <w:p w:rsidR="00000000" w:rsidDel="00000000" w:rsidP="00000000" w:rsidRDefault="00000000" w:rsidRPr="00000000" w14:paraId="00000054">
      <w:pPr>
        <w:spacing w:line="276" w:lineRule="auto"/>
        <w:ind w:firstLine="567"/>
        <w:jc w:val="both"/>
        <w:rPr>
          <w:vertAlign w:val="baseline"/>
        </w:rPr>
      </w:pPr>
      <w:r w:rsidDel="00000000" w:rsidR="00000000" w:rsidRPr="00000000">
        <w:rPr>
          <w:vertAlign w:val="baseline"/>
          <w:rtl w:val="0"/>
        </w:rPr>
        <w:t xml:space="preserve">Подкрепата, свързана с професионалното развитие на </w:t>
      </w:r>
      <w:r w:rsidDel="00000000" w:rsidR="00000000" w:rsidRPr="00000000">
        <w:rPr>
          <w:color w:val="222222"/>
          <w:vertAlign w:val="baseline"/>
          <w:rtl w:val="0"/>
        </w:rPr>
        <w:t xml:space="preserve">М. М.</w:t>
      </w:r>
      <w:r w:rsidDel="00000000" w:rsidR="00000000" w:rsidRPr="00000000">
        <w:rPr>
          <w:vertAlign w:val="baseline"/>
          <w:rtl w:val="0"/>
        </w:rPr>
        <w:t xml:space="preserve"> намира своята проявна форма при сключването на гражданските и трудовите договори за заемане на длъжността „екскурзовод“. </w:t>
      </w:r>
    </w:p>
    <w:p w:rsidR="00000000" w:rsidDel="00000000" w:rsidP="00000000" w:rsidRDefault="00000000" w:rsidRPr="00000000" w14:paraId="00000055">
      <w:pPr>
        <w:spacing w:line="276" w:lineRule="auto"/>
        <w:ind w:firstLine="567"/>
        <w:jc w:val="both"/>
        <w:rPr>
          <w:vertAlign w:val="baseline"/>
        </w:rPr>
      </w:pPr>
      <w:r w:rsidDel="00000000" w:rsidR="00000000" w:rsidRPr="00000000">
        <w:rPr>
          <w:vertAlign w:val="baseline"/>
          <w:rtl w:val="0"/>
        </w:rPr>
        <w:t xml:space="preserve">Горните обстоятелства налагат извода за наличие на частен интерес на лицето заемащо публична длъжност, повлиял върху безпристрастното и обективно изпълнение на правомощията и задълженията му по служба.</w:t>
      </w:r>
    </w:p>
    <w:p w:rsidR="00000000" w:rsidDel="00000000" w:rsidP="00000000" w:rsidRDefault="00000000" w:rsidRPr="00000000" w14:paraId="00000056">
      <w:pPr>
        <w:spacing w:line="276" w:lineRule="auto"/>
        <w:ind w:firstLine="567"/>
        <w:jc w:val="both"/>
        <w:rPr>
          <w:vertAlign w:val="baseline"/>
        </w:rPr>
      </w:pPr>
      <w:r w:rsidDel="00000000" w:rsidR="00000000" w:rsidRPr="00000000">
        <w:rPr>
          <w:vertAlign w:val="baseline"/>
          <w:rtl w:val="0"/>
        </w:rPr>
        <w:t xml:space="preserve">Поради липсата на състезателна процедура в резултат на която да е определен конкретен кандидат за заемане на длъжността „екскурзовод“ , то би могло да се направи извода, че преценката за назначението е повлияна от факта, че лицето, което е назначено от лицето, заемащо публична длъжност, е негов син.</w:t>
      </w:r>
    </w:p>
    <w:p w:rsidR="00000000" w:rsidDel="00000000" w:rsidP="00000000" w:rsidRDefault="00000000" w:rsidRPr="00000000" w14:paraId="00000057">
      <w:pPr>
        <w:spacing w:line="276" w:lineRule="auto"/>
        <w:ind w:firstLine="567"/>
        <w:jc w:val="both"/>
        <w:rPr>
          <w:vertAlign w:val="baseline"/>
        </w:rPr>
      </w:pPr>
      <w:r w:rsidDel="00000000" w:rsidR="00000000" w:rsidRPr="00000000">
        <w:rPr>
          <w:vertAlign w:val="baseline"/>
          <w:rtl w:val="0"/>
        </w:rPr>
        <w:t xml:space="preserve">Облагата в конкретния случай е реализирана и се изразява в нематериална такава - получаване на работа и подкрепа при професионално развитие и материална - доход в пари, получени от свързаното лице, като възнаграждение по силата на сключения Договор № 24/09.04.2015г.; Договор № 26/30.04.2015 г.; Трудов договор № ЧР-37/01.07.2015 г. и Трудов договор № ЧР-22/01.07.2016 г. между Митко К. Маджаров, в качеството му на директор на „Археологически музей“ гр. ******** и сина му – М. М.. </w:t>
      </w:r>
    </w:p>
    <w:p w:rsidR="00000000" w:rsidDel="00000000" w:rsidP="00000000" w:rsidRDefault="00000000" w:rsidRPr="00000000" w14:paraId="00000058">
      <w:pPr>
        <w:spacing w:line="276" w:lineRule="auto"/>
        <w:ind w:firstLine="567"/>
        <w:jc w:val="both"/>
        <w:rPr>
          <w:vertAlign w:val="baseline"/>
        </w:rPr>
      </w:pPr>
      <w:r w:rsidDel="00000000" w:rsidR="00000000" w:rsidRPr="00000000">
        <w:rPr>
          <w:vertAlign w:val="baseline"/>
          <w:rtl w:val="0"/>
        </w:rPr>
        <w:t xml:space="preserve">Комисията приема, че при сключването на Договор №24/09.04.2015г.; Договор № 26/30.04.2015 г.; Трудов договор № ЧР-37/01.07.2015 г. и Трудов договор № ЧР-22 /01.07.2016 г. Митко К. Маджаров, в качеството си на лице, заемащо публична длъжност е нарушил забраната за сключване на договори в частен интерес при изпълнение на правомощията или задълженията си по служба, предвидена в разпоредбата на чл. 8, изречение второ от ЗПУКИ(отм.).</w:t>
      </w:r>
    </w:p>
    <w:p w:rsidR="00000000" w:rsidDel="00000000" w:rsidP="00000000" w:rsidRDefault="00000000" w:rsidRPr="00000000" w14:paraId="00000059">
      <w:pPr>
        <w:spacing w:line="276" w:lineRule="auto"/>
        <w:ind w:firstLine="567"/>
        <w:jc w:val="both"/>
        <w:rPr>
          <w:vertAlign w:val="baseline"/>
        </w:rPr>
      </w:pPr>
      <w:r w:rsidDel="00000000" w:rsidR="00000000" w:rsidRPr="00000000">
        <w:rPr>
          <w:vertAlign w:val="baseline"/>
          <w:rtl w:val="0"/>
        </w:rPr>
        <w:t xml:space="preserve">Наред с това законодателят е предвидил законов механизъм за избягване на ситуации на конфликт на интереси посредством института на подаване на декларация за конфликт на интереси по конкретен повод и института на самоотвода. На основание чл. 16 от ЗПУКИ (отм.) лице, заемащо публична длъжност, подава декларация когато има частен интерес от упражняване на свое правомощие по служба. Декларацията се подава преди започването или по време на изпълнението на правомощията от лицето, което има частен интерес. Още повече, при наличие на частен интерес, лицето следва да се отстрани от изпълнение на правомощията си или на задължение по служба по реда на чл. 19 от ЗПУКИ (отм.). В конкретния случай задължението е възникнало на 09.04.2015 г. при сключване на договор №24/09.04.2015г., на 30.04.2015 г. при сключване на Договор № 26/30.04.2015 г., на 01.07.2015 г.</w:t>
      </w:r>
      <w:r w:rsidDel="00000000" w:rsidR="00000000" w:rsidRPr="00000000">
        <w:rPr>
          <w:rFonts w:ascii="Calibri" w:cs="Calibri" w:eastAsia="Calibri" w:hAnsi="Calibri"/>
          <w:sz w:val="22"/>
          <w:szCs w:val="22"/>
          <w:vertAlign w:val="baseline"/>
          <w:rtl w:val="0"/>
        </w:rPr>
        <w:t xml:space="preserve"> </w:t>
      </w:r>
      <w:r w:rsidDel="00000000" w:rsidR="00000000" w:rsidRPr="00000000">
        <w:rPr>
          <w:vertAlign w:val="baseline"/>
          <w:rtl w:val="0"/>
        </w:rPr>
        <w:t xml:space="preserve">при сключване на Трудов договор № ЧР-37/01.07.2015 г. и на 01.07.2016 г. при сключване на Трудов договор № ЧР-22 /01.07.2016 г.</w:t>
      </w:r>
    </w:p>
    <w:p w:rsidR="00000000" w:rsidDel="00000000" w:rsidP="00000000" w:rsidRDefault="00000000" w:rsidRPr="00000000" w14:paraId="0000005A">
      <w:pPr>
        <w:spacing w:line="276" w:lineRule="auto"/>
        <w:ind w:firstLine="567"/>
        <w:jc w:val="both"/>
        <w:rPr>
          <w:vertAlign w:val="baseline"/>
        </w:rPr>
      </w:pPr>
      <w:r w:rsidDel="00000000" w:rsidR="00000000" w:rsidRPr="00000000">
        <w:rPr>
          <w:vertAlign w:val="baseline"/>
          <w:rtl w:val="0"/>
        </w:rPr>
        <w:t xml:space="preserve">Видно от събраните по преписката доказателства Митко К. Маджаров не е подал декларация по чл. 12, т. 4 от ЗПУКИ(отм.), нито се е отвел от упражняване на правомощията си по служба.</w:t>
      </w:r>
    </w:p>
    <w:p w:rsidR="00000000" w:rsidDel="00000000" w:rsidP="00000000" w:rsidRDefault="00000000" w:rsidRPr="00000000" w14:paraId="0000005B">
      <w:pPr>
        <w:spacing w:line="276" w:lineRule="auto"/>
        <w:ind w:firstLine="567"/>
        <w:jc w:val="both"/>
        <w:rPr>
          <w:vertAlign w:val="baseline"/>
        </w:rPr>
      </w:pPr>
      <w:r w:rsidDel="00000000" w:rsidR="00000000" w:rsidRPr="00000000">
        <w:rPr>
          <w:vertAlign w:val="baseline"/>
          <w:rtl w:val="0"/>
        </w:rPr>
        <w:t xml:space="preserve">По отношение на твърденията в сигнала за определяне, начисляване и изплащане на допълнителни възнаграждения по отношение на себе си, от събраните по административната преписка доказателства се установи, че съгласно разпоредбите на Правилника за устройството и дейността на Археологически музей, гр. ******** и Правилника за вътрешния трудов ред в Археологически музей, гр. ********,  от компетентността на директора на музея е определянето на размера и периода за изплащане на допълнително възнаграждение на служителите в него, както и издаването на заповедите, с които се изплаща то. Правилникът за устройството и дейността на Археологически музей, гр. ********, който предоставя правомощия на директора да определя допълнително материално стимулиране на служителите в музея е утвърден от неговия орган по назначаване – Кметът на Община ********</w:t>
      </w:r>
    </w:p>
    <w:p w:rsidR="00000000" w:rsidDel="00000000" w:rsidP="00000000" w:rsidRDefault="00000000" w:rsidRPr="00000000" w14:paraId="0000005C">
      <w:pPr>
        <w:spacing w:line="276" w:lineRule="auto"/>
        <w:ind w:firstLine="567"/>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D">
      <w:pPr>
        <w:spacing w:line="276" w:lineRule="auto"/>
        <w:ind w:firstLine="567"/>
        <w:jc w:val="both"/>
        <w:rPr>
          <w:vertAlign w:val="baseline"/>
        </w:rPr>
      </w:pPr>
      <w:r w:rsidDel="00000000" w:rsidR="00000000" w:rsidRPr="00000000">
        <w:rPr>
          <w:vertAlign w:val="baseline"/>
          <w:rtl w:val="0"/>
        </w:rPr>
        <w:t xml:space="preserve">В разпоредбите на вътрешно – нормативните актове, на основание на които са издадени заповедите за изплащане на допълнително възнаграждение, липсва разписана процедура относно начина, по който се определя допълнителното възнаграждение на самия директор. Нито във вътрешните правила, нито в трудовия договор на лицето съществуват разпоредби, които да уреждат начина и методиката на определяне, начисляване и заплащане на допълнителното му материално стимулиране. Липсата на регламентация по този въпрос в актовете, регламентиращи дейността на музея, не са основание директорът да определи сам на себе си допълнително възнаграждение за образцово изпълнение на служебните си задължения, респ. за постигнати добри резултати. </w:t>
      </w:r>
    </w:p>
    <w:p w:rsidR="00000000" w:rsidDel="00000000" w:rsidP="00000000" w:rsidRDefault="00000000" w:rsidRPr="00000000" w14:paraId="0000005E">
      <w:pPr>
        <w:spacing w:line="276" w:lineRule="auto"/>
        <w:ind w:firstLine="567"/>
        <w:jc w:val="both"/>
        <w:rPr>
          <w:vertAlign w:val="baseline"/>
        </w:rPr>
      </w:pPr>
      <w:r w:rsidDel="00000000" w:rsidR="00000000" w:rsidRPr="00000000">
        <w:rPr>
          <w:vertAlign w:val="baseline"/>
          <w:rtl w:val="0"/>
        </w:rPr>
        <w:t xml:space="preserve">Правилното и законосъобразно поведение на Митко Маджаров е било да подаде декларация за частен интерес по конкретен повод и да се отведе от изпълнение на посоченото правомощие.</w:t>
      </w:r>
    </w:p>
    <w:p w:rsidR="00000000" w:rsidDel="00000000" w:rsidP="00000000" w:rsidRDefault="00000000" w:rsidRPr="00000000" w14:paraId="0000005F">
      <w:pPr>
        <w:spacing w:line="276" w:lineRule="auto"/>
        <w:ind w:firstLine="567"/>
        <w:jc w:val="both"/>
        <w:rPr>
          <w:vertAlign w:val="baseline"/>
        </w:rPr>
      </w:pPr>
      <w:r w:rsidDel="00000000" w:rsidR="00000000" w:rsidRPr="00000000">
        <w:rPr>
          <w:vertAlign w:val="baseline"/>
          <w:rtl w:val="0"/>
        </w:rPr>
        <w:t xml:space="preserve">От събраните по преписката доказателства се установи, че Маджаров е издал 4 броя заповеди, с които е наредил изплащането на допълнително възнаграждение по отношение на служителите в музея, в това число и на себе си – Заповед № ЧР-121/ 11.12.2012 г.; Заповед № ЧР-32/02.08.2016 г., Заповед № 55/03.10.2016 г. и Заповед № ЧР-86/ 15.12.2016 г., т. е издал е актове в негов частен интерес в нарушение на чл. 8, изр. 1, предл. 4 от ЗПУКИ (отм.). </w:t>
      </w:r>
    </w:p>
    <w:p w:rsidR="00000000" w:rsidDel="00000000" w:rsidP="00000000" w:rsidRDefault="00000000" w:rsidRPr="00000000" w14:paraId="00000060">
      <w:pPr>
        <w:spacing w:line="276" w:lineRule="auto"/>
        <w:ind w:firstLine="567"/>
        <w:jc w:val="both"/>
        <w:rPr>
          <w:vertAlign w:val="baseline"/>
        </w:rPr>
      </w:pPr>
      <w:r w:rsidDel="00000000" w:rsidR="00000000" w:rsidRPr="00000000">
        <w:rPr>
          <w:vertAlign w:val="baseline"/>
          <w:rtl w:val="0"/>
        </w:rPr>
        <w:t xml:space="preserve">Комисията приема, че издавайки заповеди, в които Митко Маджаров, в качеството си на директор нарежда изплащане на допълнително възнаграждение по отношение на самия себе си, същия нарушава забраната за постановяване на актове в частен интерес при изпълнение на правомощията или задълженията си по служба, предвидена в разпоредбата на чл. 8, изречение първо от ЗПУКИ(отм.).</w:t>
      </w:r>
    </w:p>
    <w:p w:rsidR="00000000" w:rsidDel="00000000" w:rsidP="00000000" w:rsidRDefault="00000000" w:rsidRPr="00000000" w14:paraId="00000061">
      <w:pPr>
        <w:spacing w:line="276" w:lineRule="auto"/>
        <w:ind w:firstLine="567"/>
        <w:jc w:val="both"/>
        <w:rPr>
          <w:vertAlign w:val="baseline"/>
        </w:rPr>
      </w:pPr>
      <w:r w:rsidDel="00000000" w:rsidR="00000000" w:rsidRPr="00000000">
        <w:rPr>
          <w:vertAlign w:val="baseline"/>
          <w:rtl w:val="0"/>
        </w:rPr>
        <w:t xml:space="preserve">Наличието на материална облага - допълнително възнаграждение</w:t>
      </w:r>
      <w:r w:rsidDel="00000000" w:rsidR="00000000" w:rsidRPr="00000000">
        <w:rPr>
          <w:color w:val="000000"/>
          <w:highlight w:val="white"/>
          <w:vertAlign w:val="baseline"/>
          <w:rtl w:val="0"/>
        </w:rPr>
        <w:t xml:space="preserve"> за постигнати резултати по </w:t>
      </w:r>
      <w:r w:rsidDel="00000000" w:rsidR="00000000" w:rsidRPr="00000000">
        <w:rPr>
          <w:vertAlign w:val="baseline"/>
          <w:rtl w:val="0"/>
        </w:rPr>
        <w:t xml:space="preserve">Заповед № ЧР-121 /11.12.2012 г.; Заповед № ЧР-32/02.08.2016 г.; Заповед № 55 /03.10.2016 г. и Заповед № ЧР-86 /15.12.2016 г. за лицето заемащо публична длъжност, обосновава наличието на релевантен частен интерес, от упражнените от Митко Маджаров правомощия. Наличието на релевантен частен интерес за лицето, заемащо публична длъжност, води до реализиране на фактическия състав на конфликта на интереси и съответстващото му нарушение, описано в Закона за предотвратяване и установяване на конфликт на интереси </w:t>
      </w:r>
      <w:r w:rsidDel="00000000" w:rsidR="00000000" w:rsidRPr="00000000">
        <w:rPr>
          <w:i w:val="1"/>
          <w:iCs w:val="1"/>
          <w:vertAlign w:val="baseline"/>
          <w:rtl w:val="0"/>
        </w:rPr>
        <w:t xml:space="preserve">(отм.),</w:t>
      </w:r>
      <w:r w:rsidDel="00000000" w:rsidR="00000000" w:rsidRPr="00000000">
        <w:rPr>
          <w:vertAlign w:val="baseline"/>
          <w:rtl w:val="0"/>
        </w:rPr>
        <w:t xml:space="preserve"> в който смисъл е и постоянната практика на Комисията.</w:t>
      </w:r>
    </w:p>
    <w:p w:rsidR="00000000" w:rsidDel="00000000" w:rsidP="00000000" w:rsidRDefault="00000000" w:rsidRPr="00000000" w14:paraId="00000062">
      <w:pPr>
        <w:spacing w:line="276" w:lineRule="auto"/>
        <w:ind w:firstLine="567"/>
        <w:jc w:val="both"/>
        <w:rPr>
          <w:sz w:val="16"/>
          <w:szCs w:val="16"/>
          <w:vertAlign w:val="baseline"/>
        </w:rPr>
      </w:pPr>
      <w:r w:rsidDel="00000000" w:rsidR="00000000" w:rsidRPr="00000000">
        <w:rPr>
          <w:vertAlign w:val="baseline"/>
          <w:rtl w:val="0"/>
        </w:rPr>
        <w:t xml:space="preserve">Предвид изложеното, се налага извода, че са налице всички елементи от състава на конфликт на интереси по чл. 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а именно: лице заемащо публична длъжност и упражнени от лицето правомощия по служба, наличието на частен интерес, който би могъл да повлияе върху безпристрастното и обективно изпълнение на правомощията  по служба от страна на Митко К. Маджаров. </w:t>
      </w:r>
      <w:r w:rsidDel="00000000" w:rsidR="00000000" w:rsidRPr="00000000">
        <w:rPr>
          <w:rtl w:val="0"/>
        </w:rPr>
      </w:r>
    </w:p>
    <w:p w:rsidR="00000000" w:rsidDel="00000000" w:rsidP="00000000" w:rsidRDefault="00000000" w:rsidRPr="00000000" w14:paraId="00000063">
      <w:pPr>
        <w:spacing w:line="276" w:lineRule="auto"/>
        <w:ind w:firstLine="567"/>
        <w:jc w:val="both"/>
        <w:rPr>
          <w:vertAlign w:val="baseline"/>
        </w:rPr>
      </w:pPr>
      <w:r w:rsidDel="00000000" w:rsidR="00000000" w:rsidRPr="00000000">
        <w:rPr>
          <w:vertAlign w:val="baseline"/>
          <w:rtl w:val="0"/>
        </w:rPr>
        <w:t xml:space="preserve">Наред с това законодателят е предвидил законов механизъм за избягване на ситуации на конфликт на интереси посредством института на подаване на декларация за конфликт на интереси по конкретен повод и института на самоотвода. На основание чл. 16 от ЗПУКИ (отм.) лице, заемащо публична длъжност, подава декларация когато има частен интерес от упражняване на свое правомощие по служба. Декларацията се подава преди започването или по време на изпълнението на правомощията от лицето, което има частен интерес. Още повече, при наличие на частен интерес, лицето следва да се отстрани от изпълнение на правомощията си или на задължение по служба по реда на чл. 19 от ЗПУКИ (отм.). В конкретния случай и от събраните по преписката доказателства не се установи Митко Маджаров да е подал декларация по чл. 12 , т. 4 от ЗПУКИ (отм.) във връзка с издаването на гореописаните заповеди.</w:t>
      </w:r>
    </w:p>
    <w:p w:rsidR="00000000" w:rsidDel="00000000" w:rsidP="00000000" w:rsidRDefault="00000000" w:rsidRPr="00000000" w14:paraId="00000064">
      <w:pPr>
        <w:spacing w:line="276" w:lineRule="auto"/>
        <w:ind w:firstLine="567"/>
        <w:jc w:val="both"/>
        <w:rPr>
          <w:vertAlign w:val="baseline"/>
        </w:rPr>
      </w:pPr>
      <w:r w:rsidDel="00000000" w:rsidR="00000000" w:rsidRPr="00000000">
        <w:rPr>
          <w:vertAlign w:val="baseline"/>
          <w:rtl w:val="0"/>
        </w:rPr>
        <w:t xml:space="preserve">Предвид изложеното, Комисията за противодействие на корупцията и за отнемане на незаконно придобитото имущество, на основание чл. 27, ал. 2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във вр. с чл. 7, т. 2 от Правилника за организацията и дейността на Комисията за предотвратяване и установяване конфликт на интереси и във вр. с § 3, т. 3 и § 5, ал. 1 от Преходните и заключителните разпоредби на Закона за противодействие на корупцията и за отнемане на незаконно придобитото имущество,</w:t>
      </w:r>
    </w:p>
    <w:p w:rsidR="00000000" w:rsidDel="00000000" w:rsidP="00000000" w:rsidRDefault="00000000" w:rsidRPr="00000000" w14:paraId="00000065">
      <w:pPr>
        <w:spacing w:line="276" w:lineRule="auto"/>
        <w:ind w:firstLine="567"/>
        <w:jc w:val="both"/>
        <w:rPr>
          <w:sz w:val="16"/>
          <w:szCs w:val="16"/>
          <w:vertAlign w:val="baseline"/>
        </w:rPr>
      </w:pPr>
      <w:r w:rsidDel="00000000" w:rsidR="00000000" w:rsidRPr="00000000">
        <w:rPr>
          <w:rtl w:val="0"/>
        </w:rPr>
      </w:r>
    </w:p>
    <w:p w:rsidR="00000000" w:rsidDel="00000000" w:rsidP="00000000" w:rsidRDefault="00000000" w:rsidRPr="00000000" w14:paraId="00000066">
      <w:pPr>
        <w:spacing w:line="276" w:lineRule="auto"/>
        <w:jc w:val="center"/>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67">
      <w:pPr>
        <w:spacing w:line="276" w:lineRule="auto"/>
        <w:ind w:firstLine="567"/>
        <w:jc w:val="both"/>
        <w:rPr>
          <w:b w:val="0"/>
          <w:bCs w:val="0"/>
          <w:sz w:val="16"/>
          <w:szCs w:val="16"/>
          <w:vertAlign w:val="baseline"/>
        </w:rPr>
      </w:pPr>
      <w:r w:rsidDel="00000000" w:rsidR="00000000" w:rsidRPr="00000000">
        <w:rPr>
          <w:rtl w:val="0"/>
        </w:rPr>
      </w:r>
    </w:p>
    <w:p w:rsidR="00000000" w:rsidDel="00000000" w:rsidP="00000000" w:rsidRDefault="00000000" w:rsidRPr="00000000" w14:paraId="00000068">
      <w:pPr>
        <w:spacing w:line="276" w:lineRule="auto"/>
        <w:ind w:firstLine="567"/>
        <w:jc w:val="both"/>
        <w:rPr>
          <w:vertAlign w:val="baseline"/>
        </w:rPr>
      </w:pP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Митко К. Маджаров с ЕГН ********* - лице, заемащо публична длъжност по смисъла на чл. 3, т. 23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за това, че е сключил Договор № 24/09.04.2015 г.; Договор № 26 /30.04.2015 г.; Трудов договор № ЧР-37/01.07.2015 г. и Трудов договор № ЧР-22/01.07.2016 г. в частен интерес на свързано с него лице по смисъла на § 1, т. 1 от ДР на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 М. М. М., в нарушение на чл. 8, изречение второ, предложение първо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w:t>
      </w:r>
    </w:p>
    <w:p w:rsidR="00000000" w:rsidDel="00000000" w:rsidP="00000000" w:rsidRDefault="00000000" w:rsidRPr="00000000" w14:paraId="00000069">
      <w:pPr>
        <w:spacing w:line="276" w:lineRule="auto"/>
        <w:ind w:firstLine="567"/>
        <w:jc w:val="both"/>
        <w:rPr>
          <w:b w:val="0"/>
          <w:bCs w:val="0"/>
          <w:vertAlign w:val="baseline"/>
        </w:rPr>
      </w:pPr>
      <w:r w:rsidDel="00000000" w:rsidR="00000000" w:rsidRPr="00000000">
        <w:rPr>
          <w:rtl w:val="0"/>
        </w:rPr>
      </w:r>
    </w:p>
    <w:p w:rsidR="00000000" w:rsidDel="00000000" w:rsidP="00000000" w:rsidRDefault="00000000" w:rsidRPr="00000000" w14:paraId="0000006A">
      <w:pPr>
        <w:spacing w:line="276" w:lineRule="auto"/>
        <w:ind w:firstLine="567"/>
        <w:jc w:val="both"/>
        <w:rPr>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неподаване на декларация по чл. 12, т. 4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по отношение на Митко К. Маджаров с ЕГН ********* като лице, заемащо публична длъжност по смисъла на чл. 3, т. 23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предложение първо, в нарушение на чл. 16, ал. 1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във връзка с подписването на Договор № 24/09.04.2015 г.; Договор № 26 /30.04.2015 г.; Трудов договор № ЧР-37/01.07.2015 г. и Трудов договор № ЧР-22/01.07.2016 г. в частен интерес на свързано с него лице по смисъла на § 1, т. 1 от ДР на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 М. М. М.</w:t>
      </w:r>
    </w:p>
    <w:p w:rsidR="00000000" w:rsidDel="00000000" w:rsidP="00000000" w:rsidRDefault="00000000" w:rsidRPr="00000000" w14:paraId="0000006B">
      <w:pPr>
        <w:spacing w:line="276" w:lineRule="auto"/>
        <w:ind w:firstLine="567"/>
        <w:jc w:val="both"/>
        <w:rPr>
          <w:vertAlign w:val="baseline"/>
        </w:rPr>
      </w:pPr>
      <w:r w:rsidDel="00000000" w:rsidR="00000000" w:rsidRPr="00000000">
        <w:rPr>
          <w:rtl w:val="0"/>
        </w:rPr>
      </w:r>
    </w:p>
    <w:p w:rsidR="00000000" w:rsidDel="00000000" w:rsidP="00000000" w:rsidRDefault="00000000" w:rsidRPr="00000000" w14:paraId="0000006C">
      <w:pPr>
        <w:spacing w:line="276" w:lineRule="auto"/>
        <w:ind w:firstLine="567"/>
        <w:jc w:val="both"/>
        <w:rPr>
          <w:vertAlign w:val="baseline"/>
        </w:rPr>
      </w:pP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Митко К. Маджаров с ЕГН ********* - лице, заемащо публична длъжност по смисъла на чл. 3, т. 23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във връзка с издаване на Заповед № ЧР-121 /11.12.2012 г.; Заповед № ЧР-32/02.08.2016 г.; Заповед № 55/03.10.2016 г. и Заповед № ЧР-86 /15.12.2016 г., за определяне и начисляване на допълнително възнаграждение за постигнати резултати по отношение на себе си, в нарушение на чл. 8, изречение първо, предложение четвърто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w:t>
      </w:r>
    </w:p>
    <w:p w:rsidR="00000000" w:rsidDel="00000000" w:rsidP="00000000" w:rsidRDefault="00000000" w:rsidRPr="00000000" w14:paraId="0000006D">
      <w:pPr>
        <w:spacing w:line="276" w:lineRule="auto"/>
        <w:ind w:firstLine="567"/>
        <w:jc w:val="both"/>
        <w:rPr>
          <w:vertAlign w:val="baseline"/>
        </w:rPr>
      </w:pPr>
      <w:r w:rsidDel="00000000" w:rsidR="00000000" w:rsidRPr="00000000">
        <w:rPr>
          <w:rtl w:val="0"/>
        </w:rPr>
      </w:r>
    </w:p>
    <w:p w:rsidR="00000000" w:rsidDel="00000000" w:rsidP="00000000" w:rsidRDefault="00000000" w:rsidRPr="00000000" w14:paraId="0000006E">
      <w:pPr>
        <w:spacing w:line="276" w:lineRule="auto"/>
        <w:ind w:firstLine="567"/>
        <w:jc w:val="both"/>
        <w:rPr>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неподаване на декларация по чл. 12, т. 4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по отношение на Митко К. Маджаров с ЕГН ********* като лице, заемащо публична длъжност по смисъла на чл. 3, т. 23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предложение първо, в нарушение на чл. 16, ал. 1 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във връзка с издаване на Заповед № ЧР-121 /11.12.2012 г.; Заповед № ЧР-32/02.08.2016 г.; Заповед № 55/03.10.2016 г. и Заповед № ЧР-86 /15.12.2016 г., за определяне и начисляване на допълнително възнаграждение за постигнати резултати по отношение на себе си.</w:t>
      </w:r>
    </w:p>
    <w:p w:rsidR="00000000" w:rsidDel="00000000" w:rsidP="00000000" w:rsidRDefault="00000000" w:rsidRPr="00000000" w14:paraId="0000006F">
      <w:pPr>
        <w:spacing w:line="276" w:lineRule="auto"/>
        <w:ind w:firstLine="567"/>
        <w:jc w:val="both"/>
        <w:rPr>
          <w:sz w:val="16"/>
          <w:szCs w:val="16"/>
          <w:vertAlign w:val="baseline"/>
        </w:rPr>
      </w:pPr>
      <w:r w:rsidDel="00000000" w:rsidR="00000000" w:rsidRPr="00000000">
        <w:rPr>
          <w:rtl w:val="0"/>
        </w:rPr>
      </w:r>
    </w:p>
    <w:p w:rsidR="00000000" w:rsidDel="00000000" w:rsidP="00000000" w:rsidRDefault="00000000" w:rsidRPr="00000000" w14:paraId="00000070">
      <w:pPr>
        <w:tabs>
          <w:tab w:val="left" w:leader="none" w:pos="6300"/>
        </w:tabs>
        <w:spacing w:line="276" w:lineRule="auto"/>
        <w:ind w:firstLine="567"/>
        <w:jc w:val="both"/>
        <w:rPr>
          <w:b w:val="0"/>
          <w:bCs w:val="0"/>
          <w:vertAlign w:val="baseline"/>
        </w:rPr>
      </w:pPr>
      <w:r w:rsidDel="00000000" w:rsidR="00000000" w:rsidRPr="00000000">
        <w:rPr>
          <w:vertAlign w:val="baseline"/>
          <w:rtl w:val="0"/>
        </w:rPr>
        <w:t xml:space="preserve">На основание чл. 27, ал. 5</w:t>
      </w:r>
      <w:r w:rsidDel="00000000" w:rsidR="00000000" w:rsidRPr="00000000">
        <w:rPr>
          <w:b w:val="1"/>
          <w:bCs w:val="1"/>
          <w:vertAlign w:val="baseline"/>
          <w:rtl w:val="0"/>
        </w:rPr>
        <w:t xml:space="preserve"> </w:t>
      </w:r>
      <w:r w:rsidDel="00000000" w:rsidR="00000000" w:rsidRPr="00000000">
        <w:rPr>
          <w:vertAlign w:val="baseline"/>
          <w:rtl w:val="0"/>
        </w:rPr>
        <w:t xml:space="preserve">от ЗПУКИ (</w:t>
      </w:r>
      <w:r w:rsidDel="00000000" w:rsidR="00000000" w:rsidRPr="00000000">
        <w:rPr>
          <w:i w:val="1"/>
          <w:iCs w:val="1"/>
          <w:vertAlign w:val="baseline"/>
          <w:rtl w:val="0"/>
        </w:rPr>
        <w:t xml:space="preserve">отм</w:t>
      </w:r>
      <w:r w:rsidDel="00000000" w:rsidR="00000000" w:rsidRPr="00000000">
        <w:rPr>
          <w:vertAlign w:val="baseline"/>
          <w:rtl w:val="0"/>
        </w:rPr>
        <w:t xml:space="preserve">.) решението може да се оспори от заинтересованото лице пред Административен съд – П. по реда на Административнопроцесуалния кодекс, в 14-дневен срок от съобщаването му.</w:t>
      </w:r>
      <w:r w:rsidDel="00000000" w:rsidR="00000000" w:rsidRPr="00000000">
        <w:rPr>
          <w:rtl w:val="0"/>
        </w:rPr>
      </w:r>
    </w:p>
    <w:p w:rsidR="00000000" w:rsidDel="00000000" w:rsidP="00000000" w:rsidRDefault="00000000" w:rsidRPr="00000000" w14:paraId="00000071">
      <w:pPr>
        <w:tabs>
          <w:tab w:val="left" w:leader="none" w:pos="6300"/>
        </w:tabs>
        <w:spacing w:line="276" w:lineRule="auto"/>
        <w:ind w:firstLine="709"/>
        <w:rPr>
          <w:b w:val="0"/>
          <w:bCs w:val="0"/>
          <w:sz w:val="16"/>
          <w:szCs w:val="16"/>
          <w:vertAlign w:val="baseline"/>
        </w:rPr>
      </w:pPr>
      <w:r w:rsidDel="00000000" w:rsidR="00000000" w:rsidRPr="00000000">
        <w:rPr>
          <w:rtl w:val="0"/>
        </w:rPr>
      </w:r>
    </w:p>
    <w:p w:rsidR="00000000" w:rsidDel="00000000" w:rsidP="00000000" w:rsidRDefault="00000000" w:rsidRPr="00000000" w14:paraId="00000072">
      <w:pPr>
        <w:spacing w:after="240" w:line="276" w:lineRule="auto"/>
        <w:ind w:firstLine="567"/>
        <w:jc w:val="both"/>
        <w:rPr>
          <w:b w:val="0"/>
          <w:bCs w:val="0"/>
          <w:vertAlign w:val="baseline"/>
        </w:rPr>
      </w:pPr>
      <w:r w:rsidDel="00000000" w:rsidR="00000000" w:rsidRPr="00000000">
        <w:rPr>
          <w:rtl w:val="0"/>
        </w:rPr>
      </w:r>
    </w:p>
    <w:p w:rsidR="00000000" w:rsidDel="00000000" w:rsidP="00000000" w:rsidRDefault="00000000" w:rsidRPr="00000000" w14:paraId="00000073">
      <w:pPr>
        <w:spacing w:after="240" w:line="276" w:lineRule="auto"/>
        <w:ind w:firstLine="567"/>
        <w:jc w:val="both"/>
        <w:rPr>
          <w:vertAlign w:val="baseline"/>
        </w:rPr>
      </w:pPr>
      <w:r w:rsidDel="00000000" w:rsidR="00000000" w:rsidRPr="00000000">
        <w:rPr>
          <w:b w:val="1"/>
          <w:bCs w:val="1"/>
          <w:vertAlign w:val="baseline"/>
          <w:rtl w:val="0"/>
        </w:rPr>
        <w:t xml:space="preserve">С РЕШЕНИЕТО ДА БЪДЕ ЗАПОЗНАТА</w:t>
      </w:r>
      <w:r w:rsidDel="00000000" w:rsidR="00000000" w:rsidRPr="00000000">
        <w:rPr>
          <w:vertAlign w:val="baseline"/>
          <w:rtl w:val="0"/>
        </w:rPr>
        <w:t xml:space="preserve"> Дирекция „Противодействие на корупцията“.</w:t>
      </w:r>
    </w:p>
    <w:p w:rsidR="00000000" w:rsidDel="00000000" w:rsidP="00000000" w:rsidRDefault="00000000" w:rsidRPr="00000000" w14:paraId="00000074">
      <w:pPr>
        <w:tabs>
          <w:tab w:val="left" w:leader="none" w:pos="6300"/>
        </w:tabs>
        <w:spacing w:line="276" w:lineRule="auto"/>
        <w:ind w:firstLine="709"/>
        <w:rPr>
          <w:b w:val="0"/>
          <w:bCs w:val="0"/>
          <w:sz w:val="16"/>
          <w:szCs w:val="16"/>
          <w:vertAlign w:val="baseline"/>
        </w:rPr>
      </w:pPr>
      <w:r w:rsidDel="00000000" w:rsidR="00000000" w:rsidRPr="00000000">
        <w:rPr>
          <w:rtl w:val="0"/>
        </w:rPr>
      </w:r>
    </w:p>
    <w:p w:rsidR="00000000" w:rsidDel="00000000" w:rsidP="00000000" w:rsidRDefault="00000000" w:rsidRPr="00000000" w14:paraId="00000075">
      <w:pPr>
        <w:tabs>
          <w:tab w:val="left" w:leader="none" w:pos="6300"/>
        </w:tabs>
        <w:spacing w:line="276" w:lineRule="auto"/>
        <w:ind w:firstLine="567"/>
        <w:rPr>
          <w:b w:val="0"/>
          <w:bCs w:val="0"/>
          <w:vertAlign w:val="baseline"/>
        </w:rPr>
      </w:pPr>
      <w:r w:rsidDel="00000000" w:rsidR="00000000" w:rsidRPr="00000000">
        <w:rPr>
          <w:rtl w:val="0"/>
        </w:rPr>
      </w:r>
    </w:p>
    <w:p w:rsidR="00000000" w:rsidDel="00000000" w:rsidP="00000000" w:rsidRDefault="00000000" w:rsidRPr="00000000" w14:paraId="00000076">
      <w:pPr>
        <w:tabs>
          <w:tab w:val="left" w:leader="none" w:pos="6300"/>
        </w:tabs>
        <w:spacing w:line="276" w:lineRule="auto"/>
        <w:ind w:firstLine="567"/>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77">
      <w:pPr>
        <w:spacing w:line="276" w:lineRule="auto"/>
        <w:ind w:firstLine="2268"/>
        <w:rPr>
          <w:b w:val="0"/>
          <w:bCs w:val="0"/>
          <w:sz w:val="16"/>
          <w:szCs w:val="16"/>
          <w:vertAlign w:val="baseline"/>
        </w:rPr>
      </w:pPr>
      <w:r w:rsidDel="00000000" w:rsidR="00000000" w:rsidRPr="00000000">
        <w:rPr>
          <w:rtl w:val="0"/>
        </w:rPr>
      </w:r>
    </w:p>
    <w:p w:rsidR="00000000" w:rsidDel="00000000" w:rsidP="00000000" w:rsidRDefault="00000000" w:rsidRPr="00000000" w14:paraId="00000078">
      <w:pPr>
        <w:spacing w:line="276" w:lineRule="auto"/>
        <w:ind w:firstLine="1985"/>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79">
      <w:pPr>
        <w:spacing w:line="276" w:lineRule="auto"/>
        <w:ind w:firstLine="1985"/>
        <w:rPr>
          <w:b w:val="0"/>
          <w:bCs w:val="0"/>
          <w:sz w:val="16"/>
          <w:szCs w:val="16"/>
          <w:vertAlign w:val="baseline"/>
        </w:rPr>
      </w:pPr>
      <w:r w:rsidDel="00000000" w:rsidR="00000000" w:rsidRPr="00000000">
        <w:rPr>
          <w:rtl w:val="0"/>
        </w:rPr>
      </w:r>
    </w:p>
    <w:p w:rsidR="00000000" w:rsidDel="00000000" w:rsidP="00000000" w:rsidRDefault="00000000" w:rsidRPr="00000000" w14:paraId="0000007A">
      <w:pPr>
        <w:spacing w:line="276" w:lineRule="auto"/>
        <w:ind w:firstLine="1985"/>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7B">
      <w:pPr>
        <w:spacing w:line="276" w:lineRule="auto"/>
        <w:ind w:firstLine="1985"/>
        <w:rPr>
          <w:b w:val="0"/>
          <w:bCs w:val="0"/>
          <w:sz w:val="16"/>
          <w:szCs w:val="16"/>
          <w:u w:val="single"/>
          <w:vertAlign w:val="baseline"/>
        </w:rPr>
      </w:pPr>
      <w:r w:rsidDel="00000000" w:rsidR="00000000" w:rsidRPr="00000000">
        <w:rPr>
          <w:rtl w:val="0"/>
        </w:rPr>
      </w:r>
    </w:p>
    <w:p w:rsidR="00000000" w:rsidDel="00000000" w:rsidP="00000000" w:rsidRDefault="00000000" w:rsidRPr="00000000" w14:paraId="0000007C">
      <w:pPr>
        <w:tabs>
          <w:tab w:val="left" w:leader="none" w:pos="5400"/>
        </w:tabs>
        <w:spacing w:line="276" w:lineRule="auto"/>
        <w:ind w:firstLine="1985"/>
        <w:jc w:val="both"/>
        <w:rPr>
          <w:b w:val="0"/>
          <w:bCs w:val="0"/>
          <w:vertAlign w:val="baseline"/>
        </w:rPr>
      </w:pPr>
      <w:r w:rsidDel="00000000" w:rsidR="00000000" w:rsidRPr="00000000">
        <w:rPr>
          <w:b w:val="1"/>
          <w:bCs w:val="1"/>
          <w:vertAlign w:val="baseline"/>
          <w:rtl w:val="0"/>
        </w:rPr>
        <w:t xml:space="preserve">Член:……………………………………..../Силвия Къдрева/</w:t>
      </w:r>
      <w:r w:rsidDel="00000000" w:rsidR="00000000" w:rsidRPr="00000000">
        <w:rPr>
          <w:rtl w:val="0"/>
        </w:rPr>
      </w:r>
    </w:p>
    <w:p w:rsidR="00000000" w:rsidDel="00000000" w:rsidP="00000000" w:rsidRDefault="00000000" w:rsidRPr="00000000" w14:paraId="0000007D">
      <w:pPr>
        <w:tabs>
          <w:tab w:val="left" w:leader="none" w:pos="5400"/>
        </w:tabs>
        <w:spacing w:line="276" w:lineRule="auto"/>
        <w:ind w:firstLine="1985"/>
        <w:jc w:val="both"/>
        <w:rPr>
          <w:b w:val="0"/>
          <w:bCs w:val="0"/>
          <w:vertAlign w:val="baseline"/>
        </w:rPr>
      </w:pPr>
      <w:r w:rsidDel="00000000" w:rsidR="00000000" w:rsidRPr="00000000">
        <w:rPr>
          <w:rtl w:val="0"/>
        </w:rPr>
      </w:r>
    </w:p>
    <w:p w:rsidR="00000000" w:rsidDel="00000000" w:rsidP="00000000" w:rsidRDefault="00000000" w:rsidRPr="00000000" w14:paraId="0000007E">
      <w:pPr>
        <w:tabs>
          <w:tab w:val="left" w:leader="none" w:pos="5400"/>
        </w:tabs>
        <w:spacing w:line="276" w:lineRule="auto"/>
        <w:ind w:firstLine="1985"/>
        <w:jc w:val="both"/>
        <w:rPr>
          <w:b w:val="0"/>
          <w:bCs w:val="0"/>
          <w:vertAlign w:val="baseline"/>
        </w:rPr>
      </w:pPr>
      <w:r w:rsidDel="00000000" w:rsidR="00000000" w:rsidRPr="00000000">
        <w:rPr>
          <w:rtl w:val="0"/>
        </w:rPr>
      </w:r>
    </w:p>
    <w:p w:rsidR="00000000" w:rsidDel="00000000" w:rsidP="00000000" w:rsidRDefault="00000000" w:rsidRPr="00000000" w14:paraId="0000007F">
      <w:pPr>
        <w:jc w:val="both"/>
        <w:rPr>
          <w:i w:val="0"/>
          <w:iCs w:val="0"/>
          <w:sz w:val="22"/>
          <w:szCs w:val="22"/>
          <w:u w:val="single"/>
          <w:vertAlign w:val="baseline"/>
        </w:rPr>
      </w:pPr>
      <w:r w:rsidDel="00000000" w:rsidR="00000000" w:rsidRPr="00000000">
        <w:rPr>
          <w:rtl w:val="0"/>
        </w:rPr>
      </w:r>
    </w:p>
    <w:p w:rsidR="00000000" w:rsidDel="00000000" w:rsidP="00000000" w:rsidRDefault="00000000" w:rsidRPr="00000000" w14:paraId="00000080">
      <w:pPr>
        <w:spacing w:after="0" w:lineRule="auto"/>
        <w:rPr>
          <w:i w:val="0"/>
          <w:iCs w:val="0"/>
          <w:sz w:val="22"/>
          <w:szCs w:val="22"/>
          <w:vertAlign w:val="baseline"/>
        </w:rPr>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81">
      <w:pPr>
        <w:tabs>
          <w:tab w:val="left" w:leader="none" w:pos="5400"/>
        </w:tabs>
        <w:spacing w:line="276" w:lineRule="auto"/>
        <w:ind w:firstLine="1985"/>
        <w:jc w:val="both"/>
        <w:rPr>
          <w:vertAlign w:val="baseline"/>
        </w:rPr>
      </w:pPr>
      <w:r w:rsidDel="00000000" w:rsidR="00000000" w:rsidRPr="00000000">
        <w:rPr>
          <w:rtl w:val="0"/>
        </w:rPr>
      </w:r>
    </w:p>
    <w:sectPr>
      <w:headerReference r:id="rId6" w:type="first"/>
      <w:footerReference r:id="rId7" w:type="default"/>
      <w:footerReference r:id="rId8" w:type="first"/>
      <w:pgSz w:h="15840" w:w="12240" w:orient="portrait"/>
      <w:pgMar w:bottom="1276" w:top="1134" w:left="1134" w:right="1041" w:header="454" w:footer="30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10812.0" w:type="dxa"/>
      <w:jc w:val="left"/>
      <w:tblInd w:w="-851.0" w:type="dxa"/>
      <w:tblLayout w:type="fixed"/>
      <w:tblLook w:val="0000"/>
    </w:tblPr>
    <w:tblGrid>
      <w:gridCol w:w="2280"/>
      <w:gridCol w:w="8532"/>
      <w:tblGridChange w:id="0">
        <w:tblGrid>
          <w:gridCol w:w="2280"/>
          <w:gridCol w:w="8532"/>
        </w:tblGrid>
      </w:tblGridChange>
    </w:tblGrid>
    <w:tr>
      <w:trPr>
        <w:cantSplit w:val="0"/>
        <w:trHeight w:val="1902" w:hRule="atLeast"/>
        <w:tblHeader w:val="0"/>
      </w:trPr>
      <w:tc>
        <w:tcPr>
          <w:vAlign w:val="center"/>
        </w:tcPr>
        <w:p w:rsidR="00000000" w:rsidDel="00000000" w:rsidP="00000000" w:rsidRDefault="00000000" w:rsidRPr="00000000" w14:paraId="00000083">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84">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85">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86">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87">
          <w:pPr>
            <w:tabs>
              <w:tab w:val="center" w:leader="none" w:pos="4153"/>
              <w:tab w:val="right" w:leader="none" w:pos="8306"/>
            </w:tabs>
            <w:jc w:val="center"/>
            <w:rPr>
              <w:b w:val="0"/>
              <w:bCs w:val="0"/>
              <w:sz w:val="20"/>
              <w:szCs w:val="2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