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№ РП–402–19–061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            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Днес, 11.12.2019 г., в гр. София, Комисията за противодействие на корупцията и за отнемане на незаконно придобитото имущество /КПКОНПИ/ в състав: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Производството е образувано по реда на чл. 71, ал. 1, пр. 1 от Закона за противодействие на корупцията и за отнемане на незаконно придобитото имущество (ЗПКОНПИ) и регистрирано в Комисията с рег. № ЦУ01-С-402/23.05.2019 г.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-1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Сигналът е насочен против С.Р.С., инспектор V степен (ДПК и превантивна дейност) в Районна служба „Пожарна безопасност и защита на населението“ – гр. Т.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-1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По същество, в сигнала се твърди, че съпругата на С.С. – Л.С., както и майката и бащата на С. ползват държавни субсидии по програмата за Директни плащания за развитие на селските райони, като не само не отговаряли на условията, но и били в конфликт на интереси.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ал.1 от ЗПКОНПИ – лицето, срещу което е подаден сигнала не попада в обхвата на лицата, заемащи висша публична длъжност по чл.6, ал.1 от ЗПКОНПИ.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събраните в хода на административното производство доказателства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Сигналът е подаден от физическо лице с посочени три имена и е подписан.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-1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Видно от писмо с вх. № ЦУ01/26621/30.10.2019 г. на КПКОНПИ, началникът на Районна служба „Пожарна безопасност и защита на населението“ – гр. Т., удостоверява, че С. С. е преназначен на длъжност „инспектор V степен (ДПК и превантивна дейност)“ в Районна служба „Пожарна безопасност и защита на населението“ – гр. Т., съгласно Заповед № 1279/23.10.2014 г.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така установената фактическа обстановка, Комисията стигна до следните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  <w:tab w:val="left" w:leader="none" w:pos="4253"/>
          <w:tab w:val="left" w:leader="none" w:pos="4678"/>
        </w:tabs>
        <w:spacing w:after="0" w:before="0" w:line="240" w:lineRule="auto"/>
        <w:ind w:left="2127" w:right="0" w:hanging="141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-1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С.Р.С., в качеството си на инспектор V степен (ДПК и превантивна дейност) в Районна служба „Пожарна безопасност и защита на населението“ – гр. Т., не е лице, заемащо висша публична длъжност и не попада в приложното поле на чл. 6, ал.1, т.1-50 от ЗПКОНПИ. Същият е  лице по §2, ал.1, т.1 от Допълнителните разпоредби на ЗПКОНПИ.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56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компетентност, на основание чл.47, ал.5 от ЗПКОНПИ.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56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конкретния случай, съгласно §2, ал.5 и ал.8 от ДР на ЗПКОНПИ, сигналът следва да се изпрати на началникът на Районна служба „Пожарна безопасност и защита на населението“ – гр. Т. за предприемане на съответните действия.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Предвид гореизложеното, на основание чл. 27, ал. 2 от АПК, във вр. с чл.6, ал.1 и чл.47, ал.5, във връзка с §2, ал.5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7" w:right="0" w:firstLine="1.000000000000227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 Е Ш И: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-1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производството по сигнал с рег. № ЦУ01-С-402/23.05.2019 г. против С.Р.С., с ЕГН: **********, инспектор V степен (ДПК и превантивна дейност) в Районна служба „Пожарна безопасност и защита на населението“ – гр. Т.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-1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ПРЕПРАЩА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сигнал с рег. № ЦУ01-С-402/23.05.2019 г. на КПКОНПИ по компетентност на началникът на Районна служба „Пожарна безопасност и защита на населението“ – гр. Т.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След приключване на проверката по сигнала началникът на Районна служба „Пожарна безопасност и защита на населението“ – гр. Т. следва да уведоми КПКОНПИ за резултатите от същата.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Препис от Решението да се изпрати на окръжна прокуратура Г., с оглед преценка за реализиране на правомощията по чл. 76, ал. 2 от ЗПКОНПИ.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С РЕШЕНИЕТО ДА БЪДЕ ЗАПОЗНАТА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дирекция „Противодействие на корупцията“.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20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6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Заместник - председател:……П………/Антон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6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6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Член:……………П……………../Антоанета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6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240" w:lineRule="auto"/>
        <w:ind w:left="0" w:right="0" w:firstLine="226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Член:……………П…………..../Силвия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103"/>
          <w:tab w:val="right" w:leader="none" w:pos="830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360" w:lineRule="auto"/>
        <w:ind w:left="0" w:right="0" w:firstLine="226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360" w:lineRule="auto"/>
        <w:ind w:left="0" w:right="0" w:firstLine="226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851" w:top="993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f243e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6190933</wp:posOffset>
              </wp:positionH>
              <wp:positionV relativeFrom="paragraph">
                <wp:posOffset>9936798</wp:posOffset>
              </wp:positionV>
              <wp:extent cx="385445" cy="29083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51690" y="3623473"/>
                        <a:ext cx="388620" cy="313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f243e"/>
                              <w:sz w:val="2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ctr" bIns="45700" lIns="0" spcFirstLastPara="1" rIns="0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6190933</wp:posOffset>
              </wp:positionH>
              <wp:positionV relativeFrom="paragraph">
                <wp:posOffset>9936798</wp:posOffset>
              </wp:positionV>
              <wp:extent cx="385445" cy="29083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5445" cy="2908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