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455"/>
        </w:tabs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ab/>
        <w:tab/>
        <w:tab/>
        <w:tab/>
        <w:t xml:space="preserve">         Р Е Ш Е Н И 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455"/>
        </w:tabs>
        <w:jc w:val="center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№ РП-842-19-058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455"/>
        </w:tabs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Днес, на 20.11. 2019 г.,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540" w:right="141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540" w:right="141" w:firstLine="708.000000000000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71, ал. 1, пр. 1 от Закона за противодействие на корупцията и за отнемане на незаконно придобитото имущество (ЗПКОНПИ) и е образувано по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ЦУ01-С-842/ 31.10.2019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0"/>
        </w:tabs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Сигналът е насочен против Н.Н.Ю. – кмет на кметство с. Т., община К., област Д.</w:t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spacing w:line="276" w:lineRule="auto"/>
        <w:ind w:right="14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В сигнала се съдържат твърдения за това, че като кмет на кметството в с.Т., община К., Н. е участвал в публични търгове за отдаване под наем на земеделски земи от общинския поземлен фонд (ОПФ), организирани от община К. периода 2016-2018 г. Има сключени договори за наем с община К. за земеделска земя/ ниви, друга селскостопанска територия, лозя, неидентифицирана собственост, пустеещи и необработваеми земи или полски пътища и/или пасища от ОПФ. Същият упражнява дейност и като земеделски производител. Освен това, за същия период могат да бъдат проверени и свързаните с Н.Ю. лица, в т.ч. и родителите му, за договори с общината, които не са упоменати в декларацията му за имущество и интереси. </w:t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Към сигнала няма приложени доказателства. </w:t>
      </w:r>
    </w:p>
    <w:p w:rsidR="00000000" w:rsidDel="00000000" w:rsidP="00000000" w:rsidRDefault="00000000" w:rsidRPr="00000000" w14:paraId="00000010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проверката относно допустимостта на сигнала се установи, че същият не отговаря на изискванията на чл. 47, ал.1 от ЗПКОНПИ – лицето, срещу което е подаден сигнала не попада в обхвата на лицата, заемащи висша публична длъжност по чл.6, ал.1 от ЗПКОНПИ.</w:t>
      </w:r>
    </w:p>
    <w:p w:rsidR="00000000" w:rsidDel="00000000" w:rsidP="00000000" w:rsidRDefault="00000000" w:rsidRPr="00000000" w14:paraId="00000011">
      <w:pPr>
        <w:spacing w:line="276" w:lineRule="auto"/>
        <w:ind w:right="141"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right="141" w:firstLine="708"/>
        <w:jc w:val="center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физическо лице с посочени три имена, адрес, телефон за връзка и е подписан.</w:t>
      </w:r>
    </w:p>
    <w:p w:rsidR="00000000" w:rsidDel="00000000" w:rsidP="00000000" w:rsidRDefault="00000000" w:rsidRPr="00000000" w14:paraId="00000015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проверка на електронните страници на ОИК К. е видно, че Н. Н. Ю. е избран за кмет на кметство с .Т. на проведените на 25.10.2015 г. местни избори за кметове и общински съветници, съгласно Решение № 121-МИ/НР от 26.10.2015 г. на ОИК К. Същият е преизбран за кмет на кметство с. Т., Община К. на проведените на 27.10.2019 г. местни избори за кметове и общински съветници, видно от Решение №95-МИ от 28.10.2019 г. на ОИК К.</w:t>
      </w:r>
    </w:p>
    <w:p w:rsidR="00000000" w:rsidDel="00000000" w:rsidP="00000000" w:rsidRDefault="00000000" w:rsidRPr="00000000" w14:paraId="00000016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електронната страница на Община К., в Регистър на подадените декларации по чл.35, ал.1, т.2 от ЗПКОНПИ е публикувана Част II-Интереси от Декларация за имущество и интереси на Н.Ю., вх.№9/ 07.06.2018 г. От публичния регистър на декларациите е видно, че същият е подал декларация по чл.35, ал. 1 от ЗПКОНПИ и за 2018 г., вх. № 7/ 08.05.2019 г.</w:t>
      </w:r>
    </w:p>
    <w:p w:rsidR="00000000" w:rsidDel="00000000" w:rsidP="00000000" w:rsidRDefault="00000000" w:rsidRPr="00000000" w14:paraId="00000017">
      <w:pPr>
        <w:spacing w:line="276" w:lineRule="auto"/>
        <w:ind w:right="14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right="141" w:firstLine="708"/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При така установената фактическа обстановка,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B">
      <w:pPr>
        <w:spacing w:line="276" w:lineRule="auto"/>
        <w:ind w:right="141" w:firstLine="566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Н.Н.Ю. в качеството му на кмет на кметство с. Т., не е лице, заемащо висша публична длъжност и не попада в приложното поле на чл. 6, ал.1, т.1-50 от ЗПКОНПИ. Същият е лице по §2, ал.1, т.5 от Допълнителните разпоредби на ЗПКОНПИ. </w:t>
      </w:r>
    </w:p>
    <w:p w:rsidR="00000000" w:rsidDel="00000000" w:rsidP="00000000" w:rsidRDefault="00000000" w:rsidRPr="00000000" w14:paraId="0000001C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 на Постоянната комисия на съответния Общински съвет, на основание чл.47, ал.5 от ЗПКОНПИ. </w:t>
      </w:r>
    </w:p>
    <w:p w:rsidR="00000000" w:rsidDel="00000000" w:rsidP="00000000" w:rsidRDefault="00000000" w:rsidRPr="00000000" w14:paraId="0000001D">
      <w:pPr>
        <w:spacing w:after="120"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Предвид гореизложеното, на основание чл. 27, ал. 2 от АПК, във вр. с чл.6, ал.1 и чл.47, ал.5, във връзка с §2, ал.5 от Закона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E">
      <w:pPr>
        <w:spacing w:line="276" w:lineRule="auto"/>
        <w:ind w:right="141"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F">
      <w:pPr>
        <w:ind w:left="4247" w:right="141" w:firstLine="1.0000000000002274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И: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right="14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0"/>
        </w:tabs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рег.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№ ЦУ01-С-842/ 31.10.2019 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против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Н. Н. Ю. с ЕГН ******.</w:t>
      </w:r>
    </w:p>
    <w:p w:rsidR="00000000" w:rsidDel="00000000" w:rsidP="00000000" w:rsidRDefault="00000000" w:rsidRPr="00000000" w14:paraId="00000022">
      <w:pPr>
        <w:spacing w:line="276" w:lineRule="auto"/>
        <w:ind w:right="141" w:firstLine="708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right="141"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ПРЕПРАЩА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сигнал с рег. №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ЦУ01-С-842/31.10.2019 г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 на КПКОНПИ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компетентност на Постоянната комисия по „Предотвратяване и установяване на конфликт на интереси“ към Общински съвет – К. за предприемане на необходимите действия.</w:t>
      </w:r>
    </w:p>
    <w:p w:rsidR="00000000" w:rsidDel="00000000" w:rsidP="00000000" w:rsidRDefault="00000000" w:rsidRPr="00000000" w14:paraId="00000024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След приключване на проверката по сигнала Постоянната комисия по „Предотвратяване и установяване на конфликт на интереси“ към Общински съвет – К. да уведоми КПКОНПИ за резултатите от същата.</w:t>
      </w:r>
    </w:p>
    <w:p w:rsidR="00000000" w:rsidDel="00000000" w:rsidP="00000000" w:rsidRDefault="00000000" w:rsidRPr="00000000" w14:paraId="00000025">
      <w:pPr>
        <w:spacing w:line="276" w:lineRule="auto"/>
        <w:ind w:right="141" w:firstLine="69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right="14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Окръжна прокуратура Д., с оглед преценка за реализиране на правомощията по чл. 76,  ал. 2 от ЗПКОНПИ.</w:t>
      </w:r>
    </w:p>
    <w:p w:rsidR="00000000" w:rsidDel="00000000" w:rsidP="00000000" w:rsidRDefault="00000000" w:rsidRPr="00000000" w14:paraId="00000027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Дирекция „Противодействие на корупцията“.</w:t>
      </w:r>
    </w:p>
    <w:p w:rsidR="00000000" w:rsidDel="00000000" w:rsidP="00000000" w:rsidRDefault="00000000" w:rsidRPr="00000000" w14:paraId="00000029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2529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 - председател:………………/Антон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Член:……………………………………./Антоанета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2124" w:firstLine="707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5400"/>
        </w:tabs>
        <w:ind w:left="2832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5400"/>
        </w:tabs>
        <w:ind w:left="2832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Член:……………………………………./Силвия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851" w:top="1440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