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0"/>
        <w:jc w:val="center"/>
        <w:rPr>
          <w:b w:val="1"/>
          <w:bCs w:val="1"/>
          <w:color w:val="000000"/>
          <w:sz w:val="28"/>
          <w:szCs w:val="28"/>
        </w:rPr>
      </w:pPr>
      <w:r w:rsidDel="00000000" w:rsidR="00000000" w:rsidRPr="00000000">
        <w:rPr>
          <w:b w:val="1"/>
          <w:bCs w:val="1"/>
          <w:color w:val="000000"/>
          <w:sz w:val="28"/>
          <w:szCs w:val="28"/>
          <w:rtl w:val="0"/>
        </w:rPr>
        <w:t xml:space="preserve">Р Е П У Б Л И К А</w:t>
        <w:tab/>
        <w:t xml:space="preserve">Б Ъ Л Г А Р И Я</w:t>
      </w:r>
    </w:p>
    <w:p w:rsidR="00000000" w:rsidDel="00000000" w:rsidP="00000000" w:rsidRDefault="00000000" w:rsidRPr="00000000" w14:paraId="00000002">
      <w:pPr>
        <w:pBdr>
          <w:bottom w:color="000000" w:space="1" w:sz="4" w:val="single"/>
        </w:pBdr>
        <w:jc w:val="center"/>
        <w:rPr>
          <w:b w:val="1"/>
          <w:bCs w:val="1"/>
          <w:color w:val="000000"/>
          <w:sz w:val="28"/>
          <w:szCs w:val="28"/>
        </w:rPr>
      </w:pPr>
      <w:r w:rsidDel="00000000" w:rsidR="00000000" w:rsidRPr="00000000">
        <w:rPr>
          <w:b w:val="1"/>
          <w:bCs w:val="1"/>
          <w:color w:val="000000"/>
          <w:sz w:val="28"/>
          <w:szCs w:val="28"/>
          <w:rtl w:val="0"/>
        </w:rPr>
        <w:t xml:space="preserve">КОМИСИЯ ЗА ПРОТИВОДЕЙСТВИЕ НА КОРУПЦИЯТА И ЗА ОТНЕМАНЕ НА НЕЗАКОННО ПРИДОБИТОТО ИМУЩЕСТВО</w:t>
      </w:r>
    </w:p>
    <w:p w:rsidR="00000000" w:rsidDel="00000000" w:rsidP="00000000" w:rsidRDefault="00000000" w:rsidRPr="00000000" w14:paraId="00000003">
      <w:pPr>
        <w:rPr>
          <w:b w:val="1"/>
          <w:bCs w:val="1"/>
        </w:rPr>
      </w:pPr>
      <w:r w:rsidDel="00000000" w:rsidR="00000000" w:rsidRPr="00000000">
        <w:rPr>
          <w:rtl w:val="0"/>
        </w:rPr>
      </w:r>
    </w:p>
    <w:p w:rsidR="00000000" w:rsidDel="00000000" w:rsidP="00000000" w:rsidRDefault="00000000" w:rsidRPr="00000000" w14:paraId="00000004">
      <w:pPr>
        <w:jc w:val="center"/>
        <w:rPr>
          <w:b w:val="1"/>
          <w:bCs w:val="1"/>
        </w:rPr>
      </w:pPr>
      <w:r w:rsidDel="00000000" w:rsidR="00000000" w:rsidRPr="00000000">
        <w:rPr>
          <w:b w:val="1"/>
          <w:bCs w:val="1"/>
          <w:rtl w:val="0"/>
        </w:rPr>
        <w:t xml:space="preserve">РЕШЕНИЕ </w:t>
      </w:r>
    </w:p>
    <w:p w:rsidR="00000000" w:rsidDel="00000000" w:rsidP="00000000" w:rsidRDefault="00000000" w:rsidRPr="00000000" w14:paraId="00000005">
      <w:pPr>
        <w:jc w:val="center"/>
        <w:rPr>
          <w:b w:val="1"/>
          <w:bCs w:val="1"/>
        </w:rPr>
      </w:pPr>
      <w:r w:rsidDel="00000000" w:rsidR="00000000" w:rsidRPr="00000000">
        <w:rPr>
          <w:b w:val="1"/>
          <w:bCs w:val="1"/>
          <w:rtl w:val="0"/>
        </w:rPr>
        <w:t xml:space="preserve">№ </w:t>
      </w:r>
      <w:r w:rsidDel="00000000" w:rsidR="00000000" w:rsidRPr="00000000">
        <w:rPr>
          <w:b w:val="1"/>
          <w:bCs w:val="1"/>
          <w:color w:val="000000"/>
          <w:rtl w:val="0"/>
        </w:rPr>
        <w:t xml:space="preserve">РС-101-16-056</w:t>
      </w:r>
      <w:r w:rsidDel="00000000" w:rsidR="00000000" w:rsidRPr="00000000">
        <w:rPr>
          <w:rtl w:val="0"/>
        </w:rPr>
      </w:r>
    </w:p>
    <w:p w:rsidR="00000000" w:rsidDel="00000000" w:rsidP="00000000" w:rsidRDefault="00000000" w:rsidRPr="00000000" w14:paraId="00000006">
      <w:pPr>
        <w:jc w:val="center"/>
        <w:rPr>
          <w:b w:val="1"/>
          <w:bCs w:val="1"/>
        </w:rPr>
      </w:pPr>
      <w:r w:rsidDel="00000000" w:rsidR="00000000" w:rsidRPr="00000000">
        <w:rPr>
          <w:b w:val="1"/>
          <w:bCs w:val="1"/>
          <w:rtl w:val="0"/>
        </w:rPr>
        <w:t xml:space="preserve">Гр. София,08.08.2018г.</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ind w:firstLine="720"/>
        <w:jc w:val="both"/>
        <w:rPr/>
      </w:pPr>
      <w:bookmarkStart w:colFirst="0" w:colLast="0" w:name="_lk2owsdb3s2i" w:id="0"/>
      <w:bookmarkEnd w:id="0"/>
      <w:r w:rsidDel="00000000" w:rsidR="00000000" w:rsidRPr="00000000">
        <w:rPr>
          <w:rtl w:val="0"/>
        </w:rPr>
        <w:t xml:space="preserve">Днес, на 08.08.2018г., Комисията за противодействия на корупцията и за отнемане на незаконно придобитото имущество /КПКОНПИ/, в състав:</w:t>
      </w:r>
    </w:p>
    <w:p w:rsidR="00000000" w:rsidDel="00000000" w:rsidP="00000000" w:rsidRDefault="00000000" w:rsidRPr="00000000" w14:paraId="00000009">
      <w:pPr>
        <w:ind w:firstLine="720"/>
        <w:jc w:val="both"/>
        <w:rPr>
          <w:b w:val="1"/>
          <w:bCs w:val="1"/>
        </w:rPr>
      </w:pPr>
      <w:r w:rsidDel="00000000" w:rsidR="00000000" w:rsidRPr="00000000">
        <w:rPr>
          <w:rtl w:val="0"/>
        </w:rPr>
      </w:r>
    </w:p>
    <w:p w:rsidR="00000000" w:rsidDel="00000000" w:rsidP="00000000" w:rsidRDefault="00000000" w:rsidRPr="00000000" w14:paraId="0000000A">
      <w:pPr>
        <w:tabs>
          <w:tab w:val="left" w:leader="none" w:pos="709"/>
        </w:tabs>
        <w:jc w:val="both"/>
        <w:rPr>
          <w:b w:val="1"/>
          <w:bCs w:val="1"/>
        </w:rPr>
      </w:pPr>
      <w:r w:rsidDel="00000000" w:rsidR="00000000" w:rsidRPr="00000000">
        <w:rPr>
          <w:b w:val="1"/>
          <w:bCs w:val="1"/>
          <w:rtl w:val="0"/>
        </w:rPr>
        <w:tab/>
        <w:t xml:space="preserve">Пламен Георгиев- Председател</w:t>
      </w:r>
    </w:p>
    <w:p w:rsidR="00000000" w:rsidDel="00000000" w:rsidP="00000000" w:rsidRDefault="00000000" w:rsidRPr="00000000" w14:paraId="0000000B">
      <w:pPr>
        <w:tabs>
          <w:tab w:val="left" w:leader="none" w:pos="709"/>
        </w:tabs>
        <w:jc w:val="both"/>
        <w:rPr>
          <w:b w:val="1"/>
          <w:bCs w:val="1"/>
        </w:rPr>
      </w:pPr>
      <w:r w:rsidDel="00000000" w:rsidR="00000000" w:rsidRPr="00000000">
        <w:rPr>
          <w:b w:val="1"/>
          <w:bCs w:val="1"/>
          <w:rtl w:val="0"/>
        </w:rPr>
        <w:tab/>
        <w:t xml:space="preserve">Антоанета Георгиева- Цонкова- член</w:t>
      </w:r>
    </w:p>
    <w:p w:rsidR="00000000" w:rsidDel="00000000" w:rsidP="00000000" w:rsidRDefault="00000000" w:rsidRPr="00000000" w14:paraId="0000000C">
      <w:pPr>
        <w:tabs>
          <w:tab w:val="left" w:leader="none" w:pos="709"/>
        </w:tabs>
        <w:jc w:val="both"/>
        <w:rPr>
          <w:b w:val="1"/>
          <w:bCs w:val="1"/>
        </w:rPr>
      </w:pPr>
      <w:r w:rsidDel="00000000" w:rsidR="00000000" w:rsidRPr="00000000">
        <w:rPr>
          <w:b w:val="1"/>
          <w:bCs w:val="1"/>
          <w:rtl w:val="0"/>
        </w:rPr>
        <w:tab/>
        <w:t xml:space="preserve">Силвия Къдрева- член</w:t>
      </w:r>
    </w:p>
    <w:p w:rsidR="00000000" w:rsidDel="00000000" w:rsidP="00000000" w:rsidRDefault="00000000" w:rsidRPr="00000000" w14:paraId="0000000D">
      <w:pPr>
        <w:ind w:firstLine="708"/>
        <w:jc w:val="both"/>
        <w:rPr/>
      </w:pPr>
      <w:r w:rsidDel="00000000" w:rsidR="00000000" w:rsidRPr="00000000">
        <w:rPr>
          <w:rtl w:val="0"/>
        </w:rPr>
      </w:r>
    </w:p>
    <w:p w:rsidR="00000000" w:rsidDel="00000000" w:rsidP="00000000" w:rsidRDefault="00000000" w:rsidRPr="00000000" w14:paraId="0000000E">
      <w:pPr>
        <w:spacing w:after="240" w:lineRule="auto"/>
        <w:ind w:firstLine="708"/>
        <w:jc w:val="both"/>
        <w:rPr/>
      </w:pPr>
      <w:r w:rsidDel="00000000" w:rsidR="00000000" w:rsidRPr="00000000">
        <w:rPr>
          <w:rtl w:val="0"/>
        </w:rPr>
        <w:t xml:space="preserve">При участието на стенографа М.В. като изслуша доклада на Специализирана дирекция „Публичен регистър и конфликт на интереси” по сигнал с рег. № С-2016-101/11.05.2016г., за да се произнесе, взе предвид следното:</w:t>
      </w:r>
    </w:p>
    <w:p w:rsidR="00000000" w:rsidDel="00000000" w:rsidP="00000000" w:rsidRDefault="00000000" w:rsidRPr="00000000" w14:paraId="0000000F">
      <w:pPr>
        <w:spacing w:after="240" w:lineRule="auto"/>
        <w:ind w:firstLine="720"/>
        <w:jc w:val="both"/>
        <w:rPr>
          <w:color w:val="000000"/>
        </w:rPr>
      </w:pPr>
      <w:r w:rsidDel="00000000" w:rsidR="00000000" w:rsidRPr="00000000">
        <w:rPr>
          <w:rtl w:val="0"/>
        </w:rPr>
        <w:t xml:space="preserve">Производството е по реда на чл.24, ал.3 от </w:t>
      </w:r>
      <w:r w:rsidDel="00000000" w:rsidR="00000000" w:rsidRPr="00000000">
        <w:rPr>
          <w:color w:val="000000"/>
          <w:rtl w:val="0"/>
        </w:rPr>
        <w:t xml:space="preserve">Закона за предотвратяване и установяване на конфликт на интереси - ЗПУКИ (отм.,</w:t>
      </w:r>
      <w:r w:rsidDel="00000000" w:rsidR="00000000" w:rsidRPr="00000000">
        <w:rPr>
          <w:rtl w:val="0"/>
        </w:rPr>
        <w:t xml:space="preserve"> ДВ бр.7 от 19.01.2018г.</w:t>
      </w:r>
      <w:r w:rsidDel="00000000" w:rsidR="00000000" w:rsidRPr="00000000">
        <w:rPr>
          <w:color w:val="000000"/>
          <w:rtl w:val="0"/>
        </w:rPr>
        <w:t xml:space="preserve">)</w:t>
      </w:r>
      <w:r w:rsidDel="00000000" w:rsidR="00000000" w:rsidRPr="00000000">
        <w:rPr>
          <w:rtl w:val="0"/>
        </w:rPr>
        <w:t xml:space="preserve">, образувано въз основа на сигнал, подаден от ***, </w:t>
      </w:r>
      <w:r w:rsidDel="00000000" w:rsidR="00000000" w:rsidRPr="00000000">
        <w:rPr>
          <w:color w:val="000000"/>
          <w:rtl w:val="0"/>
        </w:rPr>
        <w:t xml:space="preserve">вписан в регистъра по чл.22 и, ал.1, т.1 от ЗПУКИ с рег. №С-2016-101/11.05.2016г.</w:t>
      </w:r>
    </w:p>
    <w:p w:rsidR="00000000" w:rsidDel="00000000" w:rsidP="00000000" w:rsidRDefault="00000000" w:rsidRPr="00000000" w14:paraId="00000010">
      <w:pPr>
        <w:spacing w:after="240" w:lineRule="auto"/>
        <w:ind w:firstLine="708"/>
        <w:jc w:val="both"/>
        <w:rPr/>
      </w:pPr>
      <w:r w:rsidDel="00000000" w:rsidR="00000000" w:rsidRPr="00000000">
        <w:rPr>
          <w:rtl w:val="0"/>
        </w:rPr>
        <w:t xml:space="preserve">Сигналът е подаден против Стоян К. Жечев - Главен архитект на Община Я.</w:t>
      </w:r>
    </w:p>
    <w:p w:rsidR="00000000" w:rsidDel="00000000" w:rsidP="00000000" w:rsidRDefault="00000000" w:rsidRPr="00000000" w14:paraId="00000011">
      <w:pPr>
        <w:spacing w:after="240" w:lineRule="auto"/>
        <w:ind w:firstLine="708"/>
        <w:jc w:val="both"/>
        <w:rPr/>
      </w:pPr>
      <w:r w:rsidDel="00000000" w:rsidR="00000000" w:rsidRPr="00000000">
        <w:rPr>
          <w:rtl w:val="0"/>
        </w:rPr>
        <w:t xml:space="preserve">По същество, в сигнала се твърди, че в качеството му на Главен архитект на Община Я. арх. Жечев е одобрил проект и издал Разрешение за строеж №РС-160/25.09.2015г. за „Жилищна сграда с гаражи“ в гр. Я. Основание за издаване на разрешението е Комплексен доклад за оценка на съответствието на инвестиционния проект със съществените изисквания към строежите, съгласно чл.142, ал.6, т.2 от ЗУТ, който е изготвен от „***“ ЕООД, гр. Я., чийто едноличен собственик на капитала е съпругата му З.С.Ж.</w:t>
      </w:r>
    </w:p>
    <w:p w:rsidR="00000000" w:rsidDel="00000000" w:rsidP="00000000" w:rsidRDefault="00000000" w:rsidRPr="00000000" w14:paraId="00000012">
      <w:pPr>
        <w:spacing w:after="240" w:lineRule="auto"/>
        <w:ind w:firstLine="708"/>
        <w:jc w:val="both"/>
        <w:rPr/>
      </w:pPr>
      <w:r w:rsidDel="00000000" w:rsidR="00000000" w:rsidRPr="00000000">
        <w:rPr>
          <w:rtl w:val="0"/>
        </w:rPr>
        <w:t xml:space="preserve">Към сигнала e приложено като доказателство: Разрешение за строеж № РС-160/25.09.2015г. на Община Я.</w:t>
      </w:r>
    </w:p>
    <w:p w:rsidR="00000000" w:rsidDel="00000000" w:rsidP="00000000" w:rsidRDefault="00000000" w:rsidRPr="00000000" w14:paraId="00000013">
      <w:pPr>
        <w:spacing w:after="240" w:lineRule="auto"/>
        <w:ind w:firstLine="708"/>
        <w:jc w:val="both"/>
        <w:rPr/>
      </w:pPr>
      <w:r w:rsidDel="00000000" w:rsidR="00000000" w:rsidRPr="00000000">
        <w:rPr>
          <w:rtl w:val="0"/>
        </w:rPr>
        <w:t xml:space="preserve">С оглед твърденията в сигнала, Комисията е изискала и събрала: доказателства за служебното качество на арх. Стоян Жечев – Трудов договор №155/30.05.2012г. на Община Я., декларации по чл.12, т.1 и т.2 от ЗПУКИ (отм.) от 30.05.2012г. и длъжностна характеристика, както и заверено копие от Разрешение за строеж № РС-160/25.09.2015г. на Община Я., ведно с цялата преписка по издаването му, в това число заверено копие от „Комплексен доклад за оценка на съответствието за строеж „Жилищна сграда с гаражи- Първи етап“ и придружаващите го документи.</w:t>
      </w:r>
    </w:p>
    <w:p w:rsidR="00000000" w:rsidDel="00000000" w:rsidP="00000000" w:rsidRDefault="00000000" w:rsidRPr="00000000" w14:paraId="00000014">
      <w:pPr>
        <w:spacing w:after="240" w:lineRule="auto"/>
        <w:ind w:firstLine="708"/>
        <w:jc w:val="both"/>
        <w:rPr/>
      </w:pPr>
      <w:r w:rsidDel="00000000" w:rsidR="00000000" w:rsidRPr="00000000">
        <w:rPr>
          <w:color w:val="000000"/>
          <w:rtl w:val="0"/>
        </w:rPr>
        <w:t xml:space="preserve">По реда на чл.26 от ЗПУКИ (отм.) </w:t>
      </w:r>
      <w:r w:rsidDel="00000000" w:rsidR="00000000" w:rsidRPr="00000000">
        <w:rPr>
          <w:rtl w:val="0"/>
        </w:rPr>
        <w:t xml:space="preserve">Стоян Жечев, в качеството му на Главен архитект на Община Я., бе поканен на изслушване на 16.06.2016г. от 12.30 ч., яви се лично и бе изслушан от Комисията по т.14 от дневния ред, което е обективирано в Протокол №39 от 16.06.2016г.</w:t>
      </w:r>
    </w:p>
    <w:p w:rsidR="00000000" w:rsidDel="00000000" w:rsidP="00000000" w:rsidRDefault="00000000" w:rsidRPr="00000000" w14:paraId="00000015">
      <w:pPr>
        <w:ind w:firstLine="708"/>
        <w:jc w:val="both"/>
        <w:rPr/>
      </w:pPr>
      <w:r w:rsidDel="00000000" w:rsidR="00000000" w:rsidRPr="00000000">
        <w:rPr>
          <w:rtl w:val="0"/>
        </w:rPr>
        <w:t xml:space="preserve">Стоян Жечев внесе в Комисията възражение с вх. № С-2016-101#8/24.06.2016г.</w:t>
      </w:r>
    </w:p>
    <w:p w:rsidR="00000000" w:rsidDel="00000000" w:rsidP="00000000" w:rsidRDefault="00000000" w:rsidRPr="00000000" w14:paraId="00000016">
      <w:pPr>
        <w:ind w:firstLine="708"/>
        <w:jc w:val="both"/>
        <w:rPr/>
      </w:pPr>
      <w:r w:rsidDel="00000000" w:rsidR="00000000" w:rsidRPr="00000000">
        <w:rPr>
          <w:rtl w:val="0"/>
        </w:rPr>
        <w:t xml:space="preserve">Комисията е направила справка в НБД „Население“, в Търговски регистър по партидата на „***“ ЕООД, гр. Я., на електронната страница на Община Я., Камарата на архитектите в България</w:t>
      </w:r>
      <w:r w:rsidDel="00000000" w:rsidR="00000000" w:rsidRPr="00000000">
        <w:rPr>
          <w:color w:val="ff0000"/>
          <w:rtl w:val="0"/>
        </w:rPr>
        <w:t xml:space="preserve"> </w:t>
      </w:r>
      <w:r w:rsidDel="00000000" w:rsidR="00000000" w:rsidRPr="00000000">
        <w:rPr>
          <w:rtl w:val="0"/>
        </w:rPr>
        <w:t xml:space="preserve">и Камарата на инженерите в инвестиционното проектиране.</w:t>
      </w:r>
    </w:p>
    <w:p w:rsidR="00000000" w:rsidDel="00000000" w:rsidP="00000000" w:rsidRDefault="00000000" w:rsidRPr="00000000" w14:paraId="00000017">
      <w:pPr>
        <w:ind w:firstLine="708"/>
        <w:jc w:val="both"/>
        <w:rPr/>
      </w:pPr>
      <w:r w:rsidDel="00000000" w:rsidR="00000000" w:rsidRPr="00000000">
        <w:rPr>
          <w:rtl w:val="0"/>
        </w:rPr>
      </w:r>
    </w:p>
    <w:p w:rsidR="00000000" w:rsidDel="00000000" w:rsidP="00000000" w:rsidRDefault="00000000" w:rsidRPr="00000000" w14:paraId="00000018">
      <w:pPr>
        <w:jc w:val="center"/>
        <w:rPr>
          <w:i w:val="1"/>
          <w:iCs w:val="1"/>
        </w:rPr>
      </w:pPr>
      <w:r w:rsidDel="00000000" w:rsidR="00000000" w:rsidRPr="00000000">
        <w:rPr>
          <w:i w:val="1"/>
          <w:iCs w:val="1"/>
          <w:rtl w:val="0"/>
        </w:rPr>
        <w:t xml:space="preserve">След като обсъди събраните по делото доказателства, Комисията установи следното от фактическа страна:</w:t>
      </w:r>
    </w:p>
    <w:p w:rsidR="00000000" w:rsidDel="00000000" w:rsidP="00000000" w:rsidRDefault="00000000" w:rsidRPr="00000000" w14:paraId="00000019">
      <w:pPr>
        <w:jc w:val="both"/>
        <w:rPr/>
      </w:pPr>
      <w:r w:rsidDel="00000000" w:rsidR="00000000" w:rsidRPr="00000000">
        <w:rPr>
          <w:rtl w:val="0"/>
        </w:rPr>
      </w:r>
    </w:p>
    <w:p w:rsidR="00000000" w:rsidDel="00000000" w:rsidP="00000000" w:rsidRDefault="00000000" w:rsidRPr="00000000" w14:paraId="0000001A">
      <w:pPr>
        <w:spacing w:after="240" w:lineRule="auto"/>
        <w:ind w:firstLine="708"/>
        <w:jc w:val="both"/>
        <w:rPr/>
      </w:pPr>
      <w:r w:rsidDel="00000000" w:rsidR="00000000" w:rsidRPr="00000000">
        <w:rPr>
          <w:rtl w:val="0"/>
        </w:rPr>
        <w:t xml:space="preserve">Сигналът е подаден от физическо лице с посочени три имена и адрес.</w:t>
      </w:r>
    </w:p>
    <w:p w:rsidR="00000000" w:rsidDel="00000000" w:rsidP="00000000" w:rsidRDefault="00000000" w:rsidRPr="00000000" w14:paraId="0000001B">
      <w:pPr>
        <w:spacing w:after="240" w:lineRule="auto"/>
        <w:ind w:firstLine="708"/>
        <w:jc w:val="both"/>
        <w:rPr/>
      </w:pPr>
      <w:r w:rsidDel="00000000" w:rsidR="00000000" w:rsidRPr="00000000">
        <w:rPr>
          <w:rtl w:val="0"/>
        </w:rPr>
        <w:t xml:space="preserve">Стоян К.Жечев е назначен по Трудов договор №155 от 30.05.2012г. с Община Я. на длъжност „Главен архитект“. Същият е подал декларации по чл.12, т.1 и т.2 от ЗПУКИ (отм.) на 30.05.2012г., като в декларацията по т.2 е посочил, че развива дейност като едноличен търговец под наименование ЕТ „***“ и е декларирал участие в капитала на „***“ ЕООД, „***“ ЕООД, Събирателно дружество „***“ и не е посочил свързаност с лица по смисъла на §1, т.1 от ДР на ЗПУКИ (отм.).</w:t>
      </w:r>
    </w:p>
    <w:p w:rsidR="00000000" w:rsidDel="00000000" w:rsidP="00000000" w:rsidRDefault="00000000" w:rsidRPr="00000000" w14:paraId="0000001C">
      <w:pPr>
        <w:spacing w:after="240" w:lineRule="auto"/>
        <w:ind w:firstLine="708"/>
        <w:jc w:val="both"/>
        <w:rPr/>
      </w:pPr>
      <w:r w:rsidDel="00000000" w:rsidR="00000000" w:rsidRPr="00000000">
        <w:rPr>
          <w:rtl w:val="0"/>
        </w:rPr>
        <w:t xml:space="preserve">Съгласно представена по преписката длъжностна характеристика, Главният архитект одобрява /съгласува/ на основание чл.141, ал.1 и чл.145 от ЗУТ инвестиционни проекти за строежи от четвърта, пета и шеста категория, и на основание чл.148, ал.2 от ЗУТ издава разрешения за строежи от  четвърта, пета и шеста категория.</w:t>
      </w:r>
    </w:p>
    <w:p w:rsidR="00000000" w:rsidDel="00000000" w:rsidP="00000000" w:rsidRDefault="00000000" w:rsidRPr="00000000" w14:paraId="0000001D">
      <w:pPr>
        <w:spacing w:after="240" w:lineRule="auto"/>
        <w:ind w:firstLine="708"/>
        <w:jc w:val="both"/>
        <w:rPr/>
      </w:pPr>
      <w:r w:rsidDel="00000000" w:rsidR="00000000" w:rsidRPr="00000000">
        <w:rPr>
          <w:rtl w:val="0"/>
        </w:rPr>
        <w:t xml:space="preserve">От справка в НБД население е видно, че Стоян К. Жечев, ЕГН *** и З.С.Ж., ЕГН ***, са съпрузи. Не се установи родство между С.К.Ж. и С.В.Р., ЕГН ***- собственик и възложител на имота, предмет на Разрешението за строеж.</w:t>
      </w:r>
    </w:p>
    <w:p w:rsidR="00000000" w:rsidDel="00000000" w:rsidP="00000000" w:rsidRDefault="00000000" w:rsidRPr="00000000" w14:paraId="0000001E">
      <w:pPr>
        <w:spacing w:after="240" w:lineRule="auto"/>
        <w:ind w:firstLine="708"/>
        <w:jc w:val="both"/>
        <w:rPr/>
      </w:pPr>
      <w:r w:rsidDel="00000000" w:rsidR="00000000" w:rsidRPr="00000000">
        <w:rPr>
          <w:rtl w:val="0"/>
        </w:rPr>
        <w:t xml:space="preserve">Видно от справка в Търговски регистър към 08.09.2016г. Стоян Жечев е вписан като едноличен търговец под наименование „***“, гр. Я., ЕИК ***, като едноличен собственик на капитала на „***“ ЕООД, гр. Я., ЕИК *** и „***“ ЕООД, гр. Я., ЕИК *** и като съдружник в Събирателно дружество „***“, гр. Я., ЕИК ***. З.Ж. е вписана като едноличен собственик на капитала на „***“ ЕООД, гр. Я., ЕИК ***</w:t>
      </w:r>
    </w:p>
    <w:p w:rsidR="00000000" w:rsidDel="00000000" w:rsidP="00000000" w:rsidRDefault="00000000" w:rsidRPr="00000000" w14:paraId="0000001F">
      <w:pPr>
        <w:spacing w:after="240" w:lineRule="auto"/>
        <w:ind w:firstLine="708"/>
        <w:jc w:val="both"/>
        <w:rPr/>
      </w:pPr>
      <w:r w:rsidDel="00000000" w:rsidR="00000000" w:rsidRPr="00000000">
        <w:rPr>
          <w:rtl w:val="0"/>
        </w:rPr>
        <w:t xml:space="preserve">Стоян К. Жечев е вписан в Регистъра на архитектите в България - том първи, раздел четвърти - „Архитекти с пълна проектантска правоспособност (ППП), съгласно чл.230, ал.3 и ал.4 от ЗУТ по устройствено планиране и инвестиционно проектиране" към Камарата на архитектите в България (КАБ), под №00741, с обхват на ограничението общините Я. и Б.</w:t>
      </w:r>
    </w:p>
    <w:p w:rsidR="00000000" w:rsidDel="00000000" w:rsidP="00000000" w:rsidRDefault="00000000" w:rsidRPr="00000000" w14:paraId="00000020">
      <w:pPr>
        <w:spacing w:after="240" w:lineRule="auto"/>
        <w:ind w:firstLine="708"/>
        <w:jc w:val="both"/>
        <w:rPr/>
      </w:pPr>
      <w:r w:rsidDel="00000000" w:rsidR="00000000" w:rsidRPr="00000000">
        <w:rPr>
          <w:rtl w:val="0"/>
        </w:rPr>
        <w:t xml:space="preserve">З.С.Ж. е вписана в Регистъра на инженерите с пълна проектантска правоспособност към Камарата на инженерите в инвестиционното проектиране под №03504 в Регионална колегия Я.</w:t>
      </w:r>
    </w:p>
    <w:p w:rsidR="00000000" w:rsidDel="00000000" w:rsidP="00000000" w:rsidRDefault="00000000" w:rsidRPr="00000000" w14:paraId="00000021">
      <w:pPr>
        <w:spacing w:after="240" w:lineRule="auto"/>
        <w:ind w:firstLine="708"/>
        <w:jc w:val="both"/>
        <w:rPr/>
      </w:pPr>
      <w:r w:rsidDel="00000000" w:rsidR="00000000" w:rsidRPr="00000000">
        <w:rPr>
          <w:rtl w:val="0"/>
        </w:rPr>
        <w:t xml:space="preserve">„***“ ЕООД, гр. Я., притежава Удостоверение №РК-0476 от 21.05.2015г., издадено от ДНСК към МРРБ за извършване на дейностите по чл.166, ал.1, т.1 от ЗУТ - оценяване на съответствието на инвестиционните проекти и/ или упражняване на строителен надзор.</w:t>
      </w:r>
    </w:p>
    <w:p w:rsidR="00000000" w:rsidDel="00000000" w:rsidP="00000000" w:rsidRDefault="00000000" w:rsidRPr="00000000" w14:paraId="00000022">
      <w:pPr>
        <w:spacing w:after="240" w:lineRule="auto"/>
        <w:ind w:firstLine="708"/>
        <w:jc w:val="both"/>
        <w:rPr/>
      </w:pPr>
      <w:r w:rsidDel="00000000" w:rsidR="00000000" w:rsidRPr="00000000">
        <w:rPr>
          <w:rtl w:val="0"/>
        </w:rPr>
        <w:t xml:space="preserve">На 01.07.2015г. в Община Я. е депозирано заявление рег. №УТС-01075/01.07.2015г. от С.В.Р., в качеството му на собственик на имота и възложител, за разглеждане и одобряване на технически и работен проект с Комплексен доклад за оценка на съответствието за обект „Жилищна сграда с гаражи- първи етап“ в УПИ VII-89, кв. 92 по плана на гр. Я., ***. Техническият проект за обекта - част „Архитектурна“, е изработен от „***“ ЕООД, гр. Я., ЕИК ***, с едноличен собственик на капитала арх. Г.И.Г. (рег. №00734 от КАБ) – проектант, съгласуван от специалисти по отделните части -  инженери В и К, ЕЛ, ОВК и ЕЕ, СК, ПБЗ и Геодезия.</w:t>
      </w:r>
    </w:p>
    <w:p w:rsidR="00000000" w:rsidDel="00000000" w:rsidP="00000000" w:rsidRDefault="00000000" w:rsidRPr="00000000" w14:paraId="00000023">
      <w:pPr>
        <w:spacing w:after="240" w:lineRule="auto"/>
        <w:ind w:firstLine="708"/>
        <w:jc w:val="both"/>
        <w:rPr/>
      </w:pPr>
      <w:r w:rsidDel="00000000" w:rsidR="00000000" w:rsidRPr="00000000">
        <w:rPr>
          <w:rtl w:val="0"/>
        </w:rPr>
        <w:t xml:space="preserve">Приложеният към заявлението Комплексен доклад за оценка на съответствието на проектната документация със съществените изисквания, съгласно чл.142, ал.6 от ЗУТ, съставен на 18.06.2016г. от „***“ ЕООД, гр. Я., е подписан от управителя му инж. З.К.Ж. за „Консултант за извършване на дейностите по чл.166, ал.1, т.1 от ЗУТ“. Докладът за оценка на съответствието се състои от седем части - всяка една изготвена от съответният специалист, упражнявал контрол по време на проектирането по съответната част и съгласувана от специалистите по останалите части. За част „В и К“ докладът е подписан от инж. З.Ж. С доклада е установено, че проектът е в пълен обем, отговаря на нормативните актове и технически норми в проектирането и е съобразен и отговаря на изискванията към строежите, съгласно чл.142, ал.5 от ЗУТ. На база на констатациите в доклада е направено предложение да се одобри инвестиционния проект за строежа и Главният архитект на Община Я. да издаде разрешение за строеж.</w:t>
      </w:r>
    </w:p>
    <w:p w:rsidR="00000000" w:rsidDel="00000000" w:rsidP="00000000" w:rsidRDefault="00000000" w:rsidRPr="00000000" w14:paraId="00000024">
      <w:pPr>
        <w:spacing w:after="240" w:lineRule="auto"/>
        <w:ind w:firstLine="708"/>
        <w:jc w:val="both"/>
        <w:rPr/>
      </w:pPr>
      <w:r w:rsidDel="00000000" w:rsidR="00000000" w:rsidRPr="00000000">
        <w:rPr>
          <w:rtl w:val="0"/>
        </w:rPr>
        <w:t xml:space="preserve">На 24.09.2015г. Главният архитект на Община Я. Стоян Жечев е одобрил инвестиционния проект по части: „Архитектура“, „Конструктивна“, „Електротехническа“, „В и К“, „Енергийна ефективност“, „ОВК“, „Геодезия“, „ПБ“ и „ПБЗ“.</w:t>
      </w:r>
    </w:p>
    <w:p w:rsidR="00000000" w:rsidDel="00000000" w:rsidP="00000000" w:rsidRDefault="00000000" w:rsidRPr="00000000" w14:paraId="00000025">
      <w:pPr>
        <w:spacing w:after="240" w:lineRule="auto"/>
        <w:ind w:firstLine="708"/>
        <w:jc w:val="both"/>
        <w:rPr/>
      </w:pPr>
      <w:r w:rsidDel="00000000" w:rsidR="00000000" w:rsidRPr="00000000">
        <w:rPr>
          <w:rtl w:val="0"/>
        </w:rPr>
        <w:t xml:space="preserve">На същата дата (24.09.2015г.) в Община Я. е внесено Заявление рег. № УТС-01618/24.09.2015г. от С.В.Р. за издаване на разрешение за строеж. На 25.09.2015г. арх. Жечев е издал Разрешение за строеж № РС-160/25.09.2015г. за строеж на „Жилищна сграда с гаражи- първи етап“- пета категория, със ЗП 175 кв.м. и РЗП 337 кв.м., на адрес: *** по действащия план на гр. Я. Като основание за издаване на разрешението за строеж е посочен Комплексен доклад за оценка на съответствието от „***“ ЕООД, гр. Я. Разрешението за строеж е съобщено на инвеститора - възложител и на Регионален отдел „Национален строителен контрол“- Я. при Регионална дирекция Национален строителен контрол ***** и е влязло в сила на 10.10.2015г.</w:t>
      </w:r>
    </w:p>
    <w:p w:rsidR="00000000" w:rsidDel="00000000" w:rsidP="00000000" w:rsidRDefault="00000000" w:rsidRPr="00000000" w14:paraId="00000026">
      <w:pPr>
        <w:spacing w:after="240" w:lineRule="auto"/>
        <w:ind w:firstLine="708"/>
        <w:jc w:val="both"/>
        <w:rPr/>
      </w:pPr>
      <w:r w:rsidDel="00000000" w:rsidR="00000000" w:rsidRPr="00000000">
        <w:rPr>
          <w:rtl w:val="0"/>
        </w:rPr>
        <w:t xml:space="preserve">В обясненията си, дадени пред Комисията, Стоян Жечев заявява, че няма частен интерес нито от издаденото разрешение за строеж, нито от изготвения доклад за оценка на съответствието и същите не могат да повлияят върху упражняване на правомощията му. Той не познава възложителя на проекта, който сам си намира лицата, с които сключва договор за проектиране и договор за оценка на съответствието, които, на база тези договори, изготвят проектните документи. Пак той - възложителят, внася готовите документи за одобрение в общината и за издаване на разрешение за строеж. Тук вече, главният архитект следи за законосъобразността на проекта, извършва одобренията на база спазените законови изисквания и издава разрешение за строеж. Няма как той да повлияе на тази първоначална процедура, нито тя може да окаже влияние при упражняване на неговите правомощия, които следват от закона. Има няколко процедури, описани в ЗУТ - проектиране, одобряване на проектите, разрешаване на строителството и строителен процес. Главният архитект участва в одобряването на проектите и разрешаването на строителството и няма допирни точки с останалите процеси. Той не е участник в проектантския колектив, изготвил архитектурния проект, нито в този, изготвил оценката за съответствие, нито е участник в процеса на строителство. Оценката за съответствието се изготвя от цял екип от специалисти и издадено удостоверение от ДНСК. Всеки от специалистите носи лична отговорност за извършването на оценката, както и всеки от проектантите носи лична отговорност за изготвените части от проекта. Всички тези дейности се извършват на база възлагане с писмен договор от възложителя, който остава непознато лице за главния архитект.</w:t>
      </w:r>
    </w:p>
    <w:p w:rsidR="00000000" w:rsidDel="00000000" w:rsidP="00000000" w:rsidRDefault="00000000" w:rsidRPr="00000000" w14:paraId="00000027">
      <w:pPr>
        <w:spacing w:after="240" w:lineRule="auto"/>
        <w:ind w:left="113" w:firstLine="595"/>
        <w:jc w:val="both"/>
        <w:rPr/>
      </w:pPr>
      <w:r w:rsidDel="00000000" w:rsidR="00000000" w:rsidRPr="00000000">
        <w:rPr>
          <w:rtl w:val="0"/>
        </w:rPr>
        <w:t xml:space="preserve">В представеното възражение, Жечев е потвърдил казаното по време на изслушването.</w:t>
      </w:r>
    </w:p>
    <w:p w:rsidR="00000000" w:rsidDel="00000000" w:rsidP="00000000" w:rsidRDefault="00000000" w:rsidRPr="00000000" w14:paraId="00000028">
      <w:pPr>
        <w:spacing w:after="240" w:lineRule="auto"/>
        <w:ind w:firstLine="720"/>
        <w:jc w:val="both"/>
        <w:rPr/>
      </w:pPr>
      <w:r w:rsidDel="00000000" w:rsidR="00000000" w:rsidRPr="00000000">
        <w:rPr>
          <w:rtl w:val="0"/>
        </w:rPr>
        <w:t xml:space="preserve">На заседание, проведено на 15.09.2016г., КПУКИ е разгледала представения й проект на решение по сигнал с рег. С-2016-101/11.05.2016г. за неустановяване на конфликт на интереси по отношение на Стоян К. Жечев, в качеството му на Главен архитект на Община Я. и лице, заемащо публична длъжност, по смисъла на чл.3, т.25 от ЗПУКИ (отм.).</w:t>
      </w:r>
    </w:p>
    <w:p w:rsidR="00000000" w:rsidDel="00000000" w:rsidP="00000000" w:rsidRDefault="00000000" w:rsidRPr="00000000" w14:paraId="00000029">
      <w:pPr>
        <w:spacing w:after="240" w:lineRule="auto"/>
        <w:ind w:firstLine="567"/>
        <w:jc w:val="both"/>
        <w:rPr/>
      </w:pPr>
      <w:r w:rsidDel="00000000" w:rsidR="00000000" w:rsidRPr="00000000">
        <w:rPr>
          <w:rtl w:val="0"/>
        </w:rPr>
        <w:t xml:space="preserve">Представеният проект на решение по чл.27, ал.2 от ЗПУКИ (отм.) не е приет от КПУКИ поради липса на изискуемото от чл.22ж, ал.2, изречение второ от ЗПУКИ (отм.), мнозинство.</w:t>
      </w:r>
    </w:p>
    <w:p w:rsidR="00000000" w:rsidDel="00000000" w:rsidP="00000000" w:rsidRDefault="00000000" w:rsidRPr="00000000" w14:paraId="0000002A">
      <w:pPr>
        <w:ind w:firstLine="567"/>
        <w:jc w:val="both"/>
        <w:rPr/>
      </w:pPr>
      <w:r w:rsidDel="00000000" w:rsidR="00000000" w:rsidRPr="00000000">
        <w:rPr>
          <w:rtl w:val="0"/>
        </w:rPr>
        <w:t xml:space="preserve">С писма- изх. рег. № С-2016-101#10 от 15.09.2016г. и рег. № С-2016-101#12 от 30.09.2016г., сигналоподателят и заинтересованото лице са уведомени за заседанието на КПУКИ, проведено на 15.09.2016г.</w:t>
      </w:r>
    </w:p>
    <w:p w:rsidR="00000000" w:rsidDel="00000000" w:rsidP="00000000" w:rsidRDefault="00000000" w:rsidRPr="00000000" w14:paraId="0000002B">
      <w:pPr>
        <w:rPr>
          <w:i w:val="1"/>
          <w:iCs w:val="1"/>
        </w:rPr>
      </w:pP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2C">
      <w:pPr>
        <w:ind w:firstLine="708"/>
        <w:jc w:val="center"/>
        <w:rPr>
          <w:i w:val="1"/>
          <w:iCs w:val="1"/>
        </w:rPr>
      </w:pPr>
      <w:r w:rsidDel="00000000" w:rsidR="00000000" w:rsidRPr="00000000">
        <w:rPr>
          <w:i w:val="1"/>
          <w:iCs w:val="1"/>
          <w:rtl w:val="0"/>
        </w:rPr>
        <w:t xml:space="preserve">Въз основа на така изяснената фактическа обстановка, Комисията установи следното от правна страна:</w:t>
      </w:r>
    </w:p>
    <w:p w:rsidR="00000000" w:rsidDel="00000000" w:rsidP="00000000" w:rsidRDefault="00000000" w:rsidRPr="00000000" w14:paraId="0000002D">
      <w:pPr>
        <w:jc w:val="both"/>
        <w:rPr/>
      </w:pPr>
      <w:r w:rsidDel="00000000" w:rsidR="00000000" w:rsidRPr="00000000">
        <w:rPr>
          <w:rtl w:val="0"/>
        </w:rPr>
      </w:r>
    </w:p>
    <w:p w:rsidR="00000000" w:rsidDel="00000000" w:rsidP="00000000" w:rsidRDefault="00000000" w:rsidRPr="00000000" w14:paraId="0000002E">
      <w:pPr>
        <w:spacing w:after="240" w:lineRule="auto"/>
        <w:ind w:firstLine="708"/>
        <w:jc w:val="both"/>
        <w:rPr/>
      </w:pPr>
      <w:r w:rsidDel="00000000" w:rsidR="00000000" w:rsidRPr="00000000">
        <w:rPr>
          <w:rtl w:val="0"/>
        </w:rPr>
        <w:t xml:space="preserve">За да е осъществен конфликт на интереси по смисъла на чл.2 от ЗПУКИ (отм.) следва да са налице три кумулативно изискуеми предпоставки: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F">
      <w:pPr>
        <w:spacing w:after="240" w:lineRule="auto"/>
        <w:ind w:firstLine="708"/>
        <w:jc w:val="both"/>
        <w:rPr/>
      </w:pPr>
      <w:r w:rsidDel="00000000" w:rsidR="00000000" w:rsidRPr="00000000">
        <w:rPr>
          <w:rtl w:val="0"/>
        </w:rPr>
        <w:t xml:space="preserve">Легалните дефиниции на понятията частен интерес и облага се съдържат в чл.2, ал.2 и ал.3 от ЗПУКИ (отм.). Частен е всеки интерес, който води до облага от материален или нематериален характер за лице, заемащо публична длъжност или за свързани с него лица, включително всяко поето задължение. Облага е всеки доход в пари или в имущество, включително придобиване на дялове или акции, както и предоставяне, прехвърляне или отказ от права, получаване на привилегия или почести, получаване на стоки или услуги безплатно или на цени, по-ниски от пазарните, помощ, глас, подкрепа или влияние, предимство, получаване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0">
      <w:pPr>
        <w:spacing w:after="240" w:lineRule="auto"/>
        <w:ind w:firstLine="709"/>
        <w:jc w:val="both"/>
        <w:rPr/>
      </w:pPr>
      <w:r w:rsidDel="00000000" w:rsidR="00000000" w:rsidRPr="00000000">
        <w:rPr>
          <w:rtl w:val="0"/>
        </w:rPr>
        <w:t xml:space="preserve">Стоян К. Жечев, в качеството си на Главен архитект на Община Я., е лице, заемащо публична длъжност по смисъла на чл.3, т.25 от ЗПУКИ (отм.). </w:t>
      </w:r>
    </w:p>
    <w:p w:rsidR="00000000" w:rsidDel="00000000" w:rsidP="00000000" w:rsidRDefault="00000000" w:rsidRPr="00000000" w14:paraId="00000031">
      <w:pPr>
        <w:spacing w:after="240" w:lineRule="auto"/>
        <w:ind w:firstLine="709"/>
        <w:jc w:val="both"/>
        <w:rPr/>
      </w:pPr>
      <w:r w:rsidDel="00000000" w:rsidR="00000000" w:rsidRPr="00000000">
        <w:rPr>
          <w:rtl w:val="0"/>
        </w:rPr>
        <w:t xml:space="preserve">Като съпрузи, Стоян К. Жечев и З.С.Ж. са свързани лица, по смисъла на §1, т.1 от ДР на ЗПУКИ (отм.). Липсата на родство между Стоян Жечев и възложителя на проект - С.В.Р. обуславя липсата на свързаност помежду им, по смисъла на §1, т.1 от ДР на ЗПУКИ (отм.). </w:t>
      </w:r>
    </w:p>
    <w:p w:rsidR="00000000" w:rsidDel="00000000" w:rsidP="00000000" w:rsidRDefault="00000000" w:rsidRPr="00000000" w14:paraId="00000032">
      <w:pPr>
        <w:spacing w:after="240" w:lineRule="auto"/>
        <w:ind w:firstLine="709"/>
        <w:jc w:val="both"/>
        <w:rPr/>
      </w:pPr>
      <w:r w:rsidDel="00000000" w:rsidR="00000000" w:rsidRPr="00000000">
        <w:rPr>
          <w:rtl w:val="0"/>
        </w:rPr>
        <w:t xml:space="preserve">З.Ж. е управител и едноличен собственик на капитала на „***“ ЕООД.</w:t>
      </w:r>
    </w:p>
    <w:p w:rsidR="00000000" w:rsidDel="00000000" w:rsidP="00000000" w:rsidRDefault="00000000" w:rsidRPr="00000000" w14:paraId="00000033">
      <w:pPr>
        <w:spacing w:after="240" w:lineRule="auto"/>
        <w:ind w:firstLine="708"/>
        <w:jc w:val="both"/>
        <w:rPr/>
      </w:pPr>
      <w:r w:rsidDel="00000000" w:rsidR="00000000" w:rsidRPr="00000000">
        <w:rPr>
          <w:rtl w:val="0"/>
        </w:rPr>
        <w:t xml:space="preserve">Наличието на свързани лица само по себе си не представлява конфликт на интереси. Свързаността създава риск от такъв в случаите, при които лицето, заемащо публична длъжност упражнява правомощия или изпълнява задължения по служба повлияно от частен интерес.</w:t>
      </w:r>
    </w:p>
    <w:p w:rsidR="00000000" w:rsidDel="00000000" w:rsidP="00000000" w:rsidRDefault="00000000" w:rsidRPr="00000000" w14:paraId="00000034">
      <w:pPr>
        <w:spacing w:after="240" w:lineRule="auto"/>
        <w:ind w:firstLine="709"/>
        <w:jc w:val="both"/>
        <w:rPr/>
      </w:pPr>
      <w:r w:rsidDel="00000000" w:rsidR="00000000" w:rsidRPr="00000000">
        <w:rPr>
          <w:rtl w:val="0"/>
        </w:rPr>
        <w:t xml:space="preserve">Съгласно чл.144, ал.1 от Закона за устройство на територията инвестиционните проекти, по които се издава разрешение за строеж, се съгласуват и одобряват след писмено заявление на възложителя и след представяне на изискваните, подробно описани в чл.144, ал.1, т.1-6, документи. Съгласно чл.145, ал.1 от ЗУТ техническите или работните инвестиционни проекти се съгласуват и одобряват от главния архитект на общината /района/; съгласуването на инвестиционните проекти се състои в проверка на съответствието им с предвижданията на подробния устройствен план и правилата и нормите за застрояване. Съгласно чл.148, ал.2 от ЗУТ разрешение за строеж се издава от главния архитект на общината, а за градовете с районно деление - от главния архитект на района. В чл.19, ал.2 от Наредба №4 от 21.05.2001г. за обхвата и съдържанието на инвестиционните проекти, е предвидено, че техническият проект подлежи на съгласуване и е основа за изработване на работния проект или подлежи на одобряване и е основание за издаване на разрешение за строеж, възлагане и изпълнение на строителството. Съгласно чл.148, ал.4, изр. първо от ЗУТ, разрешението за строеж се издава на възложителя въз основа на одобрен технически или работен инвестиционен проект, едновременно с одобряването на инвестиционния проект, когато това е поискано в заявлението. </w:t>
      </w:r>
    </w:p>
    <w:p w:rsidR="00000000" w:rsidDel="00000000" w:rsidP="00000000" w:rsidRDefault="00000000" w:rsidRPr="00000000" w14:paraId="00000035">
      <w:pPr>
        <w:spacing w:after="240" w:lineRule="auto"/>
        <w:ind w:firstLine="709"/>
        <w:jc w:val="both"/>
        <w:rPr/>
      </w:pPr>
      <w:r w:rsidDel="00000000" w:rsidR="00000000" w:rsidRPr="00000000">
        <w:rPr>
          <w:rtl w:val="0"/>
        </w:rPr>
        <w:t xml:space="preserve">Инвестиционният проект се състои от различни части, в зависимост от вида и спецификата на обекта, които се изготвят от архитект, инженер-конструктор, инженер В и К, инженер отопление и вентилация, електроинженер, инженер-геолог, инженер- геодезист. Одобреният от Главния архитект Стоян Жечев инвестиционен проект е изготвен от специалисти в съответните области и отговаря на нормативните изисквания, съгласно положителното заключение на Комплексния доклад за съответствие, изготвен и подписан за консултантското дружество „***“ ЕООД от управителя му – инж. З.Ж. Видно от същия, проектът е в пълен обем, отговаря на нормативните актове и технически норми в проектирането и е съобразен и отговаря на изискванията към строежите, съгласно чл.142, ал.5 от ЗУТ. </w:t>
      </w:r>
    </w:p>
    <w:p w:rsidR="00000000" w:rsidDel="00000000" w:rsidP="00000000" w:rsidRDefault="00000000" w:rsidRPr="00000000" w14:paraId="00000036">
      <w:pPr>
        <w:spacing w:after="240" w:lineRule="auto"/>
        <w:ind w:firstLine="709"/>
        <w:jc w:val="both"/>
        <w:rPr/>
      </w:pPr>
      <w:r w:rsidDel="00000000" w:rsidR="00000000" w:rsidRPr="00000000">
        <w:rPr>
          <w:rtl w:val="0"/>
        </w:rPr>
        <w:t xml:space="preserve">Като е одобрил инвестиционния проект и е издал разрешение за строеж № РС-160 от 25.09.2015г., Стоян Жечев е осъществил свои правомощия по служба, произтичащи от задълженията му на Главен архитект, съгласно длъжностната му характеристика и нормите на ЗУТ. </w:t>
      </w:r>
    </w:p>
    <w:p w:rsidR="00000000" w:rsidDel="00000000" w:rsidP="00000000" w:rsidRDefault="00000000" w:rsidRPr="00000000" w14:paraId="00000037">
      <w:pPr>
        <w:spacing w:after="240" w:lineRule="auto"/>
        <w:ind w:firstLine="709"/>
        <w:jc w:val="both"/>
        <w:rPr/>
      </w:pPr>
      <w:r w:rsidDel="00000000" w:rsidR="00000000" w:rsidRPr="00000000">
        <w:rPr>
          <w:rtl w:val="0"/>
        </w:rPr>
        <w:t xml:space="preserve">Следователно, налице са два от елементите на конфликта на интереси- лице, заемащо публична длъжност и упражнени от същото правомощия по служба. При осъществяване на тези свои правомощия, обаче, Жечев не се е ръководил от свой или на свързаното с него лице, релевантен частен интерес, който би могъл да повлияе на безпристрастното и обективно изпълнение на правомощията или задълженията по служба. Това е така, защото одобряването на инвестиционния проект и издаването на разрешение за строеж са изцяло в полза на възложителя на инвестиционния проект- С. Р., а не на изготвилите го специалисти, нито на упражнилите контрол по време на проектирането, между които е и съпругата на Жечев - З.Ж. Няма данни възложителят да е свързано с Жечев лице. Обстоятелството, че съпругата на Жечев, чрез едноличното й търговско дружество „***“ ЕООД, е упражнила контрол по време на проектирането и е съставила Комплексен доклад за оценка на съответствието, спазвайки всички законови разпоредби за това, не променя горния извод. В случая, тя е действала по силата на договор (гражданско-правна сделка) и нейният личен интерес се изчерпва с това, че е получила съответно възнаграждение на база изпълнение на възложената работа – изготвения Комплексен доклад за съответствие. Евентуална облага по смисъла на закона би настъпила единствено за лицето - инвеститор, т.е за възложителя на проекта и ако той беше по някакъв начин свързано с Главния архитект лице, последният би имал частен интерес от упражнените правомощия по служба. (В този смисъл Решение №8038/22.06.2017г. на ВАС, VII отд., по адм. дело №8390/2016г.)</w:t>
      </w:r>
    </w:p>
    <w:p w:rsidR="00000000" w:rsidDel="00000000" w:rsidP="00000000" w:rsidRDefault="00000000" w:rsidRPr="00000000" w14:paraId="00000038">
      <w:pPr>
        <w:ind w:firstLine="720"/>
        <w:jc w:val="both"/>
        <w:rPr/>
      </w:pPr>
      <w:r w:rsidDel="00000000" w:rsidR="00000000" w:rsidRPr="00000000">
        <w:rPr>
          <w:rtl w:val="0"/>
        </w:rPr>
        <w:t xml:space="preserve">Липсата на облага предопределя липсата на частен интерес, а липсата на релевантен частен интерес от упражнените правомощия по служба води и до липсата на конфликт на интереси. </w:t>
      </w:r>
    </w:p>
    <w:p w:rsidR="00000000" w:rsidDel="00000000" w:rsidP="00000000" w:rsidRDefault="00000000" w:rsidRPr="00000000" w14:paraId="00000039">
      <w:pPr>
        <w:ind w:firstLine="708"/>
        <w:jc w:val="both"/>
        <w:rPr/>
      </w:pPr>
      <w:r w:rsidDel="00000000" w:rsidR="00000000" w:rsidRPr="00000000">
        <w:rPr>
          <w:rtl w:val="0"/>
        </w:rPr>
      </w:r>
    </w:p>
    <w:p w:rsidR="00000000" w:rsidDel="00000000" w:rsidP="00000000" w:rsidRDefault="00000000" w:rsidRPr="00000000" w14:paraId="0000003A">
      <w:pPr>
        <w:ind w:firstLine="708"/>
        <w:jc w:val="both"/>
        <w:rPr/>
      </w:pPr>
      <w:r w:rsidDel="00000000" w:rsidR="00000000" w:rsidRPr="00000000">
        <w:rPr>
          <w:rtl w:val="0"/>
        </w:rPr>
        <w:t xml:space="preserve">Водена от горното и на основание чл.27, ал.2 от ЗПУКИ (отм.) във връзка с чл.7, т.2 от ПОДКПУКИ, </w:t>
      </w:r>
    </w:p>
    <w:p w:rsidR="00000000" w:rsidDel="00000000" w:rsidP="00000000" w:rsidRDefault="00000000" w:rsidRPr="00000000" w14:paraId="0000003B">
      <w:pPr>
        <w:ind w:firstLine="708"/>
        <w:jc w:val="both"/>
        <w:rPr/>
      </w:pPr>
      <w:r w:rsidDel="00000000" w:rsidR="00000000" w:rsidRPr="00000000">
        <w:rPr>
          <w:rtl w:val="0"/>
        </w:rPr>
      </w:r>
    </w:p>
    <w:p w:rsidR="00000000" w:rsidDel="00000000" w:rsidP="00000000" w:rsidRDefault="00000000" w:rsidRPr="00000000" w14:paraId="0000003C">
      <w:pPr>
        <w:ind w:firstLine="708"/>
        <w:jc w:val="both"/>
        <w:rPr/>
      </w:pPr>
      <w:r w:rsidDel="00000000" w:rsidR="00000000" w:rsidRPr="00000000">
        <w:rPr>
          <w:rtl w:val="0"/>
        </w:rPr>
        <w:t xml:space="preserve">Комисията за противодействие на корупцията и за отнемане на незаконно придобитото имущество</w:t>
        <w:tab/>
      </w:r>
    </w:p>
    <w:p w:rsidR="00000000" w:rsidDel="00000000" w:rsidP="00000000" w:rsidRDefault="00000000" w:rsidRPr="00000000" w14:paraId="0000003D">
      <w:pPr>
        <w:jc w:val="center"/>
        <w:rPr>
          <w:b w:val="1"/>
          <w:bCs w:val="1"/>
        </w:rPr>
      </w:pPr>
      <w:r w:rsidDel="00000000" w:rsidR="00000000" w:rsidRPr="00000000">
        <w:rPr>
          <w:b w:val="1"/>
          <w:bCs w:val="1"/>
          <w:rtl w:val="0"/>
        </w:rPr>
        <w:t xml:space="preserve">Р Е Ш И: </w:t>
      </w:r>
    </w:p>
    <w:p w:rsidR="00000000" w:rsidDel="00000000" w:rsidP="00000000" w:rsidRDefault="00000000" w:rsidRPr="00000000" w14:paraId="0000003E">
      <w:pPr>
        <w:jc w:val="both"/>
        <w:rPr/>
      </w:pPr>
      <w:r w:rsidDel="00000000" w:rsidR="00000000" w:rsidRPr="00000000">
        <w:rPr>
          <w:rtl w:val="0"/>
        </w:rPr>
      </w:r>
    </w:p>
    <w:p w:rsidR="00000000" w:rsidDel="00000000" w:rsidP="00000000" w:rsidRDefault="00000000" w:rsidRPr="00000000" w14:paraId="0000003F">
      <w:pPr>
        <w:ind w:firstLine="720"/>
        <w:jc w:val="both"/>
        <w:rPr/>
      </w:pPr>
      <w:r w:rsidDel="00000000" w:rsidR="00000000" w:rsidRPr="00000000">
        <w:rPr>
          <w:b w:val="1"/>
          <w:bCs w:val="1"/>
          <w:rtl w:val="0"/>
        </w:rPr>
        <w:t xml:space="preserve">НЕ УСТАНОВЯВА</w:t>
      </w:r>
      <w:r w:rsidDel="00000000" w:rsidR="00000000" w:rsidRPr="00000000">
        <w:rPr>
          <w:rtl w:val="0"/>
        </w:rPr>
        <w:t xml:space="preserve"> конфликт на интереси по отношение на Стоян Костов Жечев, ЕГН***, в качеството му на Главен архитект на Община Я. и лице, заемащо публична длъжност по чл.3, т.25 от ЗПУКИ, за това, че на 25.09.2015г. е одобрил инвестиционен проект и е издал разрешение за строеж №РС-160/25.09.2015г. за строеж на „Жилищна сграда с гаражи- първи етап“- пета категория, със ЗП 175 кв.м. и РЗП 337 кв.м., на адрес: *** по действащия план на гр. Я., поради липса на частен интерес, негов или на свързано с него лице по смисъла на §1, т. 1 от ДР на ЗПУКИ (отм.).</w:t>
      </w:r>
    </w:p>
    <w:p w:rsidR="00000000" w:rsidDel="00000000" w:rsidP="00000000" w:rsidRDefault="00000000" w:rsidRPr="00000000" w14:paraId="00000040">
      <w:pPr>
        <w:ind w:firstLine="708"/>
        <w:jc w:val="both"/>
        <w:rPr/>
      </w:pPr>
      <w:r w:rsidDel="00000000" w:rsidR="00000000" w:rsidRPr="00000000">
        <w:rPr>
          <w:rtl w:val="0"/>
        </w:rPr>
      </w:r>
    </w:p>
    <w:p w:rsidR="00000000" w:rsidDel="00000000" w:rsidP="00000000" w:rsidRDefault="00000000" w:rsidRPr="00000000" w14:paraId="00000041">
      <w:pPr>
        <w:ind w:firstLine="708"/>
        <w:jc w:val="both"/>
        <w:rPr/>
      </w:pPr>
      <w:r w:rsidDel="00000000" w:rsidR="00000000" w:rsidRPr="00000000">
        <w:rPr>
          <w:rtl w:val="0"/>
        </w:rPr>
        <w:t xml:space="preserve">На основание чл.27, ал.6 от ЗПУКИ (отм.) прокуратурата може да протестира настоящото решение пред Административен съд – С. в едномесечен срок от съобщаването му.</w:t>
      </w:r>
    </w:p>
    <w:p w:rsidR="00000000" w:rsidDel="00000000" w:rsidP="00000000" w:rsidRDefault="00000000" w:rsidRPr="00000000" w14:paraId="00000042">
      <w:pPr>
        <w:jc w:val="both"/>
        <w:rPr>
          <w:b w:val="1"/>
          <w:bCs w:val="1"/>
        </w:rPr>
      </w:pPr>
      <w:r w:rsidDel="00000000" w:rsidR="00000000" w:rsidRPr="00000000">
        <w:rPr>
          <w:rtl w:val="0"/>
        </w:rPr>
      </w:r>
    </w:p>
    <w:p w:rsidR="00000000" w:rsidDel="00000000" w:rsidP="00000000" w:rsidRDefault="00000000" w:rsidRPr="00000000" w14:paraId="00000043">
      <w:pPr>
        <w:tabs>
          <w:tab w:val="left" w:leader="none" w:pos="709"/>
        </w:tabs>
        <w:jc w:val="both"/>
        <w:rPr>
          <w:b w:val="1"/>
          <w:bCs w:val="1"/>
        </w:rPr>
      </w:pPr>
      <w:r w:rsidDel="00000000" w:rsidR="00000000" w:rsidRPr="00000000">
        <w:rPr>
          <w:b w:val="1"/>
          <w:bCs w:val="1"/>
          <w:rtl w:val="0"/>
        </w:rPr>
        <w:tab/>
        <w:t xml:space="preserve">Пламен Георгиев /п/</w:t>
      </w:r>
    </w:p>
    <w:p w:rsidR="00000000" w:rsidDel="00000000" w:rsidP="00000000" w:rsidRDefault="00000000" w:rsidRPr="00000000" w14:paraId="00000044">
      <w:pPr>
        <w:ind w:left="-180" w:right="-288" w:firstLine="888"/>
        <w:jc w:val="both"/>
        <w:rPr>
          <w:i w:val="1"/>
          <w:iCs w:val="1"/>
        </w:rPr>
      </w:pPr>
      <w:r w:rsidDel="00000000" w:rsidR="00000000" w:rsidRPr="00000000">
        <w:rPr>
          <w:i w:val="1"/>
          <w:iCs w:val="1"/>
          <w:rtl w:val="0"/>
        </w:rPr>
        <w:t xml:space="preserve">Председател на Комисията за противодействие на</w:t>
      </w:r>
    </w:p>
    <w:p w:rsidR="00000000" w:rsidDel="00000000" w:rsidP="00000000" w:rsidRDefault="00000000" w:rsidRPr="00000000" w14:paraId="00000045">
      <w:pPr>
        <w:ind w:firstLine="708"/>
        <w:rPr>
          <w:i w:val="1"/>
          <w:iCs w:val="1"/>
        </w:rPr>
      </w:pPr>
      <w:r w:rsidDel="00000000" w:rsidR="00000000" w:rsidRPr="00000000">
        <w:rPr>
          <w:i w:val="1"/>
          <w:iCs w:val="1"/>
          <w:rtl w:val="0"/>
        </w:rPr>
        <w:t xml:space="preserve">корупцията и за отнемане на незаконно придобитото имущество</w:t>
      </w:r>
    </w:p>
    <w:p w:rsidR="00000000" w:rsidDel="00000000" w:rsidP="00000000" w:rsidRDefault="00000000" w:rsidRPr="00000000" w14:paraId="00000046">
      <w:pPr>
        <w:tabs>
          <w:tab w:val="left" w:leader="none" w:pos="709"/>
        </w:tabs>
        <w:jc w:val="both"/>
        <w:rPr>
          <w:b w:val="1"/>
          <w:bCs w:val="1"/>
        </w:rPr>
      </w:pPr>
      <w:r w:rsidDel="00000000" w:rsidR="00000000" w:rsidRPr="00000000">
        <w:rPr>
          <w:rtl w:val="0"/>
        </w:rPr>
      </w:r>
    </w:p>
    <w:p w:rsidR="00000000" w:rsidDel="00000000" w:rsidP="00000000" w:rsidRDefault="00000000" w:rsidRPr="00000000" w14:paraId="00000047">
      <w:pPr>
        <w:tabs>
          <w:tab w:val="left" w:leader="none" w:pos="709"/>
        </w:tabs>
        <w:jc w:val="both"/>
        <w:rPr>
          <w:b w:val="1"/>
          <w:bCs w:val="1"/>
        </w:rPr>
      </w:pPr>
      <w:r w:rsidDel="00000000" w:rsidR="00000000" w:rsidRPr="00000000">
        <w:rPr>
          <w:b w:val="1"/>
          <w:bCs w:val="1"/>
          <w:rtl w:val="0"/>
        </w:rPr>
        <w:tab/>
        <w:t xml:space="preserve">Антоанета Георгиева – Цонкова /п/</w:t>
      </w:r>
    </w:p>
    <w:p w:rsidR="00000000" w:rsidDel="00000000" w:rsidP="00000000" w:rsidRDefault="00000000" w:rsidRPr="00000000" w14:paraId="00000048">
      <w:pPr>
        <w:ind w:left="-180" w:right="-288" w:firstLine="888"/>
        <w:jc w:val="both"/>
        <w:rPr>
          <w:i w:val="1"/>
          <w:iCs w:val="1"/>
        </w:rPr>
      </w:pPr>
      <w:r w:rsidDel="00000000" w:rsidR="00000000" w:rsidRPr="00000000">
        <w:rPr>
          <w:i w:val="1"/>
          <w:iCs w:val="1"/>
          <w:rtl w:val="0"/>
        </w:rPr>
        <w:t xml:space="preserve">Член на Комисията за противодействие на корупцията </w:t>
      </w:r>
    </w:p>
    <w:p w:rsidR="00000000" w:rsidDel="00000000" w:rsidP="00000000" w:rsidRDefault="00000000" w:rsidRPr="00000000" w14:paraId="00000049">
      <w:pPr>
        <w:ind w:left="-180" w:right="-288" w:firstLine="888"/>
        <w:jc w:val="both"/>
        <w:rPr>
          <w:i w:val="1"/>
          <w:iCs w:val="1"/>
        </w:rPr>
      </w:pPr>
      <w:r w:rsidDel="00000000" w:rsidR="00000000" w:rsidRPr="00000000">
        <w:rPr>
          <w:i w:val="1"/>
          <w:iCs w:val="1"/>
          <w:rtl w:val="0"/>
        </w:rPr>
        <w:t xml:space="preserve">и за отнемане на незаконно придобитото имущество</w:t>
      </w:r>
    </w:p>
    <w:p w:rsidR="00000000" w:rsidDel="00000000" w:rsidP="00000000" w:rsidRDefault="00000000" w:rsidRPr="00000000" w14:paraId="0000004A">
      <w:pPr>
        <w:tabs>
          <w:tab w:val="left" w:leader="none" w:pos="709"/>
        </w:tabs>
        <w:jc w:val="both"/>
        <w:rPr>
          <w:b w:val="1"/>
          <w:bCs w:val="1"/>
        </w:rPr>
      </w:pPr>
      <w:r w:rsidDel="00000000" w:rsidR="00000000" w:rsidRPr="00000000">
        <w:rPr>
          <w:rtl w:val="0"/>
        </w:rPr>
      </w:r>
    </w:p>
    <w:p w:rsidR="00000000" w:rsidDel="00000000" w:rsidP="00000000" w:rsidRDefault="00000000" w:rsidRPr="00000000" w14:paraId="0000004B">
      <w:pPr>
        <w:tabs>
          <w:tab w:val="left" w:leader="none" w:pos="709"/>
        </w:tabs>
        <w:jc w:val="both"/>
        <w:rPr>
          <w:b w:val="1"/>
          <w:bCs w:val="1"/>
        </w:rPr>
      </w:pPr>
      <w:r w:rsidDel="00000000" w:rsidR="00000000" w:rsidRPr="00000000">
        <w:rPr>
          <w:b w:val="1"/>
          <w:bCs w:val="1"/>
          <w:rtl w:val="0"/>
        </w:rPr>
        <w:tab/>
        <w:t xml:space="preserve">Силвия Къдрева /п/</w:t>
      </w:r>
    </w:p>
    <w:p w:rsidR="00000000" w:rsidDel="00000000" w:rsidP="00000000" w:rsidRDefault="00000000" w:rsidRPr="00000000" w14:paraId="0000004C">
      <w:pPr>
        <w:ind w:left="-180" w:right="-288" w:firstLine="888"/>
        <w:jc w:val="both"/>
        <w:rPr>
          <w:i w:val="1"/>
          <w:iCs w:val="1"/>
        </w:rPr>
      </w:pPr>
      <w:r w:rsidDel="00000000" w:rsidR="00000000" w:rsidRPr="00000000">
        <w:rPr>
          <w:i w:val="1"/>
          <w:iCs w:val="1"/>
          <w:rtl w:val="0"/>
        </w:rPr>
        <w:t xml:space="preserve">Член на Комисията за противодействие на корупцията </w:t>
      </w:r>
    </w:p>
    <w:p w:rsidR="00000000" w:rsidDel="00000000" w:rsidP="00000000" w:rsidRDefault="00000000" w:rsidRPr="00000000" w14:paraId="0000004D">
      <w:pPr>
        <w:ind w:left="-180" w:right="-288" w:firstLine="888"/>
        <w:jc w:val="both"/>
        <w:rPr>
          <w:i w:val="1"/>
          <w:iCs w:val="1"/>
        </w:rPr>
      </w:pPr>
      <w:r w:rsidDel="00000000" w:rsidR="00000000" w:rsidRPr="00000000">
        <w:rPr>
          <w:i w:val="1"/>
          <w:iCs w:val="1"/>
          <w:rtl w:val="0"/>
        </w:rPr>
        <w:t xml:space="preserve">и за отнемане на незаконно придобитото имущество</w:t>
      </w:r>
    </w:p>
    <w:sectPr>
      <w:footerReference r:id="rId6"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