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02">
      <w:pPr>
        <w:spacing w:line="276" w:lineRule="auto"/>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spacing w:line="276" w:lineRule="auto"/>
        <w:jc w:val="center"/>
        <w:rPr>
          <w:b w:val="0"/>
          <w:bCs w:val="0"/>
          <w:vertAlign w:val="baseline"/>
        </w:rPr>
      </w:pPr>
      <w:r w:rsidDel="00000000" w:rsidR="00000000" w:rsidRPr="00000000">
        <w:rPr>
          <w:b w:val="1"/>
          <w:bCs w:val="1"/>
          <w:vertAlign w:val="baseline"/>
          <w:rtl w:val="0"/>
        </w:rPr>
        <w:t xml:space="preserve">ЗА ПРЕКРАТЯВАНЕ НА ПРОИЗВОДСТВО</w:t>
      </w:r>
      <w:r w:rsidDel="00000000" w:rsidR="00000000" w:rsidRPr="00000000">
        <w:rPr>
          <w:rtl w:val="0"/>
        </w:rPr>
      </w:r>
    </w:p>
    <w:p w:rsidR="00000000" w:rsidDel="00000000" w:rsidP="00000000" w:rsidRDefault="00000000" w:rsidRPr="00000000" w14:paraId="00000004">
      <w:pPr>
        <w:spacing w:line="276" w:lineRule="auto"/>
        <w:jc w:val="center"/>
        <w:rPr>
          <w:b w:val="0"/>
          <w:bCs w:val="0"/>
          <w:vertAlign w:val="baseline"/>
        </w:rPr>
      </w:pPr>
      <w:r w:rsidDel="00000000" w:rsidR="00000000" w:rsidRPr="00000000">
        <w:rPr>
          <w:b w:val="1"/>
          <w:bCs w:val="1"/>
          <w:vertAlign w:val="baseline"/>
          <w:rtl w:val="0"/>
        </w:rPr>
        <w:t xml:space="preserve">№ РП-815-19-056</w:t>
      </w:r>
      <w:r w:rsidDel="00000000" w:rsidR="00000000" w:rsidRPr="00000000">
        <w:rPr>
          <w:rtl w:val="0"/>
        </w:rPr>
      </w:r>
    </w:p>
    <w:p w:rsidR="00000000" w:rsidDel="00000000" w:rsidP="00000000" w:rsidRDefault="00000000" w:rsidRPr="00000000" w14:paraId="00000005">
      <w:pPr>
        <w:spacing w:line="276" w:lineRule="auto"/>
        <w:rPr>
          <w:vertAlign w:val="baseline"/>
        </w:rPr>
      </w:pPr>
      <w:r w:rsidDel="00000000" w:rsidR="00000000" w:rsidRPr="00000000">
        <w:rPr>
          <w:rtl w:val="0"/>
        </w:rPr>
      </w:r>
    </w:p>
    <w:p w:rsidR="00000000" w:rsidDel="00000000" w:rsidP="00000000" w:rsidRDefault="00000000" w:rsidRPr="00000000" w14:paraId="00000006">
      <w:pPr>
        <w:tabs>
          <w:tab w:val="left" w:leader="none" w:pos="567"/>
        </w:tabs>
        <w:spacing w:line="276" w:lineRule="auto"/>
        <w:jc w:val="both"/>
        <w:rPr>
          <w:vertAlign w:val="baseline"/>
        </w:rPr>
      </w:pPr>
      <w:r w:rsidDel="00000000" w:rsidR="00000000" w:rsidRPr="00000000">
        <w:rPr>
          <w:vertAlign w:val="baseline"/>
          <w:rtl w:val="0"/>
        </w:rPr>
        <w:tab/>
        <w:t xml:space="preserve">Днес, 20.11.2019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7">
      <w:pPr>
        <w:tabs>
          <w:tab w:val="left" w:leader="none" w:pos="567"/>
        </w:tabs>
        <w:spacing w:line="276" w:lineRule="auto"/>
        <w:jc w:val="both"/>
        <w:rPr>
          <w:vertAlign w:val="baseline"/>
        </w:rPr>
      </w:pPr>
      <w:r w:rsidDel="00000000" w:rsidR="00000000" w:rsidRPr="00000000">
        <w:rPr>
          <w:rtl w:val="0"/>
        </w:rPr>
      </w:r>
    </w:p>
    <w:p w:rsidR="00000000" w:rsidDel="00000000" w:rsidP="00000000" w:rsidRDefault="00000000" w:rsidRPr="00000000" w14:paraId="00000008">
      <w:pPr>
        <w:spacing w:line="276" w:lineRule="auto"/>
        <w:ind w:firstLine="720"/>
        <w:jc w:val="both"/>
        <w:rPr>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9">
      <w:pPr>
        <w:spacing w:line="276" w:lineRule="auto"/>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spacing w:line="276" w:lineRule="auto"/>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Силвия Къдрева </w:t>
      </w:r>
      <w:r w:rsidDel="00000000" w:rsidR="00000000" w:rsidRPr="00000000">
        <w:rPr>
          <w:rtl w:val="0"/>
        </w:rPr>
      </w:r>
    </w:p>
    <w:p w:rsidR="00000000" w:rsidDel="00000000" w:rsidP="00000000" w:rsidRDefault="00000000" w:rsidRPr="00000000" w14:paraId="0000000C">
      <w:pPr>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spacing w:line="276" w:lineRule="auto"/>
        <w:ind w:firstLine="708"/>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spacing w:line="276" w:lineRule="auto"/>
        <w:ind w:firstLine="708"/>
        <w:jc w:val="center"/>
        <w:rPr>
          <w:vertAlign w:val="baseline"/>
        </w:rPr>
      </w:pPr>
      <w:r w:rsidDel="00000000" w:rsidR="00000000" w:rsidRPr="00000000">
        <w:rPr>
          <w:vertAlign w:val="baseline"/>
          <w:rtl w:val="0"/>
        </w:rPr>
        <w:t xml:space="preserve"> </w:t>
      </w:r>
    </w:p>
    <w:p w:rsidR="00000000" w:rsidDel="00000000" w:rsidP="00000000" w:rsidRDefault="00000000" w:rsidRPr="00000000" w14:paraId="0000000F">
      <w:pPr>
        <w:spacing w:line="276" w:lineRule="auto"/>
        <w:ind w:firstLine="708"/>
        <w:jc w:val="center"/>
        <w:rPr>
          <w:vertAlign w:val="baseline"/>
        </w:rPr>
      </w:pPr>
      <w:r w:rsidDel="00000000" w:rsidR="00000000" w:rsidRPr="00000000">
        <w:rPr>
          <w:rtl w:val="0"/>
        </w:rPr>
      </w:r>
    </w:p>
    <w:p w:rsidR="00000000" w:rsidDel="00000000" w:rsidP="00000000" w:rsidRDefault="00000000" w:rsidRPr="00000000" w14:paraId="00000010">
      <w:pPr>
        <w:tabs>
          <w:tab w:val="left" w:leader="none" w:pos="567"/>
        </w:tabs>
        <w:spacing w:line="276" w:lineRule="auto"/>
        <w:ind w:firstLine="567"/>
        <w:jc w:val="both"/>
        <w:rPr>
          <w:color w:val="000000"/>
          <w:vertAlign w:val="baseline"/>
        </w:rPr>
      </w:pPr>
      <w:r w:rsidDel="00000000" w:rsidR="00000000" w:rsidRPr="00000000">
        <w:rPr>
          <w:color w:val="000000"/>
          <w:vertAlign w:val="baseline"/>
          <w:rtl w:val="0"/>
        </w:rPr>
        <w:t xml:space="preserve">Производството е образувано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сигнал с рег. № ЦУ 01/С-815/18.10.2019 г. </w:t>
      </w:r>
    </w:p>
    <w:p w:rsidR="00000000" w:rsidDel="00000000" w:rsidP="00000000" w:rsidRDefault="00000000" w:rsidRPr="00000000" w14:paraId="00000011">
      <w:pPr>
        <w:tabs>
          <w:tab w:val="left" w:leader="none" w:pos="0"/>
        </w:tabs>
        <w:spacing w:line="276" w:lineRule="auto"/>
        <w:ind w:firstLine="567"/>
        <w:jc w:val="both"/>
        <w:rPr>
          <w:color w:val="000000"/>
          <w:vertAlign w:val="baseline"/>
        </w:rPr>
      </w:pPr>
      <w:r w:rsidDel="00000000" w:rsidR="00000000" w:rsidRPr="00000000">
        <w:rPr>
          <w:color w:val="000000"/>
          <w:vertAlign w:val="baseline"/>
          <w:rtl w:val="0"/>
        </w:rPr>
        <w:t xml:space="preserve">Същият е против П.В.В. – председател на Общинска избирателна комисия – С. и член на Съвета на директорите на „***“ ЕАД.</w:t>
      </w:r>
    </w:p>
    <w:p w:rsidR="00000000" w:rsidDel="00000000" w:rsidP="00000000" w:rsidRDefault="00000000" w:rsidRPr="00000000" w14:paraId="00000012">
      <w:pPr>
        <w:tabs>
          <w:tab w:val="left" w:leader="none" w:pos="0"/>
        </w:tabs>
        <w:spacing w:line="276" w:lineRule="auto"/>
        <w:ind w:firstLine="567"/>
        <w:jc w:val="both"/>
        <w:rPr>
          <w:color w:val="000000"/>
          <w:vertAlign w:val="baseline"/>
        </w:rPr>
      </w:pPr>
      <w:r w:rsidDel="00000000" w:rsidR="00000000" w:rsidRPr="00000000">
        <w:rPr>
          <w:color w:val="000000"/>
          <w:vertAlign w:val="baseline"/>
          <w:rtl w:val="0"/>
        </w:rPr>
        <w:t xml:space="preserve">По същество в сигнала се твърди, </w:t>
      </w:r>
      <w:r w:rsidDel="00000000" w:rsidR="00000000" w:rsidRPr="00000000">
        <w:rPr>
          <w:vertAlign w:val="baseline"/>
          <w:rtl w:val="0"/>
        </w:rPr>
        <w:t xml:space="preserve">че заемането на длъжността член и председател на </w:t>
      </w:r>
      <w:r w:rsidDel="00000000" w:rsidR="00000000" w:rsidRPr="00000000">
        <w:rPr>
          <w:color w:val="000000"/>
          <w:vertAlign w:val="baseline"/>
          <w:rtl w:val="0"/>
        </w:rPr>
        <w:t xml:space="preserve">Общинска избирателна комисия – С. </w:t>
      </w:r>
      <w:r w:rsidDel="00000000" w:rsidR="00000000" w:rsidRPr="00000000">
        <w:rPr>
          <w:vertAlign w:val="baseline"/>
          <w:rtl w:val="0"/>
        </w:rPr>
        <w:t xml:space="preserve">е в нарушение на чл. 66 и чл. 81 </w:t>
      </w:r>
      <w:r w:rsidDel="00000000" w:rsidR="00000000" w:rsidRPr="00000000">
        <w:rPr>
          <w:color w:val="000000"/>
          <w:vertAlign w:val="baseline"/>
          <w:rtl w:val="0"/>
        </w:rPr>
        <w:t xml:space="preserve">Изборния кодекс, тъй като едновременно с това П.В. заема и изборна длъжност -</w:t>
      </w:r>
      <w:r w:rsidDel="00000000" w:rsidR="00000000" w:rsidRPr="00000000">
        <w:rPr>
          <w:vertAlign w:val="baseline"/>
          <w:rtl w:val="0"/>
        </w:rPr>
        <w:t xml:space="preserve"> </w:t>
      </w:r>
      <w:r w:rsidDel="00000000" w:rsidR="00000000" w:rsidRPr="00000000">
        <w:rPr>
          <w:color w:val="000000"/>
          <w:vertAlign w:val="baseline"/>
          <w:rtl w:val="0"/>
        </w:rPr>
        <w:t xml:space="preserve">член на Съвета на директорите на „***“ ЕАД. </w:t>
      </w:r>
    </w:p>
    <w:p w:rsidR="00000000" w:rsidDel="00000000" w:rsidP="00000000" w:rsidRDefault="00000000" w:rsidRPr="00000000" w14:paraId="00000013">
      <w:pPr>
        <w:tabs>
          <w:tab w:val="left" w:leader="none" w:pos="0"/>
        </w:tabs>
        <w:spacing w:line="276" w:lineRule="auto"/>
        <w:ind w:firstLine="567"/>
        <w:jc w:val="both"/>
        <w:rPr>
          <w:vertAlign w:val="baseline"/>
        </w:rPr>
      </w:pPr>
      <w:r w:rsidDel="00000000" w:rsidR="00000000" w:rsidRPr="00000000">
        <w:rPr>
          <w:vertAlign w:val="baseline"/>
          <w:rtl w:val="0"/>
        </w:rPr>
        <w:t xml:space="preserve">Към сигнала е приложено копие от Решение № 657 на *** общински съвет от 28.09.2017 г.</w:t>
      </w:r>
    </w:p>
    <w:p w:rsidR="00000000" w:rsidDel="00000000" w:rsidP="00000000" w:rsidRDefault="00000000" w:rsidRPr="00000000" w14:paraId="00000014">
      <w:pPr>
        <w:tabs>
          <w:tab w:val="left" w:leader="none" w:pos="0"/>
        </w:tabs>
        <w:spacing w:line="276" w:lineRule="auto"/>
        <w:ind w:firstLine="567"/>
        <w:jc w:val="both"/>
        <w:rPr>
          <w:vertAlign w:val="baseline"/>
        </w:rPr>
      </w:pPr>
      <w:r w:rsidDel="00000000" w:rsidR="00000000" w:rsidRPr="00000000">
        <w:rPr>
          <w:vertAlign w:val="baseline"/>
          <w:rtl w:val="0"/>
        </w:rPr>
        <w:t xml:space="preserve">При проверка относно допустимостта на сигнала се установи, че същият не отговаря на изискванията на чл. 47, ал. 1 от ЗПКОНПИ – лицето, срещу което е подаден сигнала не попада в обхвата на лицата, заемащи висша публична длъжност по чл. 6, ал. 1 от ЗПКОНПИ.</w:t>
      </w:r>
    </w:p>
    <w:p w:rsidR="00000000" w:rsidDel="00000000" w:rsidP="00000000" w:rsidRDefault="00000000" w:rsidRPr="00000000" w14:paraId="00000015">
      <w:pPr>
        <w:tabs>
          <w:tab w:val="left" w:leader="none" w:pos="0"/>
        </w:tabs>
        <w:spacing w:line="276" w:lineRule="auto"/>
        <w:ind w:firstLine="567"/>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567"/>
        </w:tabs>
        <w:spacing w:line="276" w:lineRule="auto"/>
        <w:jc w:val="both"/>
        <w:rPr>
          <w:i w:val="0"/>
          <w:iCs w:val="0"/>
          <w:color w:val="000000"/>
          <w:vertAlign w:val="baseline"/>
        </w:rPr>
      </w:pPr>
      <w:r w:rsidDel="00000000" w:rsidR="00000000" w:rsidRPr="00000000">
        <w:rPr>
          <w:vertAlign w:val="baseline"/>
          <w:rtl w:val="0"/>
        </w:rPr>
        <w:tab/>
      </w:r>
      <w:r w:rsidDel="00000000" w:rsidR="00000000" w:rsidRPr="00000000">
        <w:rPr>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tabs>
          <w:tab w:val="left" w:leader="none" w:pos="567"/>
          <w:tab w:val="left" w:leader="none" w:pos="2145"/>
        </w:tabs>
        <w:spacing w:line="276" w:lineRule="auto"/>
        <w:ind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18">
      <w:pPr>
        <w:tabs>
          <w:tab w:val="left" w:leader="none" w:pos="0"/>
        </w:tabs>
        <w:spacing w:line="276" w:lineRule="auto"/>
        <w:ind w:firstLine="567"/>
        <w:jc w:val="both"/>
        <w:rPr>
          <w:vertAlign w:val="baseline"/>
        </w:rPr>
      </w:pPr>
      <w:r w:rsidDel="00000000" w:rsidR="00000000" w:rsidRPr="00000000">
        <w:rPr>
          <w:color w:val="000000"/>
          <w:vertAlign w:val="baseline"/>
          <w:rtl w:val="0"/>
        </w:rPr>
        <w:tab/>
        <w:t xml:space="preserve">От твърденията в сигнала и след направена справка в интернет страниците на *** общински съвет и Централна избирателна комисия /ЦИК/ се установява, че с </w:t>
      </w:r>
      <w:r w:rsidDel="00000000" w:rsidR="00000000" w:rsidRPr="00000000">
        <w:rPr>
          <w:vertAlign w:val="baseline"/>
          <w:rtl w:val="0"/>
        </w:rPr>
        <w:t xml:space="preserve">Решение № 657 на *** общински съвет от 28.09.2017 г.</w:t>
      </w:r>
      <w:r w:rsidDel="00000000" w:rsidR="00000000" w:rsidRPr="00000000">
        <w:rPr>
          <w:color w:val="000000"/>
          <w:vertAlign w:val="baseline"/>
          <w:rtl w:val="0"/>
        </w:rPr>
        <w:t xml:space="preserve"> П.В.В. е избрана за член на съвета на директорите на „***“ ЕАД, ЕИК **********, а считано от 7 септември 2019 г. с Решение № 892-МИ от 30.08.2019 г. на ЦИК същата e назначена за председател на Общинска избирателна комисия в ***.</w:t>
      </w:r>
      <w:r w:rsidDel="00000000" w:rsidR="00000000" w:rsidRPr="00000000">
        <w:rPr>
          <w:rtl w:val="0"/>
        </w:rPr>
      </w:r>
    </w:p>
    <w:p w:rsidR="00000000" w:rsidDel="00000000" w:rsidP="00000000" w:rsidRDefault="00000000" w:rsidRPr="00000000" w14:paraId="00000019">
      <w:pPr>
        <w:tabs>
          <w:tab w:val="left" w:leader="none" w:pos="567"/>
        </w:tabs>
        <w:spacing w:line="276" w:lineRule="auto"/>
        <w:jc w:val="both"/>
        <w:rPr>
          <w:i w:val="0"/>
          <w:iCs w:val="0"/>
          <w:color w:val="000000"/>
          <w:vertAlign w:val="baseline"/>
        </w:rPr>
      </w:pPr>
      <w:r w:rsidDel="00000000" w:rsidR="00000000" w:rsidRPr="00000000">
        <w:rPr>
          <w:rtl w:val="0"/>
        </w:rPr>
      </w:r>
    </w:p>
    <w:p w:rsidR="00000000" w:rsidDel="00000000" w:rsidP="00000000" w:rsidRDefault="00000000" w:rsidRPr="00000000" w14:paraId="0000001A">
      <w:pPr>
        <w:tabs>
          <w:tab w:val="left" w:leader="none" w:pos="567"/>
        </w:tabs>
        <w:spacing w:line="276" w:lineRule="auto"/>
        <w:jc w:val="both"/>
        <w:rPr>
          <w:i w:val="0"/>
          <w:iCs w:val="0"/>
          <w:color w:val="000000"/>
          <w:vertAlign w:val="baseline"/>
        </w:rPr>
      </w:pPr>
      <w:r w:rsidDel="00000000" w:rsidR="00000000" w:rsidRPr="00000000">
        <w:rPr>
          <w:i w:val="1"/>
          <w:iCs w:val="1"/>
          <w:color w:val="000000"/>
          <w:vertAlign w:val="baseline"/>
          <w:rtl w:val="0"/>
        </w:rPr>
        <w:tab/>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B">
      <w:pPr>
        <w:tabs>
          <w:tab w:val="left" w:leader="none" w:pos="567"/>
        </w:tabs>
        <w:spacing w:line="276" w:lineRule="auto"/>
        <w:ind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1C">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Предпоставките за започване на производството за установяване на конфликт на интереси са уредени в чл. 47, ал. 1 и чл. 48, ал. 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vertAlign w:val="baseline"/>
          <w:rtl w:val="0"/>
        </w:rPr>
        <w:t xml:space="preserve">,</w:t>
      </w:r>
      <w:r w:rsidDel="00000000" w:rsidR="00000000" w:rsidRPr="00000000">
        <w:rPr>
          <w:color w:val="000000"/>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 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D">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Видно от чл. 52 от ЗПКОНПИ наличието на лице, заемащо висша публична длъжност по смисъла на чл. 6 от ЗПКОНПИ, е задължителна предпоставка за Комисията да разгледа и да се произнесе по сигнал за установяване на конфликт на интереси. </w:t>
      </w:r>
    </w:p>
    <w:p w:rsidR="00000000" w:rsidDel="00000000" w:rsidP="00000000" w:rsidRDefault="00000000" w:rsidRPr="00000000" w14:paraId="0000001E">
      <w:pPr>
        <w:tabs>
          <w:tab w:val="left" w:leader="none" w:pos="567"/>
        </w:tabs>
        <w:spacing w:line="276" w:lineRule="auto"/>
        <w:ind w:firstLine="567"/>
        <w:jc w:val="both"/>
        <w:rPr>
          <w:vertAlign w:val="baseline"/>
        </w:rPr>
      </w:pPr>
      <w:r w:rsidDel="00000000" w:rsidR="00000000" w:rsidRPr="00000000">
        <w:rPr>
          <w:color w:val="000000"/>
          <w:vertAlign w:val="baseline"/>
          <w:rtl w:val="0"/>
        </w:rPr>
        <w:t xml:space="preserve">В настоящия случай сигналът е подаден срещу лице, което не попада в обхвата на лицата, заемащи висша публична длъжност по смисъла на чл. 6 от ЗПКОНПИ, както и тези по § 2 от ДР на ЗПКОНПИ. </w:t>
      </w: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председател на Общинска избирателна комисия – С., П.В.В.</w:t>
      </w:r>
      <w:r w:rsidDel="00000000" w:rsidR="00000000" w:rsidRPr="00000000">
        <w:rPr>
          <w:vertAlign w:val="baseline"/>
          <w:rtl w:val="0"/>
        </w:rPr>
        <w:t xml:space="preserve"> не е лице, заемащо висша публична длъжност по смисъла на чл. 6, ал. 1, т. 1 - 50 от ЗПКОНПИ, както и лице по § 2 от ДР на ЗПКОНПИ. </w:t>
      </w:r>
    </w:p>
    <w:p w:rsidR="00000000" w:rsidDel="00000000" w:rsidP="00000000" w:rsidRDefault="00000000" w:rsidRPr="00000000" w14:paraId="0000001F">
      <w:pPr>
        <w:tabs>
          <w:tab w:val="left" w:leader="none" w:pos="567"/>
        </w:tabs>
        <w:spacing w:line="276" w:lineRule="auto"/>
        <w:ind w:firstLine="567"/>
        <w:jc w:val="both"/>
        <w:rPr>
          <w:vertAlign w:val="baseline"/>
        </w:rPr>
      </w:pPr>
      <w:r w:rsidDel="00000000" w:rsidR="00000000" w:rsidRPr="00000000">
        <w:rPr>
          <w:vertAlign w:val="baseline"/>
          <w:rtl w:val="0"/>
        </w:rPr>
        <w:t xml:space="preserve">Съгласно разпоредбите на чл. 6, ал. 1, т. 33 от ЗПКОНПИ лицата, заемащи висша публична длъжност са само членовете на Централна избирателна комисия.</w:t>
      </w:r>
    </w:p>
    <w:p w:rsidR="00000000" w:rsidDel="00000000" w:rsidP="00000000" w:rsidRDefault="00000000" w:rsidRPr="00000000" w14:paraId="00000020">
      <w:pPr>
        <w:shd w:fill="fefefe" w:val="clear"/>
        <w:tabs>
          <w:tab w:val="left" w:leader="none" w:pos="567"/>
        </w:tabs>
        <w:spacing w:line="276" w:lineRule="auto"/>
        <w:ind w:firstLine="567"/>
        <w:jc w:val="both"/>
        <w:rPr>
          <w:color w:val="000000"/>
          <w:vertAlign w:val="baseline"/>
        </w:rPr>
      </w:pPr>
      <w:r w:rsidDel="00000000" w:rsidR="00000000" w:rsidRPr="00000000">
        <w:rPr>
          <w:color w:val="000000"/>
          <w:vertAlign w:val="baseline"/>
          <w:rtl w:val="0"/>
        </w:rPr>
        <w:t xml:space="preserve">Дейността й като член на ОИК е извън приложното поле на ЗП</w:t>
      </w:r>
      <w:r w:rsidDel="00000000" w:rsidR="00000000" w:rsidRPr="00000000">
        <w:rPr>
          <w:vertAlign w:val="baseline"/>
          <w:rtl w:val="0"/>
        </w:rPr>
        <w:t xml:space="preserve">КОНПИ</w:t>
      </w:r>
      <w:r w:rsidDel="00000000" w:rsidR="00000000" w:rsidRPr="00000000">
        <w:rPr>
          <w:color w:val="000000"/>
          <w:vertAlign w:val="baseline"/>
          <w:rtl w:val="0"/>
        </w:rPr>
        <w:t xml:space="preserve"> и по отношение на нея не са приложими ограниченията, предвидени в закона. </w:t>
      </w:r>
    </w:p>
    <w:p w:rsidR="00000000" w:rsidDel="00000000" w:rsidP="00000000" w:rsidRDefault="00000000" w:rsidRPr="00000000" w14:paraId="00000021">
      <w:pPr>
        <w:shd w:fill="fefefe" w:val="clear"/>
        <w:spacing w:line="276" w:lineRule="auto"/>
        <w:ind w:firstLine="567"/>
        <w:jc w:val="both"/>
        <w:rPr>
          <w:color w:val="000000"/>
          <w:vertAlign w:val="baseline"/>
        </w:rPr>
      </w:pPr>
      <w:r w:rsidDel="00000000" w:rsidR="00000000" w:rsidRPr="00000000">
        <w:rPr>
          <w:color w:val="000000"/>
          <w:vertAlign w:val="baseline"/>
          <w:rtl w:val="0"/>
        </w:rPr>
        <w:t xml:space="preserve">Общинските избирателни комисии се създават с решение на Централната избирателна комисия, съгласно предвидената в Изборния кодекс процедура. Именно по този ред е назначена и Общинската избирателна комисия в С. Решение № 892-МИ от 30.08.2019 г. на Централната избирателна комисия. Съгласно разпоредбата на чл. 77, ал. 1 от ИК Общинската избирателна комисия се назначава за срока до назначаването на общинската избирателна комисия за следващите общи избори за общински съветници и за кметове. Правомощията на ОИК са свързани с процедурите по произвеждане на изборите за общински съветници и за кметове в съответния избирателен район. Същите не са част от държавната или общинската администрация, не управляват държавна или общинска собственост, не разполагат със собствен бюджет и не разпределят бюджетни средства. Членовете на общинските избирателни комисии нямат постоянно работно време. За периода на мандата не получават заплата по трудово или служебно правоотношение. Изпълнението на служебните им задължения има инцидентен и несистемен характер. </w:t>
      </w:r>
    </w:p>
    <w:p w:rsidR="00000000" w:rsidDel="00000000" w:rsidP="00000000" w:rsidRDefault="00000000" w:rsidRPr="00000000" w14:paraId="00000022">
      <w:pPr>
        <w:shd w:fill="fefefe" w:val="clear"/>
        <w:spacing w:line="276" w:lineRule="auto"/>
        <w:ind w:firstLine="567"/>
        <w:jc w:val="both"/>
        <w:rPr>
          <w:color w:val="000000"/>
          <w:vertAlign w:val="baseline"/>
        </w:rPr>
      </w:pPr>
      <w:r w:rsidDel="00000000" w:rsidR="00000000" w:rsidRPr="00000000">
        <w:rPr>
          <w:color w:val="000000"/>
          <w:vertAlign w:val="baseline"/>
          <w:rtl w:val="0"/>
        </w:rPr>
        <w:t xml:space="preserve">Членовете на Общинската избирателна комисия не са служители в администрацията на Централната избирателна комисия.</w:t>
      </w:r>
    </w:p>
    <w:p w:rsidR="00000000" w:rsidDel="00000000" w:rsidP="00000000" w:rsidRDefault="00000000" w:rsidRPr="00000000" w14:paraId="00000023">
      <w:pPr>
        <w:tabs>
          <w:tab w:val="left" w:leader="none" w:pos="567"/>
        </w:tabs>
        <w:spacing w:line="276" w:lineRule="auto"/>
        <w:ind w:firstLine="567"/>
        <w:jc w:val="both"/>
        <w:rPr>
          <w:vertAlign w:val="baseline"/>
        </w:rPr>
      </w:pPr>
      <w:r w:rsidDel="00000000" w:rsidR="00000000" w:rsidRPr="00000000">
        <w:rPr>
          <w:vertAlign w:val="baseline"/>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24">
      <w:pPr>
        <w:tabs>
          <w:tab w:val="left" w:leader="none" w:pos="567"/>
        </w:tabs>
        <w:spacing w:line="276" w:lineRule="auto"/>
        <w:ind w:firstLine="567"/>
        <w:jc w:val="both"/>
        <w:rPr>
          <w:vertAlign w:val="baseline"/>
        </w:rPr>
      </w:pPr>
      <w:r w:rsidDel="00000000" w:rsidR="00000000" w:rsidRPr="00000000">
        <w:rPr>
          <w:rtl w:val="0"/>
        </w:rPr>
      </w:r>
    </w:p>
    <w:p w:rsidR="00000000" w:rsidDel="00000000" w:rsidP="00000000" w:rsidRDefault="00000000" w:rsidRPr="00000000" w14:paraId="00000025">
      <w:pPr>
        <w:tabs>
          <w:tab w:val="left" w:leader="none" w:pos="851"/>
        </w:tabs>
        <w:spacing w:line="276" w:lineRule="auto"/>
        <w:ind w:firstLine="567"/>
        <w:jc w:val="both"/>
        <w:rPr>
          <w:b w:val="0"/>
          <w:bCs w:val="0"/>
          <w:sz w:val="16"/>
          <w:szCs w:val="16"/>
          <w:vertAlign w:val="baseline"/>
        </w:rPr>
      </w:pPr>
      <w:r w:rsidDel="00000000" w:rsidR="00000000" w:rsidRPr="00000000">
        <w:rPr>
          <w:vertAlign w:val="baseline"/>
          <w:rtl w:val="0"/>
        </w:rPr>
        <w:t xml:space="preserve">Предвид гореизложеното, на основание чл. 27, ал. 2, т. 6 от АПК във вр. с чл. 6, ал. 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26">
      <w:pPr>
        <w:tabs>
          <w:tab w:val="left" w:leader="none" w:pos="567"/>
        </w:tabs>
        <w:spacing w:line="276" w:lineRule="auto"/>
        <w:ind w:firstLine="567"/>
        <w:jc w:val="both"/>
        <w:rPr>
          <w:vertAlign w:val="baseline"/>
        </w:rPr>
      </w:pPr>
      <w:r w:rsidDel="00000000" w:rsidR="00000000" w:rsidRPr="00000000">
        <w:rPr>
          <w:rtl w:val="0"/>
        </w:rPr>
      </w:r>
    </w:p>
    <w:p w:rsidR="00000000" w:rsidDel="00000000" w:rsidP="00000000" w:rsidRDefault="00000000" w:rsidRPr="00000000" w14:paraId="00000027">
      <w:pPr>
        <w:spacing w:line="276" w:lineRule="auto"/>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8">
      <w:pPr>
        <w:spacing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29">
      <w:pPr>
        <w:tabs>
          <w:tab w:val="left" w:leader="none" w:pos="567"/>
        </w:tabs>
        <w:spacing w:line="276" w:lineRule="auto"/>
        <w:ind w:firstLine="567"/>
        <w:jc w:val="both"/>
        <w:rPr>
          <w:color w:val="000000"/>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w:t>
      </w:r>
      <w:r w:rsidDel="00000000" w:rsidR="00000000" w:rsidRPr="00000000">
        <w:rPr>
          <w:color w:val="000000"/>
          <w:vertAlign w:val="baseline"/>
          <w:rtl w:val="0"/>
        </w:rPr>
        <w:t xml:space="preserve">ЦУ 01/С-815/18.10.2019 г.</w:t>
      </w:r>
      <w:r w:rsidDel="00000000" w:rsidR="00000000" w:rsidRPr="00000000">
        <w:rPr>
          <w:vertAlign w:val="baseline"/>
          <w:rtl w:val="0"/>
        </w:rPr>
        <w:t xml:space="preserve">, насочен против </w:t>
      </w:r>
      <w:r w:rsidDel="00000000" w:rsidR="00000000" w:rsidRPr="00000000">
        <w:rPr>
          <w:color w:val="000000"/>
          <w:vertAlign w:val="baseline"/>
          <w:rtl w:val="0"/>
        </w:rPr>
        <w:t xml:space="preserve">П.В.В.</w:t>
      </w:r>
      <w:r w:rsidDel="00000000" w:rsidR="00000000" w:rsidRPr="00000000">
        <w:rPr>
          <w:vertAlign w:val="baseline"/>
          <w:rtl w:val="0"/>
        </w:rPr>
        <w:t xml:space="preserve">, ЕГН *************. </w:t>
      </w:r>
      <w:r w:rsidDel="00000000" w:rsidR="00000000" w:rsidRPr="00000000">
        <w:rPr>
          <w:rtl w:val="0"/>
        </w:rPr>
      </w:r>
    </w:p>
    <w:p w:rsidR="00000000" w:rsidDel="00000000" w:rsidP="00000000" w:rsidRDefault="00000000" w:rsidRPr="00000000" w14:paraId="0000002A">
      <w:pPr>
        <w:tabs>
          <w:tab w:val="left" w:leader="none" w:pos="0"/>
        </w:tabs>
        <w:jc w:val="both"/>
        <w:rPr>
          <w:b w:val="0"/>
          <w:bCs w:val="0"/>
          <w:sz w:val="16"/>
          <w:szCs w:val="16"/>
          <w:highlight w:val="yellow"/>
          <w:vertAlign w:val="baseline"/>
        </w:rP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2B">
      <w:pPr>
        <w:ind w:firstLine="708"/>
        <w:jc w:val="both"/>
        <w:rPr>
          <w:b w:val="0"/>
          <w:bCs w:val="0"/>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r w:rsidDel="00000000" w:rsidR="00000000" w:rsidRPr="00000000">
        <w:rPr>
          <w:rtl w:val="0"/>
        </w:rPr>
      </w:r>
    </w:p>
    <w:p w:rsidR="00000000" w:rsidDel="00000000" w:rsidP="00000000" w:rsidRDefault="00000000" w:rsidRPr="00000000" w14:paraId="0000002C">
      <w:pPr>
        <w:spacing w:line="276" w:lineRule="auto"/>
        <w:ind w:firstLine="708"/>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2D">
      <w:pPr>
        <w:ind w:firstLine="567"/>
        <w:jc w:val="both"/>
        <w:rPr>
          <w:vertAlign w:val="baseline"/>
        </w:rPr>
      </w:pPr>
      <w:r w:rsidDel="00000000" w:rsidR="00000000" w:rsidRPr="00000000">
        <w:rPr>
          <w:b w:val="1"/>
          <w:bCs w:val="1"/>
          <w:vertAlign w:val="baseline"/>
          <w:rtl w:val="0"/>
        </w:rPr>
        <w:t xml:space="preserve">С РЕШЕНИЕТО ДА БЪДЕ ЗАПОЗНАТА</w:t>
      </w:r>
      <w:r w:rsidDel="00000000" w:rsidR="00000000" w:rsidRPr="00000000">
        <w:rPr>
          <w:vertAlign w:val="baseline"/>
          <w:rtl w:val="0"/>
        </w:rPr>
        <w:t xml:space="preserve"> дирекция „Противодействие на корупцията“. </w:t>
      </w:r>
    </w:p>
    <w:p w:rsidR="00000000" w:rsidDel="00000000" w:rsidP="00000000" w:rsidRDefault="00000000" w:rsidRPr="00000000" w14:paraId="0000002E">
      <w:pPr>
        <w:ind w:firstLine="567"/>
        <w:jc w:val="both"/>
        <w:rPr>
          <w:vertAlign w:val="baseline"/>
        </w:rPr>
      </w:pPr>
      <w:r w:rsidDel="00000000" w:rsidR="00000000" w:rsidRPr="00000000">
        <w:rPr>
          <w:rtl w:val="0"/>
        </w:rPr>
      </w:r>
    </w:p>
    <w:p w:rsidR="00000000" w:rsidDel="00000000" w:rsidP="00000000" w:rsidRDefault="00000000" w:rsidRPr="00000000" w14:paraId="0000002F">
      <w:pPr>
        <w:spacing w:line="276" w:lineRule="auto"/>
        <w:ind w:firstLine="708"/>
        <w:jc w:val="both"/>
        <w:rPr>
          <w:vertAlign w:val="baseline"/>
        </w:rPr>
      </w:pPr>
      <w:r w:rsidDel="00000000" w:rsidR="00000000" w:rsidRPr="00000000">
        <w:rPr>
          <w:rtl w:val="0"/>
        </w:rPr>
      </w:r>
    </w:p>
    <w:p w:rsidR="00000000" w:rsidDel="00000000" w:rsidP="00000000" w:rsidRDefault="00000000" w:rsidRPr="00000000" w14:paraId="00000030">
      <w:pPr>
        <w:tabs>
          <w:tab w:val="left" w:leader="none" w:pos="6300"/>
        </w:tabs>
        <w:spacing w:line="276" w:lineRule="auto"/>
        <w:ind w:firstLine="567"/>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31">
      <w:pPr>
        <w:tabs>
          <w:tab w:val="left" w:leader="none" w:pos="63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2">
      <w:pPr>
        <w:spacing w:line="276" w:lineRule="auto"/>
        <w:ind w:firstLine="2268"/>
        <w:rPr>
          <w:b w:val="0"/>
          <w:bCs w:val="0"/>
          <w:vertAlign w:val="baseline"/>
        </w:rPr>
      </w:pPr>
      <w:r w:rsidDel="00000000" w:rsidR="00000000" w:rsidRPr="00000000">
        <w:rPr>
          <w:b w:val="1"/>
          <w:bCs w:val="1"/>
          <w:vertAlign w:val="baseline"/>
          <w:rtl w:val="0"/>
        </w:rPr>
        <w:t xml:space="preserve">Заместник- председател:………………./П/…………/Антон Славчев/</w:t>
      </w:r>
      <w:r w:rsidDel="00000000" w:rsidR="00000000" w:rsidRPr="00000000">
        <w:rPr>
          <w:rtl w:val="0"/>
        </w:rPr>
      </w:r>
    </w:p>
    <w:p w:rsidR="00000000" w:rsidDel="00000000" w:rsidP="00000000" w:rsidRDefault="00000000" w:rsidRPr="00000000" w14:paraId="00000033">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4">
      <w:pPr>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5">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6">
      <w:pPr>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7">
      <w:pPr>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jc w:val="both"/>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B">
      <w:pPr>
        <w:spacing w:after="0"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03C">
      <w:pPr>
        <w:spacing w:after="0"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03D">
      <w:pPr>
        <w:spacing w:after="240" w:lineRule="auto"/>
        <w:rPr>
          <w:i w:val="0"/>
          <w:iCs w:val="0"/>
          <w:sz w:val="22"/>
          <w:szCs w:val="22"/>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426" w:top="1276" w:left="1134" w:right="1183"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3</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 3</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2"/>
        <w:szCs w:val="22"/>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F">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