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РП -250-19-053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right="113"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Днес, 13.11.2019 година, в град София, Комисията за противодействие на корупцията и за 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4"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4" w:firstLine="709"/>
        <w:jc w:val="both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4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84"/>
        </w:tabs>
        <w:ind w:left="284" w:right="113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tabs>
          <w:tab w:val="left" w:leader="none" w:pos="284"/>
        </w:tabs>
        <w:ind w:left="284" w:right="11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71, ал. 1, предложение първо от Закона за противодействия на корупцията и за отнемане на незаконно придобитото имущество (ЗПКОНПИ), образувано въз основа на сигнал с рег. № ЦУ 01/С-250 от 08.04.2019г.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против Георги Д. Костов – директор на Агенция „Митници“, Борислав М. Борисов – заместник директор на Агенция „Митници“ и Георги В. Георгиев – бивш заместник-началник на ОДМВР.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</w:t>
      </w:r>
      <w:r w:rsidDel="00000000" w:rsidR="00000000" w:rsidRPr="00000000">
        <w:rPr>
          <w:color w:val="000000"/>
          <w:vertAlign w:val="baseline"/>
          <w:rtl w:val="0"/>
        </w:rPr>
        <w:t xml:space="preserve">се излагат предположения за извършени престъпления от висши длъжностни лица срещу данъчната и финансовата система. За Георги Костов – директор на Агенция „Митници“ и съпругата му е посочено закупуване и невярно деклариране на имоти на занижени цени. За Борислав Борисов – заместник директор на Агенция „Митници“ и съпругата му е посочено разминаване в данните от имотния регистър и декларацията по ЗПИЛЗВДД и закупуване и невярно деклариране на имоти на занижени цени. За Георги В. Георгиев – бивш </w:t>
      </w:r>
      <w:r w:rsidDel="00000000" w:rsidR="00000000" w:rsidRPr="00000000">
        <w:rPr>
          <w:vertAlign w:val="baseline"/>
          <w:rtl w:val="0"/>
        </w:rPr>
        <w:t xml:space="preserve">заместник-началник на ОДМВР и бивш заместник-директор на Агенция „Митници“ е посочено, че не е подавал декларация по </w:t>
      </w:r>
      <w:r w:rsidDel="00000000" w:rsidR="00000000" w:rsidRPr="00000000">
        <w:rPr>
          <w:color w:val="000000"/>
          <w:vertAlign w:val="baseline"/>
          <w:rtl w:val="0"/>
        </w:rPr>
        <w:t xml:space="preserve">ЗПИЛЗВДД за последните години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 е придружен с писмени справки от Службата по вписванията за придобити недвижими имоти, включително: Справка с рег. № 61195/20.09.2018г., справка с рег. № 17451/28.03.2019г., справка за периода 01.01.1992г. до 05.04.2019г. по персонална партида № 368300, справка с рег. № 5283/11.04.2014г., , справка с рег. № 3298/03.02.2005г., справка за периода от 01.01.2992г. до 05.04.2019г. по персонална партида № 146850, справка с рег. № 21234/29.08.2000г., справка с рег. № 66059/28.10.2016г., справка за периода 01.01.1992г. – 05.04.2019г. по партида № 146850, справка за периода 01.01.1992г. – 05.04.2019г. по партида № 147687, справка № 82184/28.11.2006г., справка с рег. № 3298/03.02.2005г. и т.н.</w:t>
      </w:r>
    </w:p>
    <w:p w:rsidR="00000000" w:rsidDel="00000000" w:rsidP="00000000" w:rsidRDefault="00000000" w:rsidRPr="00000000" w14:paraId="00000016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Към сигнала са представени и Декларация за имущество и интереси с вх. № Г903/18.05.2018г. по ЗПКОНПИ,   декларация № Г83/05.03.2015г. по Закона за публичност на имуществото на лица, заемащи висши държавни длъжности до Сметната палата, Декларация за имущество и интереси с вх. № Г902/22.05.2018г. до КПКОНПИ, Декларация с вх. № Г903/18.05.2018г. до КПКОНПИ, Декларация с вх. № Г83/05.03.2015г.</w:t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КПКОНПИ е служебно е събрала  писмени доказателства за служебно качество на </w:t>
      </w:r>
      <w:r w:rsidDel="00000000" w:rsidR="00000000" w:rsidRPr="00000000">
        <w:rPr>
          <w:vertAlign w:val="baseline"/>
          <w:rtl w:val="0"/>
        </w:rPr>
        <w:t xml:space="preserve">лицата.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284" w:right="141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1, т. 3 от ЗПКОНПИ – не са посочени конкретни данни за твърдяното нарушение на ЗПКОНПИ, в т.ч. място и период на извършване на нарушението, описание на деянието и други обстоятелства, при които e било извършено. </w:t>
      </w:r>
    </w:p>
    <w:p w:rsidR="00000000" w:rsidDel="00000000" w:rsidP="00000000" w:rsidRDefault="00000000" w:rsidRPr="00000000" w14:paraId="0000001B">
      <w:pPr>
        <w:spacing w:line="276" w:lineRule="auto"/>
        <w:ind w:left="284" w:right="141"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тази връзка, </w:t>
      </w:r>
      <w:r w:rsidDel="00000000" w:rsidR="00000000" w:rsidRPr="00000000">
        <w:rPr>
          <w:vertAlign w:val="baseline"/>
          <w:rtl w:val="0"/>
        </w:rPr>
        <w:t xml:space="preserve">с</w:t>
      </w:r>
      <w:r w:rsidDel="00000000" w:rsidR="00000000" w:rsidRPr="00000000">
        <w:rPr>
          <w:color w:val="000000"/>
          <w:vertAlign w:val="baseline"/>
          <w:rtl w:val="0"/>
        </w:rPr>
        <w:t xml:space="preserve"> писмо с изх. № ЦУ 01/18798 от 12.09.2019г., КПКОНПИ е предоставила възможност на лицето, подало сигнала да приведе същия в съответствие с изискванията на чл. 48, ал. 1, т. 3 от ЗПКОНПИ. Писмото е редовно получено от лицето, подало сигнала на 14.09.2019г., видно от известие за доставяне № CL0000813769, но </w:t>
      </w:r>
      <w:r w:rsidDel="00000000" w:rsidR="00000000" w:rsidRPr="00000000">
        <w:rPr>
          <w:vertAlign w:val="baseline"/>
          <w:rtl w:val="0"/>
        </w:rPr>
        <w:t xml:space="preserve">нередовностите в сигнала не са отстранени в указания срок.</w:t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ind w:left="284" w:right="133" w:firstLine="709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left="284" w:right="133" w:firstLine="709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ind w:left="284" w:right="133" w:firstLine="709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Георги Д. Костов заема длъжността директор на Агенция „Митници“, видно от Трудов договор № П-196/11.05.2017г., считано от 11.05.2017г.</w:t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Борислав М. Борисов заема длъжността заместник-директор на Агенция „Митници“, считано от 10.05.2016г. до настоящия момент, видно от Договор № П-137/09.05.2016 г. </w:t>
      </w:r>
      <w:r w:rsidDel="00000000" w:rsidR="00000000" w:rsidRPr="00000000">
        <w:rPr>
          <w:vertAlign w:val="baseline"/>
          <w:rtl w:val="0"/>
        </w:rPr>
        <w:t xml:space="preserve">и писмо с вх. № ЦУ 01/24801 от 18.10.2019г.  от Агенция „Митници“.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Георги В. Георгиев е заемал длъжността заместник-директор на ОДМВР – Пловдив, видно от приложената по преписката Декларация с вх. № Г83/05.03.2015г. по ЗПИЛЗВДД.</w:t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писмо с вх. № ЦУ 01/24801 от 18.10.2019г. </w:t>
      </w:r>
      <w:r w:rsidDel="00000000" w:rsidR="00000000" w:rsidRPr="00000000">
        <w:rPr>
          <w:vertAlign w:val="baseline"/>
          <w:rtl w:val="0"/>
        </w:rPr>
        <w:t xml:space="preserve">от Агенция „Митници“,</w:t>
      </w:r>
      <w:r w:rsidDel="00000000" w:rsidR="00000000" w:rsidRPr="00000000">
        <w:rPr>
          <w:color w:val="000000"/>
          <w:vertAlign w:val="baseline"/>
          <w:rtl w:val="0"/>
        </w:rPr>
        <w:t xml:space="preserve"> лице с три имена Георги В. Георгиев не е назначавано на длъжностите заместник-директор на Агенция „Митници“ или директор на дирекция „Митническо разузнаване и разследване“ в Централно митническо управление. В Агенция „Митници“ на длъжностите заместник-директор на Агенция „Митници“, директор на дирекция „Митническо разузнаване и разследване“, а от 07.01.2019 г. Главна дирекция „Митническо разузнаване и разследване, е назначено лице с имена Георги Т. Георгиев.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ind w:left="284" w:right="133"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ind w:left="284" w:right="133"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</w:t>
      </w:r>
      <w:r w:rsidDel="00000000" w:rsidR="00000000" w:rsidRPr="00000000">
        <w:rPr>
          <w:color w:val="000000"/>
          <w:vertAlign w:val="baseline"/>
          <w:rtl w:val="0"/>
        </w:rPr>
        <w:t xml:space="preserve"> образуван при условията на чл. 47, ал. 1 от ЗПКОНПИ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line="276" w:lineRule="auto"/>
        <w:ind w:left="284" w:right="141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Георги Д. Костов, в качеството си на директор на Агенция „Митници“ е лице, заемало публична длъжност по смисъла на чл. 3, т. 17 от ЗПУКИ (отм.), респ. лице заемащо висша публична длъжност по чл. 6, ал. 1, т. 21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Борислав М. Борисов, в качеството си на заместник-директор на Агенция „Митници“ е лице заемало публична длъжност по смисъла на чл. 3, т. 17 от ЗПУКИ (отм.), респ. лице заемащо висша публична длъжност по чл. 6, ал. 1, т. 21 от ЗПКОНПИ.</w:t>
      </w:r>
    </w:p>
    <w:p w:rsidR="00000000" w:rsidDel="00000000" w:rsidP="00000000" w:rsidRDefault="00000000" w:rsidRPr="00000000" w14:paraId="00000032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Георги В. Георгиев, в качеството си на заместник-директор на ОДМВР Пловдив е лице, заемало публична длъжност по смисъла на чл. 3, т. 25 от ЗПУКИ (отм.), респ. чл. 6, ал.1, т. 26 от ЗПКОНПИ.</w:t>
      </w:r>
    </w:p>
    <w:p w:rsidR="00000000" w:rsidDel="00000000" w:rsidP="00000000" w:rsidRDefault="00000000" w:rsidRPr="00000000" w14:paraId="00000033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не се съдържат конкретни данни за твърдяно нарушение на Глава Шеста от ЗПУКИ (отм.), както и на Глава Осма от ЗПКОНПИ от посочените лица, в т.ч. място и период на извършване на нарушението, описание на деянието и други обстоятелства, при които е било извършено.</w:t>
      </w:r>
    </w:p>
    <w:p w:rsidR="00000000" w:rsidDel="00000000" w:rsidP="00000000" w:rsidRDefault="00000000" w:rsidRPr="00000000" w14:paraId="00000034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данни в сигнала за нарушение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Глава Шеста от ЗПУКИ (отм.), респективно на </w:t>
      </w:r>
      <w:r w:rsidDel="00000000" w:rsidR="00000000" w:rsidRPr="00000000">
        <w:rPr>
          <w:vertAlign w:val="baseline"/>
          <w:rtl w:val="0"/>
        </w:rPr>
        <w:t xml:space="preserve">Глава Осма от ЗПКОНПИ от лицата, заемащи висша публична длъжност, е една от предпоставките за редовност на сигнала по чл.48, ал.1 от ЗПКОНПИ.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спазване на изискванията по чл. 30, ал. 2 от АПК Комисията е предоставила възможност на подателя на сигнала да отстрани нередовностите в сигнала, но в указания срок същите не са отстранени, което съгласно чл. 56, ал. 2 от АПК е основание за прекратяване на производството.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гореизложеното, на основание чл. 27, ал. 2, във връзка с чл. 56, ал. 2 от АПК и чл. 48, ал. 1, т. 3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37">
      <w:pPr>
        <w:tabs>
          <w:tab w:val="left" w:leader="none" w:pos="567"/>
        </w:tabs>
        <w:spacing w:line="276" w:lineRule="auto"/>
        <w:ind w:left="284" w:right="133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67"/>
        </w:tabs>
        <w:ind w:left="284" w:right="133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67"/>
        </w:tabs>
        <w:ind w:left="284" w:right="133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67"/>
        </w:tabs>
        <w:ind w:left="284" w:right="133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67"/>
        </w:tabs>
        <w:ind w:left="284" w:right="133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67"/>
        </w:tabs>
        <w:ind w:left="284" w:right="133" w:firstLine="70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284" w:right="-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vertAlign w:val="baseline"/>
          <w:rtl w:val="0"/>
        </w:rPr>
        <w:t xml:space="preserve">с рег.</w:t>
      </w:r>
      <w:r w:rsidDel="00000000" w:rsidR="00000000" w:rsidRPr="00000000">
        <w:rPr>
          <w:vertAlign w:val="baseline"/>
          <w:rtl w:val="0"/>
        </w:rPr>
        <w:t xml:space="preserve"> № ЦУ01/С-250/08.04.2019 г</w: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Георги Д. Костов, ЕГН: ***.</w:t>
      </w:r>
    </w:p>
    <w:p w:rsidR="00000000" w:rsidDel="00000000" w:rsidP="00000000" w:rsidRDefault="00000000" w:rsidRPr="00000000" w14:paraId="0000003F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vertAlign w:val="baseline"/>
          <w:rtl w:val="0"/>
        </w:rPr>
        <w:t xml:space="preserve">с рег.</w:t>
      </w:r>
      <w:r w:rsidDel="00000000" w:rsidR="00000000" w:rsidRPr="00000000">
        <w:rPr>
          <w:vertAlign w:val="baseline"/>
          <w:rtl w:val="0"/>
        </w:rPr>
        <w:t xml:space="preserve"> № ЦУ01/С-250/08.04.2019 г</w: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Борислав М. Борисов, ЕГН: ***.</w:t>
      </w:r>
    </w:p>
    <w:p w:rsidR="00000000" w:rsidDel="00000000" w:rsidP="00000000" w:rsidRDefault="00000000" w:rsidRPr="00000000" w14:paraId="00000041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vertAlign w:val="baseline"/>
          <w:rtl w:val="0"/>
        </w:rPr>
        <w:t xml:space="preserve">с рег.</w:t>
      </w:r>
      <w:r w:rsidDel="00000000" w:rsidR="00000000" w:rsidRPr="00000000">
        <w:rPr>
          <w:vertAlign w:val="baseline"/>
          <w:rtl w:val="0"/>
        </w:rPr>
        <w:t xml:space="preserve"> № ЦУ01/С-250/08.04.2019 г</w:t>
      </w:r>
      <w:r w:rsidDel="00000000" w:rsidR="00000000" w:rsidRPr="00000000">
        <w:rPr>
          <w:color w:val="000000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Георги В.Георгиев, ЕГН: ***.</w:t>
      </w:r>
    </w:p>
    <w:p w:rsidR="00000000" w:rsidDel="00000000" w:rsidP="00000000" w:rsidRDefault="00000000" w:rsidRPr="00000000" w14:paraId="00000043">
      <w:pPr>
        <w:tabs>
          <w:tab w:val="left" w:leader="none" w:pos="0"/>
        </w:tabs>
        <w:spacing w:line="276" w:lineRule="auto"/>
        <w:ind w:left="284" w:right="141" w:firstLine="709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284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45">
      <w:pPr>
        <w:spacing w:line="276" w:lineRule="auto"/>
        <w:ind w:left="284"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284"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47">
      <w:pPr>
        <w:tabs>
          <w:tab w:val="left" w:leader="none" w:pos="0"/>
        </w:tabs>
        <w:ind w:left="426" w:right="141" w:firstLine="141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/п/ 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Член:/п/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/п/ 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400"/>
        </w:tabs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Член:/п/ 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400"/>
        </w:tabs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400"/>
        </w:tabs>
        <w:ind w:firstLine="2268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i w:val="1"/>
          <w:iCs w:val="1"/>
          <w:sz w:val="16"/>
          <w:szCs w:val="16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400"/>
        </w:tabs>
        <w:ind w:firstLine="2268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567" w:top="1021" w:left="1021" w:right="1325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2"/>
        <w:szCs w:val="22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 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