
<file path=[Content_Types].xml><?xml version="1.0" encoding="utf-8"?>
<Types xmlns="http://schemas.openxmlformats.org/package/2006/content-types">
  <Default ContentType="image/gif" Extension="gif"/>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66.0" w:type="dxa"/>
        <w:jc w:val="center"/>
        <w:tblLayout w:type="fixed"/>
        <w:tblLook w:val="0400"/>
      </w:tblPr>
      <w:tblGrid>
        <w:gridCol w:w="66"/>
        <w:tblGridChange w:id="0">
          <w:tblGrid>
            <w:gridCol w:w="66"/>
          </w:tblGrid>
        </w:tblGridChange>
      </w:tblGrid>
      <w:tr>
        <w:trPr>
          <w:cantSplit w:val="0"/>
          <w:tblHeader w:val="0"/>
        </w:trPr>
        <w:tc>
          <w:tcPr>
            <w:vAlign w:val="center"/>
          </w:tcPr>
          <w:p w:rsidR="00000000" w:rsidDel="00000000" w:rsidP="00000000" w:rsidRDefault="00000000" w:rsidRPr="00000000" w14:paraId="00000002">
            <w:pPr>
              <w:rPr/>
            </w:pPr>
            <w:bookmarkStart w:colFirst="0" w:colLast="0" w:name="_h43mosd81x2u" w:id="0"/>
            <w:bookmarkEnd w:id="0"/>
            <w:r w:rsidDel="00000000" w:rsidR="00000000" w:rsidRPr="00000000">
              <w:rPr>
                <w:rtl w:val="0"/>
              </w:rPr>
            </w:r>
          </w:p>
        </w:tc>
      </w:tr>
      <w:tr>
        <w:trPr>
          <w:cantSplit w:val="0"/>
          <w:tblHeader w:val="0"/>
        </w:trPr>
        <w:tc>
          <w:tcPr/>
          <w:p w:rsidR="00000000" w:rsidDel="00000000" w:rsidP="00000000" w:rsidRDefault="00000000" w:rsidRPr="00000000" w14:paraId="00000003">
            <w:pPr>
              <w:rPr/>
            </w:pPr>
            <w:r w:rsidDel="00000000" w:rsidR="00000000" w:rsidRPr="00000000">
              <w:rPr>
                <w:rtl w:val="0"/>
              </w:rPr>
            </w:r>
          </w:p>
        </w:tc>
      </w:tr>
    </w:tbl>
    <w:p w:rsidR="00000000" w:rsidDel="00000000" w:rsidP="00000000" w:rsidRDefault="00000000" w:rsidRPr="00000000" w14:paraId="00000004">
      <w:pPr>
        <w:jc w:val="center"/>
        <w:rPr/>
      </w:pPr>
      <w:r w:rsidDel="00000000" w:rsidR="00000000" w:rsidRPr="00000000">
        <w:rPr>
          <w:b w:val="1"/>
          <w:bCs w:val="1"/>
          <w:rtl w:val="0"/>
        </w:rPr>
        <w:t xml:space="preserve">РЕШЕНИЕ</w:t>
      </w:r>
      <w:r w:rsidDel="00000000" w:rsidR="00000000" w:rsidRPr="00000000">
        <w:rPr>
          <w:rtl w:val="0"/>
        </w:rPr>
        <w:br w:type="textWrapping"/>
        <w:br w:type="textWrapping"/>
      </w:r>
      <w:r w:rsidDel="00000000" w:rsidR="00000000" w:rsidRPr="00000000">
        <w:rPr>
          <w:b w:val="1"/>
          <w:bCs w:val="1"/>
          <w:rtl w:val="0"/>
        </w:rPr>
        <w:t xml:space="preserve">№ 801</w:t>
      </w:r>
      <w:r w:rsidDel="00000000" w:rsidR="00000000" w:rsidRPr="00000000">
        <w:rPr>
          <w:rtl w:val="0"/>
        </w:rPr>
        <w:br w:type="textWrapping"/>
      </w:r>
      <w:r w:rsidDel="00000000" w:rsidR="00000000" w:rsidRPr="00000000">
        <w:rPr>
          <w:b w:val="1"/>
          <w:bCs w:val="1"/>
          <w:rtl w:val="0"/>
        </w:rPr>
        <w:t xml:space="preserve">София, 06/19/2023</w:t>
      </w:r>
      <w:r w:rsidDel="00000000" w:rsidR="00000000" w:rsidRPr="00000000">
        <w:rPr>
          <w:rtl w:val="0"/>
        </w:rPr>
        <w:br w:type="textWrapping"/>
        <w:br w:type="textWrapping"/>
      </w:r>
      <w:r w:rsidDel="00000000" w:rsidR="00000000" w:rsidRPr="00000000">
        <w:rPr>
          <w:b w:val="1"/>
          <w:bCs w:val="1"/>
          <w:rtl w:val="0"/>
        </w:rPr>
        <w:t xml:space="preserve">В ИМЕТО НА НАРОДА</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br w:type="textWrapping"/>
      </w:r>
      <w:r w:rsidDel="00000000" w:rsidR="00000000" w:rsidRPr="00000000">
        <w:rPr>
          <w:b w:val="1"/>
          <w:bCs w:val="1"/>
          <w:rtl w:val="0"/>
        </w:rPr>
        <w:t xml:space="preserve">АДМИНИСТРАТИВЕН СЪД СОФИЯ ОБЛАСТ - СЕДМИ СЪСТАВ, </w:t>
      </w:r>
      <w:r w:rsidDel="00000000" w:rsidR="00000000" w:rsidRPr="00000000">
        <w:rPr>
          <w:rtl w:val="0"/>
        </w:rPr>
        <w:t xml:space="preserve">в заседание на четиринадесети март две хиляди и двадесет и трета година в състав:</w:t>
        <w:br w:type="textWrapping"/>
      </w:r>
    </w:p>
    <w:tbl>
      <w:tblPr>
        <w:tblStyle w:val="Table2"/>
        <w:tblW w:w="9638.0" w:type="dxa"/>
        <w:jc w:val="left"/>
        <w:tblLayout w:type="fixed"/>
        <w:tblLook w:val="0400"/>
      </w:tblPr>
      <w:tblGrid>
        <w:gridCol w:w="5701"/>
        <w:gridCol w:w="3937"/>
        <w:tblGridChange w:id="0">
          <w:tblGrid>
            <w:gridCol w:w="5701"/>
            <w:gridCol w:w="3937"/>
          </w:tblGrid>
        </w:tblGridChange>
      </w:tblGrid>
      <w:tr>
        <w:trPr>
          <w:cantSplit w:val="0"/>
          <w:tblHeader w:val="0"/>
        </w:trPr>
        <w:tc>
          <w:tcPr>
            <w:shd w:fill="ffffff" w:val="clear"/>
          </w:tcPr>
          <w:p w:rsidR="00000000" w:rsidDel="00000000" w:rsidP="00000000" w:rsidRDefault="00000000" w:rsidRPr="00000000" w14:paraId="00000006">
            <w:pPr>
              <w:rPr/>
            </w:pPr>
            <w:r w:rsidDel="00000000" w:rsidR="00000000" w:rsidRPr="00000000">
              <w:rPr>
                <w:b w:val="1"/>
                <w:bCs w:val="1"/>
                <w:rtl w:val="0"/>
              </w:rPr>
              <w:t xml:space="preserve">ПРЕДСЕДАТЕЛ:</w:t>
            </w:r>
            <w:r w:rsidDel="00000000" w:rsidR="00000000" w:rsidRPr="00000000">
              <w:rPr>
                <w:rtl w:val="0"/>
              </w:rPr>
            </w:r>
          </w:p>
        </w:tc>
        <w:tc>
          <w:tcPr>
            <w:shd w:fill="ffffff" w:val="clear"/>
          </w:tcPr>
          <w:p w:rsidR="00000000" w:rsidDel="00000000" w:rsidP="00000000" w:rsidRDefault="00000000" w:rsidRPr="00000000" w14:paraId="00000007">
            <w:pPr>
              <w:rPr/>
            </w:pPr>
            <w:r w:rsidDel="00000000" w:rsidR="00000000" w:rsidRPr="00000000">
              <w:rPr>
                <w:b w:val="1"/>
                <w:bCs w:val="1"/>
                <w:rtl w:val="0"/>
              </w:rPr>
              <w:t xml:space="preserve">МАРИЯНА ЛАЗАРОВА</w:t>
            </w:r>
            <w:r w:rsidDel="00000000" w:rsidR="00000000" w:rsidRPr="00000000">
              <w:rPr>
                <w:rtl w:val="0"/>
              </w:rPr>
            </w:r>
          </w:p>
        </w:tc>
      </w:tr>
    </w:tbl>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3"/>
        <w:tblW w:w="8850.0" w:type="dxa"/>
        <w:jc w:val="left"/>
        <w:tblLayout w:type="fixed"/>
        <w:tblLook w:val="0400"/>
      </w:tblPr>
      <w:tblGrid>
        <w:gridCol w:w="2415"/>
        <w:gridCol w:w="3675"/>
        <w:gridCol w:w="2760"/>
        <w:tblGridChange w:id="0">
          <w:tblGrid>
            <w:gridCol w:w="2415"/>
            <w:gridCol w:w="3675"/>
            <w:gridCol w:w="2760"/>
          </w:tblGrid>
        </w:tblGridChange>
      </w:tblGrid>
      <w:tr>
        <w:trPr>
          <w:cantSplit w:val="0"/>
          <w:tblHeader w:val="0"/>
        </w:trPr>
        <w:tc>
          <w:tcPr>
            <w:shd w:fill="ffffff" w:val="clear"/>
          </w:tcPr>
          <w:p w:rsidR="00000000" w:rsidDel="00000000" w:rsidP="00000000" w:rsidRDefault="00000000" w:rsidRPr="00000000" w14:paraId="00000009">
            <w:pPr>
              <w:rPr/>
            </w:pPr>
            <w:r w:rsidDel="00000000" w:rsidR="00000000" w:rsidRPr="00000000">
              <w:rPr>
                <w:rtl w:val="0"/>
              </w:rPr>
              <w:t xml:space="preserve">при секретар</w:t>
            </w:r>
          </w:p>
        </w:tc>
        <w:tc>
          <w:tcPr>
            <w:shd w:fill="ffffff" w:val="clear"/>
          </w:tcPr>
          <w:p w:rsidR="00000000" w:rsidDel="00000000" w:rsidP="00000000" w:rsidRDefault="00000000" w:rsidRPr="00000000" w14:paraId="0000000A">
            <w:pPr>
              <w:rPr/>
            </w:pPr>
            <w:r w:rsidDel="00000000" w:rsidR="00000000" w:rsidRPr="00000000">
              <w:rPr>
                <w:rtl w:val="0"/>
              </w:rPr>
              <w:t xml:space="preserve">Божидар Янков</w:t>
            </w:r>
          </w:p>
        </w:tc>
        <w:tc>
          <w:tcPr>
            <w:shd w:fill="ffffff" w:val="clear"/>
          </w:tcPr>
          <w:p w:rsidR="00000000" w:rsidDel="00000000" w:rsidP="00000000" w:rsidRDefault="00000000" w:rsidRPr="00000000" w14:paraId="0000000B">
            <w:pPr>
              <w:rPr/>
            </w:pPr>
            <w:r w:rsidDel="00000000" w:rsidR="00000000" w:rsidRPr="00000000">
              <w:rPr>
                <w:rtl w:val="0"/>
              </w:rPr>
              <w:t xml:space="preserve">и с участието</w:t>
            </w:r>
          </w:p>
        </w:tc>
      </w:tr>
      <w:tr>
        <w:trPr>
          <w:cantSplit w:val="0"/>
          <w:tblHeader w:val="0"/>
        </w:trPr>
        <w:tc>
          <w:tcPr>
            <w:shd w:fill="ffffff" w:val="clear"/>
          </w:tcPr>
          <w:p w:rsidR="00000000" w:rsidDel="00000000" w:rsidP="00000000" w:rsidRDefault="00000000" w:rsidRPr="00000000" w14:paraId="0000000C">
            <w:pPr>
              <w:rPr/>
            </w:pPr>
            <w:r w:rsidDel="00000000" w:rsidR="00000000" w:rsidRPr="00000000">
              <w:rPr>
                <w:rtl w:val="0"/>
              </w:rPr>
              <w:t xml:space="preserve">на прокурора</w:t>
            </w:r>
          </w:p>
        </w:tc>
        <w:tc>
          <w:tcPr>
            <w:shd w:fill="ffffff" w:val="clear"/>
          </w:tcPr>
          <w:p w:rsidR="00000000" w:rsidDel="00000000" w:rsidP="00000000" w:rsidRDefault="00000000" w:rsidRPr="00000000" w14:paraId="0000000D">
            <w:pPr>
              <w:rPr/>
            </w:pPr>
            <w:r w:rsidDel="00000000" w:rsidR="00000000" w:rsidRPr="00000000">
              <w:rPr>
                <w:rtl w:val="0"/>
              </w:rPr>
            </w:r>
          </w:p>
        </w:tc>
        <w:tc>
          <w:tcPr>
            <w:shd w:fill="ffffff" w:val="clear"/>
          </w:tcPr>
          <w:p w:rsidR="00000000" w:rsidDel="00000000" w:rsidP="00000000" w:rsidRDefault="00000000" w:rsidRPr="00000000" w14:paraId="0000000E">
            <w:pPr>
              <w:rPr/>
            </w:pPr>
            <w:r w:rsidDel="00000000" w:rsidR="00000000" w:rsidRPr="00000000">
              <w:rPr>
                <w:rtl w:val="0"/>
              </w:rPr>
              <w:t xml:space="preserve">изслуша докладваното</w:t>
            </w:r>
          </w:p>
        </w:tc>
      </w:tr>
      <w:tr>
        <w:trPr>
          <w:cantSplit w:val="0"/>
          <w:tblHeader w:val="0"/>
        </w:trPr>
        <w:tc>
          <w:tcPr>
            <w:shd w:fill="ffffff" w:val="clear"/>
          </w:tcPr>
          <w:p w:rsidR="00000000" w:rsidDel="00000000" w:rsidP="00000000" w:rsidRDefault="00000000" w:rsidRPr="00000000" w14:paraId="0000000F">
            <w:pPr>
              <w:rPr/>
            </w:pPr>
            <w:r w:rsidDel="00000000" w:rsidR="00000000" w:rsidRPr="00000000">
              <w:rPr>
                <w:rtl w:val="0"/>
              </w:rPr>
              <w:t xml:space="preserve">от</w:t>
            </w:r>
          </w:p>
        </w:tc>
        <w:tc>
          <w:tcPr>
            <w:shd w:fill="ffffff" w:val="clear"/>
          </w:tcPr>
          <w:p w:rsidR="00000000" w:rsidDel="00000000" w:rsidP="00000000" w:rsidRDefault="00000000" w:rsidRPr="00000000" w14:paraId="00000010">
            <w:pPr>
              <w:rPr/>
            </w:pPr>
            <w:r w:rsidDel="00000000" w:rsidR="00000000" w:rsidRPr="00000000">
              <w:rPr>
                <w:rtl w:val="0"/>
              </w:rPr>
              <w:t xml:space="preserve">МАРИЯНА ЛАЗАРОВА</w:t>
            </w:r>
          </w:p>
        </w:tc>
        <w:tc>
          <w:tcPr>
            <w:shd w:fill="ffffff" w:val="clear"/>
          </w:tcPr>
          <w:p w:rsidR="00000000" w:rsidDel="00000000" w:rsidP="00000000" w:rsidRDefault="00000000" w:rsidRPr="00000000" w14:paraId="00000011">
            <w:pPr>
              <w:rPr/>
            </w:pPr>
            <w:r w:rsidDel="00000000" w:rsidR="00000000" w:rsidRPr="00000000">
              <w:rPr/>
              <w:drawing>
                <wp:inline distB="0" distT="0" distL="0" distR="0">
                  <wp:extent cx="9525" cy="9525"/>
                  <wp:effectExtent b="0" l="0" r="0" t="0"/>
                  <wp:docPr descr="http://212.122.175.110/icons/ecblank.gif" id="1" name="image1.gif"/>
                  <a:graphic>
                    <a:graphicData uri="http://schemas.openxmlformats.org/drawingml/2006/picture">
                      <pic:pic>
                        <pic:nvPicPr>
                          <pic:cNvPr descr="http://212.122.175.110/icons/ecblank.gif" id="0" name="image1.gif"/>
                          <pic:cNvPicPr preferRelativeResize="0"/>
                        </pic:nvPicPr>
                        <pic:blipFill>
                          <a:blip r:embed="rId6"/>
                          <a:srcRect b="0" l="0" r="0" t="0"/>
                          <a:stretch>
                            <a:fillRect/>
                          </a:stretch>
                        </pic:blipFill>
                        <pic:spPr>
                          <a:xfrm>
                            <a:off x="0" y="0"/>
                            <a:ext cx="9525" cy="9525"/>
                          </a:xfrm>
                          <a:prstGeom prst="rect"/>
                          <a:ln/>
                        </pic:spPr>
                      </pic:pic>
                    </a:graphicData>
                  </a:graphic>
                </wp:inline>
              </w:drawing>
            </w:r>
            <w:r w:rsidDel="00000000" w:rsidR="00000000" w:rsidRPr="00000000">
              <w:rPr>
                <w:rtl w:val="0"/>
              </w:rPr>
            </w:r>
          </w:p>
        </w:tc>
      </w:tr>
      <w:tr>
        <w:trPr>
          <w:cantSplit w:val="0"/>
          <w:tblHeader w:val="0"/>
        </w:trPr>
        <w:tc>
          <w:tcPr>
            <w:gridSpan w:val="3"/>
            <w:shd w:fill="ffffff" w:val="clear"/>
          </w:tcPr>
          <w:p w:rsidR="00000000" w:rsidDel="00000000" w:rsidP="00000000" w:rsidRDefault="00000000" w:rsidRPr="00000000" w14:paraId="00000012">
            <w:pPr>
              <w:rPr/>
            </w:pPr>
            <w:r w:rsidDel="00000000" w:rsidR="00000000" w:rsidRPr="00000000">
              <w:rPr>
                <w:rtl w:val="0"/>
              </w:rPr>
              <w:t xml:space="preserve">АДМИНИСТРАТИВНО ДЕЛО № 873/2022</w:t>
            </w:r>
            <w:r w:rsidDel="00000000" w:rsidR="00000000" w:rsidRPr="00000000">
              <w:rPr>
                <w:b w:val="1"/>
                <w:bCs w:val="1"/>
                <w:rtl w:val="0"/>
              </w:rPr>
              <w:t xml:space="preserve">.</w:t>
            </w:r>
            <w:r w:rsidDel="00000000" w:rsidR="00000000" w:rsidRPr="00000000">
              <w:rPr>
                <w:rtl w:val="0"/>
              </w:rPr>
            </w:r>
          </w:p>
        </w:tc>
      </w:tr>
    </w:tbl>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b w:val="1"/>
          <w:bCs w:val="1"/>
          <w:rtl w:val="0"/>
        </w:rPr>
        <w:t xml:space="preserve">Производството е с правно основание </w:t>
      </w:r>
      <w:hyperlink r:id="rId7">
        <w:r w:rsidDel="00000000" w:rsidR="00000000" w:rsidRPr="00000000">
          <w:rPr>
            <w:b w:val="1"/>
            <w:bCs w:val="1"/>
            <w:color w:val="0563c1"/>
            <w:u w:val="single"/>
            <w:rtl w:val="0"/>
          </w:rPr>
          <w:t xml:space="preserve">чл. 76, ал. 1 от Закона за противодействие на корупцията и за отнемане на незаконно придобито имущество /ЗПКОНПИ/</w:t>
        </w:r>
      </w:hyperlink>
      <w:r w:rsidDel="00000000" w:rsidR="00000000" w:rsidRPr="00000000">
        <w:rPr>
          <w:b w:val="1"/>
          <w:bCs w:val="1"/>
          <w:rtl w:val="0"/>
        </w:rPr>
        <w:t xml:space="preserve"> във връзка с </w:t>
      </w:r>
      <w:hyperlink r:id="rId8">
        <w:r w:rsidDel="00000000" w:rsidR="00000000" w:rsidRPr="00000000">
          <w:rPr>
            <w:b w:val="1"/>
            <w:bCs w:val="1"/>
            <w:color w:val="0563c1"/>
            <w:u w:val="single"/>
            <w:rtl w:val="0"/>
          </w:rPr>
          <w:t xml:space="preserve">чл. 146 от Административнопроцесуалния кодекс /АПК/</w:t>
        </w:r>
      </w:hyperlink>
      <w:r w:rsidDel="00000000" w:rsidR="00000000" w:rsidRPr="00000000">
        <w:rPr>
          <w:b w:val="1"/>
          <w:bCs w:val="1"/>
          <w:rtl w:val="0"/>
        </w:rPr>
        <w:t xml:space="preserve">.</w:t>
      </w:r>
      <w:r w:rsidDel="00000000" w:rsidR="00000000" w:rsidRPr="00000000">
        <w:rPr>
          <w:rtl w:val="0"/>
        </w:rPr>
      </w:r>
    </w:p>
    <w:p w:rsidR="00000000" w:rsidDel="00000000" w:rsidP="00000000" w:rsidRDefault="00000000" w:rsidRPr="00000000" w14:paraId="00000017">
      <w:pPr>
        <w:rPr/>
      </w:pPr>
      <w:r w:rsidDel="00000000" w:rsidR="00000000" w:rsidRPr="00000000">
        <w:rPr>
          <w:rtl w:val="0"/>
        </w:rPr>
        <w:br w:type="textWrapping"/>
        <w:t xml:space="preserve">Жалбоподателят В. Стоилков, в качеството си на Кмет на Община – Сливница, действащ лично и чрез процесуалния си представител адв. В. Кирилова, обжалва Решение№РС-18696-21-049/06.07.2022г. на Комисията за противодействие на корупцията и за отнемане на незаконно придобитото имущество. Твърди, че атакуваното решение е неправилно, необосновано и незаконосъобразно, постановено при нарушаване на процесуалните правила и материалния закон, и моли съда да го отмени, ведно с произтичащите от това правни последици.</w:t>
        <w:br w:type="textWrapping"/>
        <w:t xml:space="preserve">Излага доводи, че с оспорваното решение КПКОНПИ е установила конфликт на интереси по отношение на В. Стоилков, в качеството му на кмет на Община-Сливница, като лице заемащо висша публична длъжност по смисъла на чл.6,ал.1,т.32 от ЗПКОНПИ, за това, че е издал Заповед№66-00-71/26.02.2021г. в частен интерес, на свързано с него лице по смисъла на §1,т.15,б. „а", с което е нарушил чл.58, изречение първо, предложение четвърто от ЗПКОНПИ и му е наложена глоба в размер на 5000лв., както и че КПКОНПИ е установила конфликт на интереси по отношение на В. Стоилков, в качеството му на кмет на Община - Сливница, като лице заемащо висша публична длъжност по смисъла на чл.6,ал. 1,т.32 от ЗПКОНПИ, за това, че е издал Заповед№66-00-78/26.02.2021г. в частен интерес на свързано с него лице по смисъла на §1,т.15,б. „а", с което е нарушил чл.58, изречение първо, предложение четвърто от ЗПКОНПИ и му е наложена глоба в размер на 5000лв., като е постановено да бъде отнето в полза на общината от жалбоподателя сума в размер на 130лв., представляваща нетно дневно възнаграждение за 26.02.2021г.-датата, на която е осъществено нарушението.</w:t>
        <w:br w:type="textWrapping"/>
        <w:t xml:space="preserve">В жалбата до съда се посочва още, че е безспорно, че конфликтът на интереси предполага наличието на частен интерес и съпътстващата го облага, като тези обстоятелства следва да бъдат установени по несъмнен начин към момента на извършване на преценката за конфликт на интереси. Подчертава се, че не е предвидено в закона изискване облагата да е незаконна или в резултат на неправомерно упражняване на правомощията на лицето, заемащо публична длъжност, както и че правно релевантната предпоставка за съставомерност на поведението е частният интерес да може да повлияе върху безпристрастното и обективно изпълнение на правомощията по служба. Изтъква, че конфликтът на интереси е преди всичко деяние, което е в отклонение и противоречие на публичния интерес.</w:t>
        <w:br w:type="textWrapping"/>
        <w:t xml:space="preserve">Сочи, че процедурата за на отдаване под наем на общински имоти с начин на трайно ползване-полски пътища на ползватели, участници в споразумението за създаване на масиви за ползване на землища в Община-Сливница, започва с Решение№131 по Протокол №15 от 11.01.2021г. на Общинския съвет.Намира,че в конкретния случай, съотнасяйки установената фактическа обстановка към релевантната правна уредба, КПКОНПИ е постановила неправилно и незаконосъобразно решение, тъй като жалбоподателят В.Стоилков, в качеството си на кмет на общината, не е участвал в състава на Общинския съвет, който е взел решението, въз основа на което той е бил задължен да издаде процесните заповеди. Жалбоподателят е категоричен, че неучастието му при вземането на решението на Общинския съвет, формира извод за липса на облага, обуславящ липсата на частен интерес, респективно липсата на конфликт на интереси.</w:t>
        <w:br w:type="textWrapping"/>
        <w:t xml:space="preserve">В. Стоилков твърди, че от анализа на нормативната регламентация, установена в разпоредбите на чл.52 от ЗПКОНПИ, следва извод, че фактическият състав на конфликта на интереси изисква кумулативното наличие на три материално-правни предпоставки, а именно: = лице, заемащо висша публична длъжност по смисъла чл. 6 от ЗПКОНПИ, = частен интерес на това лице по смисъла чл.53, във вр. с чл.54 от ЗПКОНПИ; = възможност този частен интерес да повлияе на безпристрастното и обективно изпълнение на правомощията на лицето, заемащо висша публична длъжност, или на задължението му по служба, както и че липсата на която и да е от тези предпоставки налага извод за липса на конфликт на интереси.</w:t>
        <w:br w:type="textWrapping"/>
        <w:t xml:space="preserve">Навеждат се доводи, че макар в обжалваното решение КПКОНПИ да възпроизвежда легалните дефиниции на понятията „конфликт на интереси", „частен интерес" и „облага", Комисията, без да изследва въпроса как посочените в тях елементи на съставомерност са осъществени в конкретния случай, прави неправилни и необосновани изводи за наличие на конфликт на интереси. Счита, че при неправилно приложение на материалния закон, КПКОНПИ приема, че от упражнените от В.Стоилков - кмет на община Сливница правомощия по служба - издаване на Заповед№66-00-71/26.02.2021г. и на Заповед№66-0078/26.02.2021г., след Решение№131 по Протокол№15 от 11.01.2021г. на Общинския съвет - е реализирана нематериална облага, изразяваща се в глас, подкрепа или влияние, предимство при сключване на договори от свързаното лице, както и до възможността за реализиране на материална облага, чрез възможността за реализиране на материална облага, чрез възможността за реализиране на паричен доход, посредством получаване на плащания по Закона за подпомагане на земеделските производители от свързаното лице.Аргументира се, че в обжалваното решение не са наведени доводи и не са събрани доказателства, които да сочат на евентуално отклонение и/или противоречие с публичен интерес. Подчертава, че отдаване под наем на общински имоти с начин на трайно ползване-полски пътища на ползватели, участници в споразумението за създаване на масиви за ползване на землища в Община-Сливница, представлява дейност по управлението на недвижими имоти-общинска собственост, която дейност се извършва под общото ръководство и контрол на общинския съвет, съобразно чл.8,ал.1 от Закона за общинската собственост и Наредба№2-за реда за придобиване, управление и разпореждане с имущество, собственост на Община-Сливница и за определянето на безстопанствените имоти на територията на общината, както и че отдаването под наем на земеделски земи е съответно на положителния публичен интерес, като наемната цена представлява приход в бюджета на общината, в противовес на безстопанственото им пустеене.</w:t>
        <w:br w:type="textWrapping"/>
        <w:t xml:space="preserve">В жалбата се посочва още, че отдаването на имот-частна общинска собственост под наем съставлява сложен смесен фактически състав, съдържащ последователно осъществявани елементи, част от които с административно-правен характер, а други-с гражданско-правен характер, като процедурата започва с решение на общинския съвет, а наемната цена се определя в рамките на процедурата, в която кметът не участва, и въз основа на резултатите, се сключва договор за наем или аренда от общината, представлявана от кмета.</w:t>
        <w:br w:type="textWrapping"/>
        <w:t xml:space="preserve">В. Стоилков твърди, че КПКОНПИ не е събрала доказателства, че чрез издаването на процесните заповеди за жалбоподателя, в качеството му на кмет на общината, е налице възможност за осъществяване на нематериална помощ и подкрепа. Счита, че хипотезата по оказване на подкрепа и помощ на едно лице е корелативно обвързана от необходимостта същото да е поставено в конкурентна среда и отношения с други лица, и при тези условия евентуално да бъде облагодетелствано с действия, насочени към поставянето му в по-благоприятно положение в сравнение с останалите. Намира, че при липса на доказателства за това, оказването на помощ и подкрепа от кмета на общината спрямо свързаното лице - „Апекс плант" ЕООД, дефинитивно се изключва. Сочи, че в случая не се установява облага от нематериален характер за жалбоподателя, доколкото не е създадено привилегировано положение за това юридическо лице спрямо други.</w:t>
        <w:br w:type="textWrapping"/>
        <w:t xml:space="preserve">Жалбоподателят се позовава на съдебна практика, съгласно която частният интерес се възприема като мотив, движеща сила, цел на действията и бездействията на овластеното лице. Твърди, че в тежест на издателя на акта е да установи отделните елементи от фактическия състав и причинно-следствената връзка между тях. Сочи, че по силата на легалната дефиниция, разписана в §1,т.15, б."б" отЗПКОНПИ, свързаността с юридическо лице се изразява в наличието на икономически и политически зависимости, които пораждат основателни съмнения в безпристрастността и обективността на служебното лице, но че данни за подобна икономическа зависимост, обусловила реализирана нематериална облага, изразяваща се в помощ и подкрепа по смисъла на чл.54 от ЗПКОНПИ за свързано с жалбоподателя лице по смисъла §1,т.15,б."б" от ЗПКОНПИ „Апекс плант"ЕООД по административната преписка не са установени. Изтъква, че липсата на нормативно изискуемите елементи от фактическия състав на разпоредбата на чл.52 от ЗПКОНПИ, изключват наличието на конфликт на интереси</w:t>
        <w:br w:type="textWrapping"/>
        <w:t xml:space="preserve">В. Стоилков сочи, че според практиката на Съда на Европейския съюз (СЕС), понятието „конфликт на интереси" е обективно понятие, което за да бъде характеризирано подлежи на доказване дали лицето, заемащо висша публична длъжност е оказало влияние при провеждане на процедура за възлагане на обществена поръчка, респективно провеждане на публичен търг с явно наддаване, както и дали съществува реална опасност от възникване на практики, които могат да нарушат конкуренцията между оферентите</w:t>
      </w:r>
      <w:r w:rsidDel="00000000" w:rsidR="00000000" w:rsidRPr="00000000">
        <w:rPr>
          <w:b w:val="1"/>
          <w:bCs w:val="1"/>
          <w:rtl w:val="0"/>
        </w:rPr>
        <w:t xml:space="preserve">. </w:t>
      </w:r>
      <w:r w:rsidDel="00000000" w:rsidR="00000000" w:rsidRPr="00000000">
        <w:rPr>
          <w:rtl w:val="0"/>
        </w:rPr>
        <w:t xml:space="preserve">Счита, че липсата на нормативно изискуемите предпоставки по установяване конфликт на интереси във връзка със сьставомерно изпълнително деяние, изразяващо се в неспазване на законово регламентираната забрана по чл.58 от ЗПКОНПИ относно лице, заемащо висша публична длъжност по чл.6,ал.1,т.32 от ЗПКОНПИ за сключване на договори за наем на земеделска земя в частен интерес на свързано с него лице, обуславя извод за липса на основание за налагане на глоба по ЗПКОНПИ и за прилагане на санкционните последици на чл.81, ал.1 от ЗПКОНПИ.</w:t>
        <w:br w:type="textWrapping"/>
        <w:t xml:space="preserve">С тези доводи, В. Стоилков, в качеството си на кмет на Община-Сливница, иска от съда да постанови решение, с което да уважи изцяло жалбата му като основателна и обоснована и да отмени изцяло като неправилно, необосновано и незаконосъобразно, постановено при нарушаване на процесуалните правила и материалния закон-Решение №РС-18696-21-049/ 06.07.2022г. на Комисия за противодействие на корупцията и за отнемане на незаконно придобитото имущество, ведно с произтичащите от това правни последици, както и да му бъдат присъдени направените в производството разноски .</w:t>
        <w:br w:type="textWrapping"/>
        <w:t xml:space="preserve">В хода на съдебното производство жалбоподателят поддържа жалбата си по развитите в нея доводи за неправилност и необоснованост и незаконосъобразност на оспорвания акт и моли съда да уважи жалбата като постанови решение, с което отмени изцяло обжалвания акт като незаконосъобразен.</w:t>
        <w:br w:type="textWrapping"/>
        <w:t xml:space="preserve">Ответникът Комисия за противодействие на корупцията и за отнемане на незаконно придобитото имущество, чрез процесуалния си представител-главен юрисконсулт К.Мирчева, оспорва жалбата и моли съда да остави същата без уважение, като неоснователна и недоказана, както и да постанови решение, с което да потвърди Решение№РС-18696-21-049/06.07.2022г. на Комисия за противодействие на корупцията и за отнемане на незаконно придобитото имущество като постановено от компетентен орган, в установената форма, в съответствие с целта на закона, с материално-правните и процесуално-правните разпоредби на закона .</w:t>
        <w:br w:type="textWrapping"/>
        <w:t xml:space="preserve">Аргументира се, че нарушенията, съставляващи конфликт на интереси, се регулират от принципа на чл.4,ал.1,т.2 от ЗПКОНПИ, а именно-прилагане на повишена отговорност на лицата, заемащи висша публична длъжност, какъвто е и кметът на Община- Сливница-В. Стоилков. Счита, че от събраните по преписката документи се вижда ясно, че Стоилков актува недвижимите имоти общинска собственост-земеделска земя, внася предложения за продажбата или отдаването им под аренда, организира търговете по продажбата или отдаването тези земеделски земи под наем, участва в състава на комисиите, които определят масивите за ползване на земеделска земя, внася предложение до Общинския съвет в тази връзка, или самият Стоилков ръководи целия процес по отдаване под наем на общинските земи в Община-Сливница, в резултат на което дружеството на неговия баща „Апекс плант“ ЕООД се явява крупен земеделец вече в Община-Сливница и именно като такъв, участва в споразумението за разпределяне на масиви, а в комисията, която ръководи сключването на самите споразумения, участва кметът или подчинени нему лица от общинската администрация. Намира, че от събраните по преписката доказателства се вижда ясно, че в преобладаващата част от случаите, когато е необходимо да се подписват документи, касаещи дружеството на неговия баща „Апекс плант“ ЕООД, Стоилков излиза в отпуск, за да може на практика Заместник кмета на Община-Сливница-Ялъмов, да подпише съответните документи, касаещи дружеството, с изключение на издаването на тези две заповеди от 26.02.2021г., по отношение на които КПКОНПИ е установила конфликт на интереси. Изтъква, че участието на бащата на Стоилков, чрез дружеството „Апекс плант“ЕООД, в споразумението за създаване на масиви за ползване, както и участието на Стоилков и подчинени нему служители в комисията по сключване на споразумението, налага В.Стоилков да се отведе при упражняване на правомощията му, тъй като издаването на цитираните заповеди по отношение на дружеството на неговия баща, представлява частен интерес за свързаното с кмета лице-„Апекс плант“ ЕООД за получаване на по-голям дял от полските пътища, за които се заплащат субсидии на основание Закона за подпомагане на земеделските производители във връзка с чл. 37в, ал. 14 от ЗСПЗЗ. Сочи, че общинския съвет с Решение № 131 от 11.01.2021г., възлага на Кмета да издаде заповед и да сключи договори, едва след заплащане на нейната цена за предоставяне под наем на тези полски пътища, тоест кметът е следвало да упражни контрол по отношение на дружеството на своя баща преди да издаде процесните заповеди, което съставлява допълнително основание за отвод на Стоилков при тяхното издаване.</w:t>
        <w:br w:type="textWrapping"/>
        <w:t xml:space="preserve">Ответникът подчертава, целта на конфликта на интереси е да се избегне потенциалната възможност лицето, заемащо висша публична длъжност, да бъде поставено в ситуация, в която упражняването на правомощията му да бъде повлияно от какъвто и да е частен интерес и законодателят е въвел забрана за действие в такива ситуации.</w:t>
        <w:br w:type="textWrapping"/>
        <w:t xml:space="preserve">В обобщение, ответникът иска от съда да остави жалбата без уважение като неоснователна и да потвърди като правилен и законосъобразен оспорвания акт . Претендира да му бъдат присъдени разноски, представляващи юрисконсултско възнаграждение.</w:t>
        <w:br w:type="textWrapping"/>
        <w:t xml:space="preserve">В допълнително представени писмени бележки ответникът доразвива съображенията си за обоснованост, законосъобразност и правилност на обжалвания акт, респективно за неоснователност на подадената жалба.</w:t>
        <w:br w:type="textWrapping"/>
        <w:t xml:space="preserve">Настоящият съдебен състав на Административен съд-София област, като обсъди доводите на страните, прецени събраните доказателства в тяхната съвкупност, приема за установено от фактическа страна следното :</w:t>
        <w:br w:type="textWrapping"/>
        <w:t xml:space="preserve">Предмет на обжалване е Решение№РС-18696-21-049 от 06.07.2022г., издадено от Комисията за противодействие на корупцията и за отнемане на незаконно придобито имущество /КПКОНПИ/, въз основа на установеното в рамките на производство по реда на чл.71,ал.1,пр.1 от Закона за противодействие на корупцията и за отнемане на незаконно придобитото имущество /ЗПКОНПИ/ на основание чл.74 от ЗПКОНПИ във вр. с чл.171 от ЗПКОНПИ и чл.73,чл.81,ал.1 и ал.2 от ЗПКОНПИ, с което е установен конфликт на интереси по отношение на В. Стоилков, ЕГН***, кмет на Община Сливница, и в това му качество на лице, заемащо висша публична длъжност по смисъла на чл.6, ал.1,т.32 от ЗПКОНПИ, за това, че е издал Заповед№66-00-71/26.02.2021г. в частен интерес на свързано с него лице по смисъла на §1,т.15, б.“а“, с което е нарушил чл.58, изречение първо, предложение четвърто от ЗПКОНПИ, поради което и на основание чл.52 от ЗПКОНПИ за осъществен конфликт на интереси - нарушение на разпоредбата на чл.58, изречение първо, предложение четвърто от ЗПКОНПИ, на Стоилков е наложена глоба в размер на 5000лв.</w:t>
        <w:br w:type="textWrapping"/>
        <w:t xml:space="preserve">Със същото решение е установен конфликт на интереси по отношение на В. Стоилков, ЕГН*** кмет на Община- Сливница, за това, че в това му качество-на лице, заемащо висша публична длъжност по смисъла на чл.6,ал.1,т.32 от ЗПКОНПИ, е издал Заповед№66-00-78/26.02.2021г., в частен интерес на свързано с него лице по смисъла на §1,т.15,б “а“, с което е нарушил чл.58, изречение първо, предложение четвърто от ЗПКОНПИ, като за осъществен конфликт на интереси по чл.52 от ЗПКОНПИ-нарушение на чл.58,изречение първо, предложение четвърто от ЗПКОНПИ, извършено в качеството му на кмет на Община-Сливница, и лице, заемащо висша публична длъжност по чл.6,ал.1,т.32 от ЗПКОНПИ, му е наложена глоба в размер на 5000лв.</w:t>
        <w:br w:type="textWrapping"/>
        <w:t xml:space="preserve">На основание чл.81,ал.1 от ЗПКОНПИ е отнето в полза на общината от В. Стоилков, ЕГН***, кмет на Община Сливница, сума в размер на 130 лв., представляваща нетното дневно възнаграждение за 26.02.2021г. - датата, на която е осъществено нарушението по чл.58, изречение първо, предложение четвърто от ЗПКОНПИ.</w:t>
        <w:br w:type="textWrapping"/>
        <w:t xml:space="preserve">Така постановеното решение е съобщено на В. Стоилков на 22.07.2022г., видно от приложената по делото обратна разписка. Недоволен от този акт, жалбоподателят е упражнил правото си на жалба, депозирайки жалба чрез куриерска фирма, на 04.08.2022г., до органа, чийто акт оспорва.</w:t>
        <w:br w:type="textWrapping"/>
        <w:t xml:space="preserve">От представената и приобщена като доказателство по делото преписка по издаване на оспорвания акт, се установява по безспорен начин, че производството, завършило с издаване на оспорвания акт, е образувано въз основа на Решение за образуване на производство за конфликт на интереси№КИ-147 от 15.09.2021година по сигнал с вх.№ ЦУ01/18696/02.09.2021г. на Комисията за противодействие на корупцията и за отнемаме на незаконно придобитото имущество (КПКОНПИ) срещу В. Стоилков, в качеството му на кмет на Община Сливница, като в сигнала се съдържат твърдения, че близки и познати на кмета на Община Сливница са придобили бившето стопанство в с. Братушково, ползват земи, водоеми и други имоти в района на общината, без да е ясно на какво основание става това, че не е ясно и по какъв начин са отдадени на лица, вероятно близки до кмета, язовир "‘Братушково’’ и комплекс „Етно село“ и със средства по европейски програми ли е станало финансирането.</w:t>
        <w:br w:type="textWrapping"/>
        <w:t xml:space="preserve">Във връзка с твърденията в сигнала, Комисията е събрала писмени доказателства, подробно описани в обстоятелствената част на обжалваното решение, като самият В. Стоилков е изслушан от КПКОНПИ на 20.04.2022г. по реда на чл.72,ал.5 от ЗПКОНПИ, за което е съставен протокол №1049 от заседание на комисията, проведено на 20.04.2022г.</w:t>
        <w:br w:type="textWrapping"/>
        <w:t xml:space="preserve">Въз основа на събраните в хода на административното производство доказателства, Комисията е установила, че е налице конфликт на интереси по смисъла на чл.58,изречение първо , предложение четвърто от ЗПКОНПИ, тъй като В. Стоилков в качеството си на кмет на Община-Сливница, е издал Заповед№66-00-71/26.02.2021г. и Заповед№66-00-78/26.02. 2021г. с което е упражнил свои правомощия по служба на основание чл.44, ал.1,т.1 и т.8 от ЗМСМА и чл.37в,ал.16 от Закона за собствеността и ползването на земеделските земи /ЗСПЗЗ/, които заповеди предвиждат и сключване на договори за наем на конкретно посочени недвижими имоти, собственост на Община-Сливница, с трайно ползване-полски пътища, с конкретно посочени субекти, в това число в тях изрично е посочено и дружеството „Алекс плант“ ЕООД, чийто собственик и управител е свързаното със Стоилков лице и негов баща - Д. Кикарин. Комисията е направила извод, че издавайки двете заповеди, В. Стоилков е действал при наличие на частен интерес за свързаното с него лице, който може да повлияе върху обективното и безпристрастно изпълнение на правомощията или задълженията му по служба и следователно са налице нарушения на забраната по чл.58, предложение 4 от ЗПКОНПИ от В. Стоилков, в качеството му на кмет на Община Сливница и лице, заемащо висша публична длъжност по чл.6,ал.1,т.32 от ЗПКОНПИ, изразяващи се в издаване на Заповед№66-00-71/26.02.2021г. и Заповед№66-00-78/26.02.2021г., в частен интерес на свързаното с него лице Д.Кикарин, като едноличен собственик на капитала на „Апекс плант“ ЕООД, както и че при наличието на такъв частен интерес, кметът е следвало да се отведе от издаването на посочените заповеди, съгласно изискването на нормата на чл. 63,ал.1 от ЗПКОНПИ.</w:t>
        <w:br w:type="textWrapping"/>
        <w:t xml:space="preserve">Издателят на атакуваният акт се е аргументирал, че в случая частният интерес за Стоилков е очевиден и е от естество да може да повлияе върху обективното и безпристрастно изпълнение на правомощията или задълженията му по служба и че нарушенията, свързани с издаването на двете заповеди, водят до нематериална облага от една страна, изразяваща се в глас, подкрепа, влияние и предимство при сключване на договори за наем от свързаното лице, както и до възможността за реализиране на материална облага, чрез възможността за реализиране на паричен приход (доход в пари), посредством получаване на плащания по Закона за подпомагане на земеделските производители от собственото на свързаното със Стоилков лице дружество „Апекс плант“ ЕООД. КПКОНПИ е квалифицирала издаването на процесните заповеди от В. Стоилков,в качеството му на Община-Сливница, като нарушения чл.58, изречение първо, предложение четвърто от ЗПКОНПИ, извършени на 26.02.2021г. в град Сливница, и е упражнила санкционните си правомощия, налагайки глоба в размер на 5000лв. за всеки един от установени конфликти на интереси.</w:t>
        <w:br w:type="textWrapping"/>
        <w:t xml:space="preserve">В хода на съдебното производство от страна на жалбоподателя е поискано събирането на допълнителни писмени доказателства, касаещи издаването на заповеди от Директора на Областна дирекция „Земеделие„-София област , издадени по реда на чл.37в, ал.4 от ЗСПЗЗ за определяне на масивите за ползване и имотите за ползване по чл.37в,ал.2 от ЗСПЗЗ за землищата на община-Сливница за стопанската 2020/2021г., доброволни споразумения за създаване на масиви за ползване на орна земя за землищата на Община-Сливница за стопанската 2020/2021г.,сключени между собствениците и ползвателите . От трето неучастващо в производството лице-Областна дирекция „Земеделие“-София област - е предоставена информация, че за стопанската 2020/2021г. Общински съвет-Сливница е приел Решение№131 от 11.01.2021г., с което е дал съгласие за предоставяне за ползване общинските имоти с начин на трайно ползване - полски пътища за ползвателите, участници в споразумението за създаване на масиви за ползване, като в т.3 на това решение на Общински съвет-Сливница е възложено на кмета на община-Сливница са издаде заповед и да сключи договор за предоставяне под наем на имоти-полски пътища и въз основа на приетото решение, на основание чл.37в,ал.16 от ЗСПЗЗ, кметът на общината е издал заповед за определените за ползване полски пътища и сключване на договори/споразумения между ползвателите на полските пътища и кметът на общината. Изтъкнато е, че с оглед на изложеното за стопанската 2020/2021г. не е издавана заповед на директора на Областна дирекция „Земеделие“-София област по реда на чл.37в, ал.16,хипотеза втора от ЗСПЗЗ от директора на дирекцията .</w:t>
        <w:br w:type="textWrapping"/>
        <w:t xml:space="preserve">От страна на ответника в производството е представена преписката по издаване на оспорваното решение. Всички събрани доказателства, ще бъдат обсъдени в тяхната съвкупност.</w:t>
        <w:br w:type="textWrapping"/>
        <w:t xml:space="preserve">Настоящият съдебен състав на Административен съд-София област, като обсъди събраните по делото доказателства, във връзка с направените в жалбата оплаквания, доводите и становищата на страните и като извърши цялостна проверка на законосъобразността на оспорения административен акт в обжалваната му част на основание </w:t>
      </w:r>
      <w:hyperlink r:id="rId9">
        <w:r w:rsidDel="00000000" w:rsidR="00000000" w:rsidRPr="00000000">
          <w:rPr>
            <w:color w:val="0563c1"/>
            <w:u w:val="single"/>
            <w:rtl w:val="0"/>
          </w:rPr>
          <w:t xml:space="preserve">чл. 168, ал. 1</w:t>
        </w:r>
      </w:hyperlink>
      <w:r w:rsidDel="00000000" w:rsidR="00000000" w:rsidRPr="00000000">
        <w:rPr>
          <w:rtl w:val="0"/>
        </w:rPr>
        <w:t xml:space="preserve"> във връзка с </w:t>
      </w:r>
      <w:hyperlink r:id="rId10">
        <w:r w:rsidDel="00000000" w:rsidR="00000000" w:rsidRPr="00000000">
          <w:rPr>
            <w:color w:val="0563c1"/>
            <w:u w:val="single"/>
            <w:rtl w:val="0"/>
          </w:rPr>
          <w:t xml:space="preserve">чл. 146 от АПК</w:t>
        </w:r>
      </w:hyperlink>
      <w:r w:rsidDel="00000000" w:rsidR="00000000" w:rsidRPr="00000000">
        <w:rPr>
          <w:rtl w:val="0"/>
        </w:rPr>
        <w:t xml:space="preserve">, намира за установено следното:</w:t>
        <w:br w:type="textWrapping"/>
        <w:t xml:space="preserve">Оспорването, като направено от легитимирано лице с правен интерес, в законово установения преклузивен срок , решението е узнато от жалбоподателя на 22.07.2022г., което се удостоверява от положения върху придружителното писмо входящ номер на Община – Сливница, а жалбата е подадена на 04.08.2022г. чрез куриерска фирма и е получена н КПКОНПИ на 05.08.2022г. , против административен акт, подлежащ на съдебно обжалване и контрол за законосъобразност съгласно </w:t>
      </w:r>
      <w:hyperlink r:id="rId11">
        <w:r w:rsidDel="00000000" w:rsidR="00000000" w:rsidRPr="00000000">
          <w:rPr>
            <w:color w:val="0563c1"/>
            <w:u w:val="single"/>
            <w:rtl w:val="0"/>
          </w:rPr>
          <w:t xml:space="preserve">чл. 76, ал. 1 от ЗПКОНПИ</w:t>
        </w:r>
      </w:hyperlink>
      <w:r w:rsidDel="00000000" w:rsidR="00000000" w:rsidRPr="00000000">
        <w:rPr>
          <w:rtl w:val="0"/>
        </w:rPr>
        <w:t xml:space="preserve">, е процесуално допустимо.</w:t>
        <w:br w:type="textWrapping"/>
        <w:t xml:space="preserve">Разгледана по същество, жалбата на В. Стоилков е основателна и следва да бъде уважена, с произтичащите от това правни последици.Аргументите на съда, за да направи този извод, са следните :</w:t>
        <w:br w:type="textWrapping"/>
        <w:t xml:space="preserve">Оспореното Решение№PC-18696-21-049/06.07.2022г. на Комисията за противодействие на корупцията и за отнемане на незаконно придобитото имущество е валиден акт, постановено от материално компетентен орган по </w:t>
      </w:r>
      <w:hyperlink r:id="rId12">
        <w:r w:rsidDel="00000000" w:rsidR="00000000" w:rsidRPr="00000000">
          <w:rPr>
            <w:color w:val="0563c1"/>
            <w:u w:val="single"/>
            <w:rtl w:val="0"/>
          </w:rPr>
          <w:t xml:space="preserve">чл.7,ал.1 от ЗПКОНПИ</w:t>
        </w:r>
      </w:hyperlink>
      <w:r w:rsidDel="00000000" w:rsidR="00000000" w:rsidRPr="00000000">
        <w:rPr>
          <w:rtl w:val="0"/>
        </w:rPr>
        <w:t xml:space="preserve"> - Комисията за противодействие на корупцията и за отнемане на незаконно придобито имущество, в рамките на нормативно регламентираните му правомощия по </w:t>
      </w:r>
      <w:hyperlink r:id="rId13">
        <w:r w:rsidDel="00000000" w:rsidR="00000000" w:rsidRPr="00000000">
          <w:rPr>
            <w:color w:val="0563c1"/>
            <w:u w:val="single"/>
            <w:rtl w:val="0"/>
          </w:rPr>
          <w:t xml:space="preserve">чл.13,ал.1,т.4</w:t>
        </w:r>
      </w:hyperlink>
      <w:r w:rsidDel="00000000" w:rsidR="00000000" w:rsidRPr="00000000">
        <w:rPr>
          <w:rtl w:val="0"/>
        </w:rPr>
        <w:t xml:space="preserve"> във вр. с </w:t>
      </w:r>
      <w:hyperlink r:id="rId14">
        <w:r w:rsidDel="00000000" w:rsidR="00000000" w:rsidRPr="00000000">
          <w:rPr>
            <w:color w:val="0563c1"/>
            <w:u w:val="single"/>
            <w:rtl w:val="0"/>
          </w:rPr>
          <w:t xml:space="preserve">чл.74,ал.2,т.3 от ЗПКОНПИ</w:t>
        </w:r>
      </w:hyperlink>
      <w:r w:rsidDel="00000000" w:rsidR="00000000" w:rsidRPr="00000000">
        <w:rPr>
          <w:rtl w:val="0"/>
        </w:rPr>
        <w:t xml:space="preserve">. Решението е валиден акт на специализирания колективен административен орган, тъй като отговаря на условията по чл.9,ал.2 от Правилника за устройството и дейността на Комисията за противодействие на корупцията и за отнемане на незаконно придобито имущество да е прието с мнозинство повече от половината от всички членове на Комисията.Следователно, не е налице порок по смисъла на чл.146,т.1 от АПК, правещ оспорвания акт незаконосъобразен - поради издаването му от некомпетентен орган.</w:t>
        <w:br w:type="textWrapping"/>
        <w:t xml:space="preserve">Не е налице порок и по смисъла на чл.146,т.2 от АПК, доколкото решението е постановено в предвидената от закона писмена форма за валидност, подписано е от всеки от приелите го членове и съдържа всички изискуеми реквизити по чл.74,ал.2 от ЗКПКОНПИ и по чл.59,ал.2 от АПК.В оспорваното решение са посочени фактите, които издателят на акта е приел за установени, доказателствата, въз основа на които приема за установена конкретната фактическа обстановка, както и правните основания за упражненото административно правомощие. Решението съдържа всички реквизити, изброени в </w:t>
      </w:r>
      <w:hyperlink r:id="rId15">
        <w:r w:rsidDel="00000000" w:rsidR="00000000" w:rsidRPr="00000000">
          <w:rPr>
            <w:color w:val="0563c1"/>
            <w:u w:val="single"/>
            <w:rtl w:val="0"/>
          </w:rPr>
          <w:t xml:space="preserve">чл.74, ал.2 от ЗПКОНПИ</w:t>
        </w:r>
      </w:hyperlink>
      <w:r w:rsidDel="00000000" w:rsidR="00000000" w:rsidRPr="00000000">
        <w:rPr>
          <w:rtl w:val="0"/>
        </w:rPr>
        <w:t xml:space="preserve">, което го прави мотивирано по смисъла на </w:t>
      </w:r>
      <w:hyperlink r:id="rId16">
        <w:r w:rsidDel="00000000" w:rsidR="00000000" w:rsidRPr="00000000">
          <w:rPr>
            <w:color w:val="0563c1"/>
            <w:u w:val="single"/>
            <w:rtl w:val="0"/>
          </w:rPr>
          <w:t xml:space="preserve">чл.74,ал. 1от ЗПКОНПИ</w:t>
        </w:r>
      </w:hyperlink>
      <w:r w:rsidDel="00000000" w:rsidR="00000000" w:rsidRPr="00000000">
        <w:rPr>
          <w:rtl w:val="0"/>
        </w:rPr>
        <w:t xml:space="preserve">. В съответствие с изискването на </w:t>
      </w:r>
      <w:hyperlink r:id="rId17">
        <w:r w:rsidDel="00000000" w:rsidR="00000000" w:rsidRPr="00000000">
          <w:rPr>
            <w:color w:val="0563c1"/>
            <w:u w:val="single"/>
            <w:rtl w:val="0"/>
          </w:rPr>
          <w:t xml:space="preserve">чл.59,ал.2,т.4 от АПК</w:t>
        </w:r>
      </w:hyperlink>
      <w:r w:rsidDel="00000000" w:rsidR="00000000" w:rsidRPr="00000000">
        <w:rPr>
          <w:rtl w:val="0"/>
        </w:rPr>
        <w:t xml:space="preserve">, в него са посочени както правните основания за упражнените административни правомощия, така и съответните факти и обстоятелства, които обосновават установеното от органа наличие на конфликт на интереси по смисъла на </w:t>
      </w:r>
      <w:hyperlink r:id="rId18">
        <w:r w:rsidDel="00000000" w:rsidR="00000000" w:rsidRPr="00000000">
          <w:rPr>
            <w:color w:val="0563c1"/>
            <w:u w:val="single"/>
            <w:rtl w:val="0"/>
          </w:rPr>
          <w:t xml:space="preserve">чл.52 от ЗПКОНПИ</w:t>
        </w:r>
      </w:hyperlink>
      <w:r w:rsidDel="00000000" w:rsidR="00000000" w:rsidRPr="00000000">
        <w:rPr>
          <w:rtl w:val="0"/>
        </w:rPr>
        <w:br w:type="textWrapping"/>
        <w:t xml:space="preserve">Настоящият съдебен състав на Административен съд-София област счита, че при издаване на обжалваното решение не са допуснати съществени нарушения на административно-производствените правила, представляващи порок по смисъла на чл.146,т.3 от АПК и налагащи отмяната на така издадения акт като незаконосъобразен. Производството е образувано при спазване на предвидения в </w:t>
      </w:r>
      <w:hyperlink r:id="rId19">
        <w:r w:rsidDel="00000000" w:rsidR="00000000" w:rsidRPr="00000000">
          <w:rPr>
            <w:color w:val="0563c1"/>
            <w:u w:val="single"/>
            <w:rtl w:val="0"/>
          </w:rPr>
          <w:t xml:space="preserve">чл.73 и чл.74 от ЗПКОНПИ</w:t>
        </w:r>
      </w:hyperlink>
      <w:r w:rsidDel="00000000" w:rsidR="00000000" w:rsidRPr="00000000">
        <w:rPr>
          <w:rtl w:val="0"/>
        </w:rPr>
        <w:t xml:space="preserve"> срок. В съответствие с разпоредбите на </w:t>
      </w:r>
      <w:hyperlink r:id="rId20">
        <w:r w:rsidDel="00000000" w:rsidR="00000000" w:rsidRPr="00000000">
          <w:rPr>
            <w:color w:val="0563c1"/>
            <w:u w:val="single"/>
            <w:rtl w:val="0"/>
          </w:rPr>
          <w:t xml:space="preserve">чл.72,ал.1</w:t>
        </w:r>
      </w:hyperlink>
      <w:r w:rsidDel="00000000" w:rsidR="00000000" w:rsidRPr="00000000">
        <w:rPr>
          <w:rtl w:val="0"/>
        </w:rPr>
        <w:t xml:space="preserve"> и </w:t>
      </w:r>
      <w:hyperlink r:id="rId21">
        <w:r w:rsidDel="00000000" w:rsidR="00000000" w:rsidRPr="00000000">
          <w:rPr>
            <w:color w:val="0563c1"/>
            <w:u w:val="single"/>
            <w:rtl w:val="0"/>
          </w:rPr>
          <w:t xml:space="preserve">ал.3 от ЗПКОНПИ</w:t>
        </w:r>
      </w:hyperlink>
      <w:r w:rsidDel="00000000" w:rsidR="00000000" w:rsidRPr="00000000">
        <w:rPr>
          <w:rtl w:val="0"/>
        </w:rPr>
        <w:t xml:space="preserve">, в производството по установяване на конфликт на интереси Комисията е изискала и получила необходимата информация и документи от съответните органи и лица, извършила е и служебни справки в различни регистри, като при събирането на доказателства не е нарушен редът на АПК. Основателни с доводите на ответника, че обжалваното решение е прието след като са изяснени всички факти и обстоятелства от значение от случая и са обсъдени обясненията и възраженията на Стоилков.Споделима е и тезата на ответника, че оспорваният акт е мотивиран, доколкото издателят му е изложил аргументите си кои установени в хода на производството факти и обстоятелства обосновават конкретните релевантни факти и защо приема, че същите се субсимират под приложените правни норми.</w:t>
        <w:br w:type="textWrapping"/>
        <w:t xml:space="preserve">Спазени са и изискванията по </w:t>
      </w:r>
      <w:hyperlink r:id="rId22">
        <w:r w:rsidDel="00000000" w:rsidR="00000000" w:rsidRPr="00000000">
          <w:rPr>
            <w:color w:val="0563c1"/>
            <w:u w:val="single"/>
            <w:rtl w:val="0"/>
          </w:rPr>
          <w:t xml:space="preserve">чл.72,ал.5</w:t>
        </w:r>
      </w:hyperlink>
      <w:r w:rsidDel="00000000" w:rsidR="00000000" w:rsidRPr="00000000">
        <w:rPr>
          <w:rtl w:val="0"/>
        </w:rPr>
        <w:t xml:space="preserve"> и </w:t>
      </w:r>
      <w:hyperlink r:id="rId23">
        <w:r w:rsidDel="00000000" w:rsidR="00000000" w:rsidRPr="00000000">
          <w:rPr>
            <w:color w:val="0563c1"/>
            <w:u w:val="single"/>
            <w:rtl w:val="0"/>
          </w:rPr>
          <w:t xml:space="preserve">ал.6 от ЗПКОНПИ</w:t>
        </w:r>
      </w:hyperlink>
      <w:r w:rsidDel="00000000" w:rsidR="00000000" w:rsidRPr="00000000">
        <w:rPr>
          <w:rtl w:val="0"/>
        </w:rPr>
        <w:t xml:space="preserve"> за изслушване на лицето, срещу което е образувано производството, предоставяне на същото за запознаване с всички събрани доказателства, и даване на възможност да направи възражение в 7-дневен срок от предоставянето им т.е. осигурено е осъществяване правото на защита на жалбоподателя в пълен обем. В производството по издаване на акта не е допуснато съществено нарушение на административно-производствени правила и следователно не са налице основания за отмяна по </w:t>
      </w:r>
      <w:hyperlink r:id="rId24">
        <w:r w:rsidDel="00000000" w:rsidR="00000000" w:rsidRPr="00000000">
          <w:rPr>
            <w:color w:val="0563c1"/>
            <w:u w:val="single"/>
            <w:rtl w:val="0"/>
          </w:rPr>
          <w:t xml:space="preserve">чл.146,т.3 от АПК</w:t>
        </w:r>
      </w:hyperlink>
      <w:r w:rsidDel="00000000" w:rsidR="00000000" w:rsidRPr="00000000">
        <w:rPr>
          <w:rtl w:val="0"/>
        </w:rPr>
        <w:t xml:space="preserve"> като незаконосъобразен поради неспазване на административно производствените правила .</w:t>
        <w:br w:type="textWrapping"/>
        <w:t xml:space="preserve">Основните доводи, с които се твърди незаконосъобразност на атакуваното решение, са тези за неправилно приложение на материалния закон от КПКОНПИ и конкретно, че неправилно и незаконосъобразно КПКОНПИ приема, че от упражнените от В.Стоилков-кмет на Община-Сливница, правомощия по служба по издаване на Заповед№66-00-71/26.02. 2021г.и на Заповед №66-00-78/26.02.2021г., след Решение №131 по Протокол№15 от 11.01.2021г. на Общински съвет-Сливница, е реализирана нематериална облага, изразяваща се в глас, подкрепа или влияние, предимство при сключване на договори от свързано лице, както и до възможност за реализиране на материална облага, чрез възможността да реализиране на паричен доход, посредством получаване на плащания по Закона за подпомагане на земеделските производители от свързано лице т.е. че не са налице материално-правните предпоставки за издаване на решението на Комисията по чл.52 от ЗПКОНПИ.</w:t>
        <w:br w:type="textWrapping"/>
        <w:t xml:space="preserve">Съгласно чл.52 от ЗКПОНПИ - конфликт на интереси възниква, когато лице, заемащо висша публична длъжност има частен интерес, който може да повлияе върху безпристрастното и обективно изпълнение на правомощията или задълженията му по служба. Несъмнено, фактическият състав на конфликта на интереси по смисъла на чл.52 от ЗПКОНПИ във вр. с §2,ал.1,т.1 от ДР на ЗПКОНПИ изисква кумулативно наличие на три материално-правни предпоставки, а именно : лице, което заема длъжност в органите на изпълнителната власт, частен интерес на това лице по смисъла на чл.53 и чл.54 от ЗПКОНПИ и възможност този частен интерес да повлияе на безпристрастното и обективно изпълнение на правомощията на лицето, заемащо тази длъжност или на задължението му по служба .Частен интерес е всеки интерес, който води до облага от материален или нематериален характер за лице, заемащо висша публична длъжност, или за свързани за него лица, включително всяко поето задължение, като е достатъчно частният интерес да съществува като възможност, за да може да повлияе на упражняването на правомощията на съответното лице.</w:t>
        <w:br w:type="textWrapping"/>
        <w:t xml:space="preserve">Конкретният правен спор се свежда до това - дали упражнявайки свое правомощие по смисъла на чл.44,ал.2 от ЗМСМА, издавайки Заповед№66-00-71/26.02.2021г. и Заповед№66-00-78/26.02.2021г. - В. Стоилков, в качеството си на кмета на Община-Сливница, по отношение на дружество „Апекс плант“ЕООД,в което баща му Д.Кикарин е едноличен собственик на капитала и управител, е налице конфликт на интереси.</w:t>
        <w:br w:type="textWrapping"/>
        <w:t xml:space="preserve">Настоящият съдебен състав намира за основателни доводите на жалбоподателя, че атакуваното решение е постановено при неправилно приложение на материалния закон и че неправилно и необосновано КПКОНПИ е приела, че от упражнените от В.Стоилков-кмет на Община-Сливница правомощия по служба-издаване на въпросните две заповеди, в изпълнение на Решение№131 по Протокол№15 от 11.01.20201г. на Общински съвет-Сливница, е реализирана нематериална облага, изразяваща се в глас, подкрепа или влияние, предимство при сключване на договори от свързано лице, както и до възможността за реализиране на материална облага, чрез възможността за реализиране на паричен доход, посредством получаване на плащания по Закона за подпомагане на земеделските производители от свързаното лице. Както правилно посочва жалбоподателят, отдаването под наем на общински имоти, с начин на трайно ползване-полски пътища на ползватели, участници в споразумението за създаване на масиви за ползване в землища в община-Сливница, представлява дейност по управлението на недвижими имоти-общинска собственост, което се извършва под общото ръководство и контрол на общинския съвет, съобразно чл.8,ал.1 от Закона за общинската собственост и Наредба №2 за реда за придобиване, управление и разпореждане с имущество, собственост на Община-Сливница и за определянето на безстопанствените имоти на територията на общината. Отдаването под наем на имот-частна общинска собственост под наем е сложен смесен фактически състав, който за да породи целените правни последици, изисква осъществяването последователна на различни задължителни елементи, част ,от които да са с административно-правен характер, а други – с гражданско-правен характер. Няма спор и това е установено както в административното производство, така и в съдебното производство, че Заповед№66-0071/26.02.2021г. и Заповед№66-00-78/26.02.2021г. са издадени от жалбоподателя, в качеството му на кмет, в изпълнение на Решение№131 от 11.01.2021г. по Протокол№15 на Общински съвет-гр. Сливница, съобразно което решение общинският съвет дава съгласие да се предоставят за ползване общински имоти с начин на трайно ползване – полски пътища, от ползватели, участници в споразумението за създаване на масиви за ползване, с площ, подробно описани в списък на имотите, издаден от началник на ОС“ Земеделие“-гр. Сливница по чл.37в, ал.4 от ЗСПЗЗ за землища на община Сливница, както и че е определена годишна наемна цена на общински имоти с начин на трайно ползване - полски пътища до орна земя-ниви за землищата на гр. Сливница от 25лв/дка, и е че е възложено на кмета на общината да издаде заповеди и да сключи договори, след заплащане на наемната цена.</w:t>
        <w:br w:type="textWrapping"/>
        <w:t xml:space="preserve">Безспорно е , че В. Стоилков като кмет на Община-Сливница не е участвал в състава на Общинския съвет, който е взел решението, въз основа на което е бил задължен да издаде процесните заповеди, както и че това неучастие при вземането на решението на общинския съвет формира извод за липса на облага, респективно за липса на частен интерес и на конфликт на интереси.</w:t>
        <w:br w:type="textWrapping"/>
        <w:t xml:space="preserve">Неоснователен е доводът на ответникът, че частният интерес на В. Стоилков е от естеството, че може да повлияе върху обективното и безпристрастно изпълнение на правомощията или задълженията му по служба, защото с издадените заповеди Стоилков предоставя на баща си Ди. Кикарин-в качественото му на собственик на „Апекс плант“ ЕООД- общински имоти, с начин на трайно ползване-полски пътища, нарежда да се сключат договори за наем за тези имоти, определя годишна наемна цена, както и посочва себе си като лице, което ще осъществява контрол при изпълнението на тези две заповеди. Както вече бе посочено, въпросните заповеди, а и сключените във връзка с тях договори, се издават в изпълнение на решение на общинския съвет, като наемната цена за декар на отдадена под наем земеделска земя, представляващи общински пътища, също е определена с решение на общинския съвет, и следователно лицето, по отношение, на което ще бъде издадена заповед и ще бъде отдаден земеделска земя, площта на земята, която ще бъде отдадена под наем, цената, при която тази земя ще бъде отдадена под наем, са определени от друга правни субекти, като по никакъв начин жалбоподателят не може да повлияе върху условията, при които ще бъде издадена заповедта за отдаване на конкретните имоти под наем, нито на размера на наемната цена. Осъществяването на контрол за изпълнението на въпросните две заповеди , за изпълнение на задължението за внасяне на наемната цена в едномесечен срок от издаването на заповедите по сметка на Община-Сливница преди сключването на договора за наем на полските пътища с ползвателите, сред които и дружеството ,собственост на бащата на Стоилков, не осъществява елементите на конфликт на интереси, поради което като е приел обратното, КПКОНПИ е постановила един незаконосъобразен акт, в противоречие с материалния закон.</w:t>
        <w:br w:type="textWrapping"/>
        <w:t xml:space="preserve">Съдът споделя изцяло аргументите на жалбоподателя, че при неправилно приложение на материалния закон КПОНПИ приема, че от упражнените от В. Стоилков-кмет на Община-Сливница правомощия по служба-издаване на Заповед№66-00-71/26.02.2021г. и на Заповед №66-00-78/26.02.2021г., след Решение№131 по Протокол№15 от 11.01.2021г. на Общински съвет-Сливница, е реализираната нематериална облага, изразяваща се в глас, подкрепа или влияние, предимство при сключване на договори от свързаното лице, както и до възможността за реализиране на материална облага, чрез възможността за реализиране на паричен доход, посредством плащания по Закона за подпомагане на земеделските производители от свързаното лице. Действително, в хода на административното производство не са събрани доказателства и липсват, посочени като установени от административния орган, обстоятелства, обосноваващи извод за евентуално отклонение и / или противоречие с публичен интерес. Правилно жалбоподателят посочва, че чрез издаването на процесните заповеди, в качеството си на кмет, В. Стоилков не осъществява нематериална помощ и подкрепа за свързаното с него лице. Условията, при които да бъдат отдадени под наем въпросните земеделски земи, както и площите, които се отдават под наем на свързаното лице „Апекс плант“ЕООД, се определят в рамките на други административни производство, от други правни субекти, върху които по никакъв начин жалбоподателят не може да оказва въздействие, респективно да създаде предимство или друга облага, или привилегировано положение на това юридическо лице спрямо други правни субекти, участници в тези административни производства. Иначе казано, от страна на КПКОНПИ не е доказано оказване на подкрепа и помощ спрямо свързаното лице „Апекс плант“ЕООД от страна на В. Стоилков, в качеството му на кмет на общината, при издаването на въпросните заповеди и не е доказано наличието на законовите материално-правни предпоставки, при които се приеме, че е налице конфликт на интереси. Липсват данни, които да могат да бъдат квалифицирани като свързаност между жалбоподателя, в качеството му на кмет и издател на въпросните две заповеди, и юридическото лице, съобразно §1,т.15 ,б. „б“ от ЗПКОНПИ, изразяваща се в наличието на икономически и политически зависимости, които пораждат основателни съмнения в безпристрастността и обективността на служебното лице. Данни за подобна икономическа зависимост, обусловила реализирането на нематериална облага, изразяваща се в помощ и подкрепа по смисъла на чл.54 от ЗПКОНПИ за свързаното със жалбоподателя лице „Апекс плант“ЕООД, не са установени. Всичко това обоснова по безапелационен начин, че от страна на административния орган не са установени нормативно изискуемите елементи от фактическия състав на разпоредбата на чл.52 от ЗПКОНПИ, което изключва наличието на конфликт на интереси.Съдът намира за неоснователни доводите на ответника,че с издаването на тези заповеди В. Стоилков упражнява правомощия в частен интерес на свързаното с него лице, както и създава съмнения у обществото, че правомощията на жалбоподателя ,кат о кмет на общината, се осъществяват добросъвестно.Безспорно е ,че законът не допуска фактически ситуации, в които дадено лице, заемащо висша публична длъжнност, би могло да повлия в частен интерес , като по този начин компрометира публичната длъжност, реда и начина, по който се осъществяват функциите на даден орган със закон. В конкретни яслучай няма как да се твърди и да се приеме,че е сме изправени пред фактическа ситуация,в която, изпълнявайки задълженията си ,вменени му с нарочен акт на общинския съвет, Стоилков като кмет на общината да изпъли тези вменени му задължения хо начин, че да компрометира публичната длъжност или да създаде съмнение, че кметът на общината упражнява правомощията си недобросъвестно и в интерес на свързано с него юридическо лице, собственост на бащаму. Както вече бе посочено, касае се за издаване на административен акт от кмета на общината, като при издаването на този акт,всички съществени параметри на акта- кой е адресата на акта, за кои конкретно площи общинска собственост, с начин на трайно ползване полски пътища, на каква цена да бъдат издадени зцаповедите и сключени здоговорите.Кметът на общината е в невъзможност да упражни правомощията си при издаването на въпросните две заповеди по начин, че да промени размерът на площите,земеделски земи с начин на трайно ползване - полски пътища, коеито да бъдат отдадени под наем на фирмата на баща му, нито може да определи наемна цена в различен размер от този,определен с решението на общинския съвет.Иначе казано той не би могъл да упражни глас, подкрепа или да създаде някакво предимство в полза на "Апекс плант" по начин, че да осигури предимство и възможност за получаване на допълнителни плащания,в нарушение на закона по отношение на юридическото лице, собственост на баща му. Няма как при изпълнението на конкретното решение на общинския съвет кметът на общината да упражнява правомощията си в частен интерес, в интерес на своя баща. Изцяло неотносими са доводите на ответника,че след като в качеството си на кмет В. Стоилков актува недвижимите имоти общинска собственост - земеделска демя,внася предложения за продажбата им или за отдаването им под наем,то съществува възможност за упражняване на тези негови правомощия в частен интерес .Доколкото се касае за установяването на конкретен конфликт на интереси, прозитичащ от издаването н двете конкретни заповеди в изпълнение решение на общински ясъвет, съдът, а и Комисията следва да преценяват доказано ли е наличието на материално правните предпоставки за конфрикт на интереси при упражняването на конкретните правомощия,изразяващи се в издаването на процесните две заповеди.</w:t>
        <w:br w:type="textWrapping"/>
        <w:t xml:space="preserve">Несъстоятелен е доводът на ответника,че с издаването на въпроснит е два заповеди целта на Стоилков при упражняването на правомощията му на кмет на общината е да окаже подкрепа н а баща си за сключване на договори за наем на общински полски пътища с цел получаване на доход в пари в по-големи размери, защото полските пътища , предоставени на свързаното дружество се заплащат субсидии, на основание Закона за подпомагане на земеделските производители. В конкретния случай Стоилков е упражнил правомощията си на кмет, при стриктно съблюдаване на рамките,определени с решението на общинския съвет и по никакъв начин не би могъл да окаже подкрепа на баща си за сключване на договори за наем на общински полски пътища за повече площи от определените с решението на общинския съвет, още по-малко би могъл да сключи договор за отдаване на определените за отдаване на "Апекс плант"ЕООД земеделски земи на цена по-ниска, от тази определена със същото решениена общинския съвет. Ето защо съдът счита, че събраните доказателства не обосновават твърдяното от ответника, че са налице всички елементи от състава на конфрикта на интереси по смисъла на чл.52-52 от ЗПКОНПИ- лице, заемащо висша публична длъжност, частен интерес и възможност този частен интерес да повлияе върху безпристрастното и обективно изпълнение на правомощията или задълженията му по служба</w:t>
        <w:br w:type="textWrapping"/>
        <w:t xml:space="preserve">Сама по себе си липсата на нормативно изискуемите предпоставки по установяване конфликт на интереси във връзка със съставомерното изпълнително деяние, изразяващо се в неспазване на законово регламентираната забрана по чл.58 от ЗПКОНПИ относно лице, заемащо висша публична длъжност по чл.6, ал.1,т.32 от ЗПКОНПИ за сключване на договори за наем на земеделска земя в частен интерес на свързано с него лице, обуславя извод за липса на основание за санкциониране на жалбоподателя и за прилагане на санкционните последици на чл.81,ал.1 от ЗПСКОНПИ. По изложените съображения съдът намира, че обжалваното решение е незаконосъобразно, постановено при неправилно прилагане от страна на административния орган на материалния закон, поради което оспорвания акт следва да бъде отменен като незаконосъобразен, със законните последици от това .</w:t>
        <w:br w:type="textWrapping"/>
        <w:t xml:space="preserve">При този изход от прави спор основателна е претенцията на жалбоподателя да му бъдат присъдени направените по делото разноски в размер на 1020лв., от които 10лв. държавна такса за образуване на административно дело, 10лв. за съдебно удостоверение и 1000лв. адвокатски хонорар. Направеното от ответника възражение за прекомерност на претендираното от жалбоподателя адвокатско възнаграждение като разноски е неоснователно, тъй като исканото от жалбоподателя да бъде присъдено адвокатско възнаграждение е в минимален размер, съобразно чл.8,ал.3 от Наредба №1/2004г. за минималните размери на адвокатските възнаграждения .</w:t>
        <w:br w:type="textWrapping"/>
        <w:t xml:space="preserve">Водим от изложените съображения и на основание </w:t>
      </w:r>
      <w:hyperlink r:id="rId25">
        <w:r w:rsidDel="00000000" w:rsidR="00000000" w:rsidRPr="00000000">
          <w:rPr>
            <w:color w:val="0563c1"/>
            <w:u w:val="single"/>
            <w:rtl w:val="0"/>
          </w:rPr>
          <w:t xml:space="preserve">чл. 172, ал. 2 от АПК</w:t>
        </w:r>
      </w:hyperlink>
      <w:r w:rsidDel="00000000" w:rsidR="00000000" w:rsidRPr="00000000">
        <w:rPr>
          <w:rtl w:val="0"/>
        </w:rPr>
        <w:t xml:space="preserve">, съдът</w:t>
      </w:r>
    </w:p>
    <w:p w:rsidR="00000000" w:rsidDel="00000000" w:rsidP="00000000" w:rsidRDefault="00000000" w:rsidRPr="00000000" w14:paraId="00000018">
      <w:pPr>
        <w:rPr/>
      </w:pPr>
      <w:r w:rsidDel="00000000" w:rsidR="00000000" w:rsidRPr="00000000">
        <w:rPr>
          <w:b w:val="1"/>
          <w:bCs w:val="1"/>
          <w:rtl w:val="0"/>
        </w:rPr>
        <w:t xml:space="preserve">РЕШИ:</w:t>
      </w:r>
      <w:r w:rsidDel="00000000" w:rsidR="00000000" w:rsidRPr="00000000">
        <w:rPr>
          <w:rtl w:val="0"/>
        </w:rPr>
      </w:r>
    </w:p>
    <w:p w:rsidR="00000000" w:rsidDel="00000000" w:rsidP="00000000" w:rsidRDefault="00000000" w:rsidRPr="00000000" w14:paraId="00000019">
      <w:pPr>
        <w:rPr/>
      </w:pPr>
      <w:r w:rsidDel="00000000" w:rsidR="00000000" w:rsidRPr="00000000">
        <w:rPr>
          <w:rtl w:val="0"/>
        </w:rPr>
        <w:br w:type="textWrapping"/>
      </w:r>
      <w:r w:rsidDel="00000000" w:rsidR="00000000" w:rsidRPr="00000000">
        <w:rPr>
          <w:b w:val="1"/>
          <w:bCs w:val="1"/>
          <w:rtl w:val="0"/>
        </w:rPr>
        <w:t xml:space="preserve">ОТМЕНЯ като незаконосъобразно</w:t>
      </w:r>
      <w:r w:rsidDel="00000000" w:rsidR="00000000" w:rsidRPr="00000000">
        <w:rPr>
          <w:rtl w:val="0"/>
        </w:rPr>
        <w:t xml:space="preserve"> по жалба на </w:t>
      </w:r>
      <w:r w:rsidDel="00000000" w:rsidR="00000000" w:rsidRPr="00000000">
        <w:rPr>
          <w:b w:val="1"/>
          <w:bCs w:val="1"/>
          <w:rtl w:val="0"/>
        </w:rPr>
        <w:t xml:space="preserve">В. Стоилков, </w:t>
      </w:r>
      <w:r w:rsidDel="00000000" w:rsidR="00000000" w:rsidRPr="00000000">
        <w:rPr>
          <w:rtl w:val="0"/>
        </w:rPr>
        <w:t xml:space="preserve">в качеството му на Кмет на Община-Сливница,</w:t>
      </w:r>
      <w:r w:rsidDel="00000000" w:rsidR="00000000" w:rsidRPr="00000000">
        <w:rPr>
          <w:b w:val="1"/>
          <w:bCs w:val="1"/>
          <w:rtl w:val="0"/>
        </w:rPr>
        <w:t xml:space="preserve">Решение№РС-18696-21-049/06.07.2022г. на Комисията за противодействие на корупцията и за отнемане на незаконно придобитото имущество</w:t>
      </w:r>
      <w:r w:rsidDel="00000000" w:rsidR="00000000" w:rsidRPr="00000000">
        <w:rPr>
          <w:rtl w:val="0"/>
        </w:rPr>
        <w:br w:type="textWrapping"/>
      </w:r>
      <w:r w:rsidDel="00000000" w:rsidR="00000000" w:rsidRPr="00000000">
        <w:rPr>
          <w:b w:val="1"/>
          <w:bCs w:val="1"/>
          <w:rtl w:val="0"/>
        </w:rPr>
        <w:t xml:space="preserve">ОСЪЖДА</w:t>
      </w:r>
      <w:r w:rsidDel="00000000" w:rsidR="00000000" w:rsidRPr="00000000">
        <w:rPr>
          <w:rtl w:val="0"/>
        </w:rPr>
        <w:t xml:space="preserve"> Комисията за противодействие на корупцията и за отнемане на незаконно придобитото имущество </w:t>
      </w:r>
      <w:r w:rsidDel="00000000" w:rsidR="00000000" w:rsidRPr="00000000">
        <w:rPr>
          <w:b w:val="1"/>
          <w:bCs w:val="1"/>
          <w:rtl w:val="0"/>
        </w:rPr>
        <w:t xml:space="preserve">да заплати</w:t>
      </w:r>
      <w:r w:rsidDel="00000000" w:rsidR="00000000" w:rsidRPr="00000000">
        <w:rPr>
          <w:rtl w:val="0"/>
        </w:rPr>
        <w:t xml:space="preserve"> на В. Стоилков </w:t>
      </w:r>
      <w:r w:rsidDel="00000000" w:rsidR="00000000" w:rsidRPr="00000000">
        <w:rPr>
          <w:b w:val="1"/>
          <w:bCs w:val="1"/>
          <w:rtl w:val="0"/>
        </w:rPr>
        <w:t xml:space="preserve">сумата 1020лв./</w:t>
      </w:r>
      <w:r w:rsidDel="00000000" w:rsidR="00000000" w:rsidRPr="00000000">
        <w:rPr>
          <w:rtl w:val="0"/>
        </w:rPr>
        <w:t xml:space="preserve">Хиляда и двадесет лева /, представляваща сторените от жалбоподателя разноски.</w:t>
        <w:br w:type="textWrapping"/>
        <w:t xml:space="preserve">Решението подлежи на касационно обжалване в 14-дневен срок от съобщаване на страните пред ВАС.</w:t>
        <w:br w:type="textWrapping"/>
        <w:t xml:space="preserve">Решението да се съобщи на страните, посредством изпращане препис от същото .</w:t>
        <w:br w:type="textWrapping"/>
        <w:br w:type="textWrapping"/>
      </w:r>
    </w:p>
    <w:tbl>
      <w:tblPr>
        <w:tblStyle w:val="Table4"/>
        <w:tblW w:w="9638.0" w:type="dxa"/>
        <w:jc w:val="left"/>
        <w:tblLayout w:type="fixed"/>
        <w:tblLook w:val="0400"/>
      </w:tblPr>
      <w:tblGrid>
        <w:gridCol w:w="3063"/>
        <w:gridCol w:w="3075"/>
        <w:gridCol w:w="3500"/>
        <w:tblGridChange w:id="0">
          <w:tblGrid>
            <w:gridCol w:w="3063"/>
            <w:gridCol w:w="3075"/>
            <w:gridCol w:w="3500"/>
          </w:tblGrid>
        </w:tblGridChange>
      </w:tblGrid>
      <w:tr>
        <w:trPr>
          <w:cantSplit w:val="0"/>
          <w:tblHeader w:val="0"/>
        </w:trPr>
        <w:tc>
          <w:tcPr>
            <w:shd w:fill="ffffff" w:val="clear"/>
          </w:tcPr>
          <w:p w:rsidR="00000000" w:rsidDel="00000000" w:rsidP="00000000" w:rsidRDefault="00000000" w:rsidRPr="00000000" w14:paraId="0000001A">
            <w:pPr>
              <w:rPr/>
            </w:pPr>
            <w:r w:rsidDel="00000000" w:rsidR="00000000" w:rsidRPr="00000000">
              <w:rPr/>
              <w:drawing>
                <wp:inline distB="0" distT="0" distL="0" distR="0">
                  <wp:extent cx="9525" cy="9525"/>
                  <wp:effectExtent b="0" l="0" r="0" t="0"/>
                  <wp:docPr descr="http://212.122.175.110/icons/ecblank.gif" id="3" name="image1.gif"/>
                  <a:graphic>
                    <a:graphicData uri="http://schemas.openxmlformats.org/drawingml/2006/picture">
                      <pic:pic>
                        <pic:nvPicPr>
                          <pic:cNvPr descr="http://212.122.175.110/icons/ecblank.gif" id="0" name="image1.gif"/>
                          <pic:cNvPicPr preferRelativeResize="0"/>
                        </pic:nvPicPr>
                        <pic:blipFill>
                          <a:blip r:embed="rId6"/>
                          <a:srcRect b="0" l="0" r="0" t="0"/>
                          <a:stretch>
                            <a:fillRect/>
                          </a:stretch>
                        </pic:blipFill>
                        <pic:spPr>
                          <a:xfrm>
                            <a:off x="0" y="0"/>
                            <a:ext cx="9525" cy="9525"/>
                          </a:xfrm>
                          <a:prstGeom prst="rect"/>
                          <a:ln/>
                        </pic:spPr>
                      </pic:pic>
                    </a:graphicData>
                  </a:graphic>
                </wp:inline>
              </w:drawing>
            </w:r>
            <w:r w:rsidDel="00000000" w:rsidR="00000000" w:rsidRPr="00000000">
              <w:rPr>
                <w:rtl w:val="0"/>
              </w:rPr>
            </w:r>
          </w:p>
        </w:tc>
        <w:tc>
          <w:tcPr>
            <w:shd w:fill="ffffff" w:val="clear"/>
          </w:tcPr>
          <w:p w:rsidR="00000000" w:rsidDel="00000000" w:rsidP="00000000" w:rsidRDefault="00000000" w:rsidRPr="00000000" w14:paraId="0000001B">
            <w:pPr>
              <w:rPr/>
            </w:pPr>
            <w:r w:rsidDel="00000000" w:rsidR="00000000" w:rsidRPr="00000000">
              <w:rPr>
                <w:b w:val="1"/>
                <w:bCs w:val="1"/>
                <w:rtl w:val="0"/>
              </w:rPr>
              <w:t xml:space="preserve">ПРЕДСЕДАТЕЛ:</w:t>
            </w:r>
            <w:r w:rsidDel="00000000" w:rsidR="00000000" w:rsidRPr="00000000">
              <w:rPr>
                <w:rtl w:val="0"/>
              </w:rPr>
            </w:r>
          </w:p>
        </w:tc>
        <w:tc>
          <w:tcPr>
            <w:shd w:fill="ffffff" w:val="clear"/>
          </w:tcPr>
          <w:p w:rsidR="00000000" w:rsidDel="00000000" w:rsidP="00000000" w:rsidRDefault="00000000" w:rsidRPr="00000000" w14:paraId="0000001C">
            <w:pPr>
              <w:rPr/>
            </w:pPr>
            <w:r w:rsidDel="00000000" w:rsidR="00000000" w:rsidRPr="00000000">
              <w:rPr>
                <w:b w:val="1"/>
                <w:bCs w:val="1"/>
                <w:rtl w:val="0"/>
              </w:rPr>
              <w:t xml:space="preserve">/п/ МАРИЯНА ЛАЗАРОВА</w:t>
            </w: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01D">
            <w:pPr>
              <w:rPr/>
            </w:pPr>
            <w:r w:rsidDel="00000000" w:rsidR="00000000" w:rsidRPr="00000000">
              <w:rPr/>
              <w:drawing>
                <wp:inline distB="0" distT="0" distL="0" distR="0">
                  <wp:extent cx="9525" cy="9525"/>
                  <wp:effectExtent b="0" l="0" r="0" t="0"/>
                  <wp:docPr descr="http://212.122.175.110/icons/ecblank.gif" id="2" name="image1.gif"/>
                  <a:graphic>
                    <a:graphicData uri="http://schemas.openxmlformats.org/drawingml/2006/picture">
                      <pic:pic>
                        <pic:nvPicPr>
                          <pic:cNvPr descr="http://212.122.175.110/icons/ecblank.gif" id="0" name="image1.gif"/>
                          <pic:cNvPicPr preferRelativeResize="0"/>
                        </pic:nvPicPr>
                        <pic:blipFill>
                          <a:blip r:embed="rId6"/>
                          <a:srcRect b="0" l="0" r="0" t="0"/>
                          <a:stretch>
                            <a:fillRect/>
                          </a:stretch>
                        </pic:blipFill>
                        <pic:spPr>
                          <a:xfrm>
                            <a:off x="0" y="0"/>
                            <a:ext cx="9525" cy="9525"/>
                          </a:xfrm>
                          <a:prstGeom prst="rect"/>
                          <a:ln/>
                        </pic:spPr>
                      </pic:pic>
                    </a:graphicData>
                  </a:graphic>
                </wp:inline>
              </w:drawing>
            </w:r>
            <w:r w:rsidDel="00000000" w:rsidR="00000000" w:rsidRPr="00000000">
              <w:rPr>
                <w:rtl w:val="0"/>
              </w:rPr>
            </w:r>
          </w:p>
        </w:tc>
        <w:tc>
          <w:tcPr>
            <w:shd w:fill="ffffff" w:val="clear"/>
          </w:tcPr>
          <w:p w:rsidR="00000000" w:rsidDel="00000000" w:rsidP="00000000" w:rsidRDefault="00000000" w:rsidRPr="00000000" w14:paraId="0000001E">
            <w:pPr>
              <w:rPr/>
            </w:pPr>
            <w:r w:rsidDel="00000000" w:rsidR="00000000" w:rsidRPr="00000000">
              <w:rPr/>
              <w:drawing>
                <wp:inline distB="0" distT="0" distL="0" distR="0">
                  <wp:extent cx="9525" cy="9525"/>
                  <wp:effectExtent b="0" l="0" r="0" t="0"/>
                  <wp:docPr descr="http://212.122.175.110/icons/ecblank.gif" id="5" name="image1.gif"/>
                  <a:graphic>
                    <a:graphicData uri="http://schemas.openxmlformats.org/drawingml/2006/picture">
                      <pic:pic>
                        <pic:nvPicPr>
                          <pic:cNvPr descr="http://212.122.175.110/icons/ecblank.gif" id="0" name="image1.gif"/>
                          <pic:cNvPicPr preferRelativeResize="0"/>
                        </pic:nvPicPr>
                        <pic:blipFill>
                          <a:blip r:embed="rId6"/>
                          <a:srcRect b="0" l="0" r="0" t="0"/>
                          <a:stretch>
                            <a:fillRect/>
                          </a:stretch>
                        </pic:blipFill>
                        <pic:spPr>
                          <a:xfrm>
                            <a:off x="0" y="0"/>
                            <a:ext cx="9525" cy="9525"/>
                          </a:xfrm>
                          <a:prstGeom prst="rect"/>
                          <a:ln/>
                        </pic:spPr>
                      </pic:pic>
                    </a:graphicData>
                  </a:graphic>
                </wp:inline>
              </w:drawing>
            </w:r>
            <w:r w:rsidDel="00000000" w:rsidR="00000000" w:rsidRPr="00000000">
              <w:rPr>
                <w:rtl w:val="0"/>
              </w:rPr>
            </w:r>
          </w:p>
        </w:tc>
        <w:tc>
          <w:tcPr>
            <w:shd w:fill="ffffff" w:val="clear"/>
          </w:tcPr>
          <w:p w:rsidR="00000000" w:rsidDel="00000000" w:rsidP="00000000" w:rsidRDefault="00000000" w:rsidRPr="00000000" w14:paraId="0000001F">
            <w:pPr>
              <w:rPr/>
            </w:pPr>
            <w:r w:rsidDel="00000000" w:rsidR="00000000" w:rsidRPr="00000000">
              <w:rPr/>
              <w:drawing>
                <wp:inline distB="0" distT="0" distL="0" distR="0">
                  <wp:extent cx="9525" cy="9525"/>
                  <wp:effectExtent b="0" l="0" r="0" t="0"/>
                  <wp:docPr descr="http://212.122.175.110/icons/ecblank.gif" id="4" name="image1.gif"/>
                  <a:graphic>
                    <a:graphicData uri="http://schemas.openxmlformats.org/drawingml/2006/picture">
                      <pic:pic>
                        <pic:nvPicPr>
                          <pic:cNvPr descr="http://212.122.175.110/icons/ecblank.gif" id="0" name="image1.gif"/>
                          <pic:cNvPicPr preferRelativeResize="0"/>
                        </pic:nvPicPr>
                        <pic:blipFill>
                          <a:blip r:embed="rId6"/>
                          <a:srcRect b="0" l="0" r="0" t="0"/>
                          <a:stretch>
                            <a:fillRect/>
                          </a:stretch>
                        </pic:blipFill>
                        <pic:spPr>
                          <a:xfrm>
                            <a:off x="0" y="0"/>
                            <a:ext cx="9525" cy="9525"/>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20">
      <w:pPr>
        <w:rPr/>
      </w:pPr>
      <w:r w:rsidDel="00000000" w:rsidR="00000000" w:rsidRPr="00000000">
        <w:rPr>
          <w:rtl w:val="0"/>
        </w:rPr>
      </w:r>
    </w:p>
    <w:sectPr>
      <w:pgSz w:h="16838" w:w="11906" w:orient="portrait"/>
      <w:pgMar w:bottom="1134" w:top="1134" w:left="1417" w:right="85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30.0" w:type="dxa"/>
        <w:left w:w="30.0" w:type="dxa"/>
        <w:bottom w:w="30.0" w:type="dxa"/>
        <w:right w:w="3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about:blank" TargetMode="External"/><Relationship Id="rId22" Type="http://schemas.openxmlformats.org/officeDocument/2006/relationships/hyperlink" Target="about:blank" TargetMode="External"/><Relationship Id="rId21" Type="http://schemas.openxmlformats.org/officeDocument/2006/relationships/hyperlink" Target="about:blank" TargetMode="External"/><Relationship Id="rId24" Type="http://schemas.openxmlformats.org/officeDocument/2006/relationships/hyperlink" Target="about:blank" TargetMode="External"/><Relationship Id="rId23" Type="http://schemas.openxmlformats.org/officeDocument/2006/relationships/hyperlink" Target="about:blan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about:blank" TargetMode="External"/><Relationship Id="rId25" Type="http://schemas.openxmlformats.org/officeDocument/2006/relationships/hyperlink" Target="about:blank" TargetMode="External"/><Relationship Id="rId5" Type="http://schemas.openxmlformats.org/officeDocument/2006/relationships/styles" Target="styles.xml"/><Relationship Id="rId6" Type="http://schemas.openxmlformats.org/officeDocument/2006/relationships/image" Target="media/image1.gif"/><Relationship Id="rId7" Type="http://schemas.openxmlformats.org/officeDocument/2006/relationships/hyperlink" Target="about:blank" TargetMode="External"/><Relationship Id="rId8" Type="http://schemas.openxmlformats.org/officeDocument/2006/relationships/hyperlink" Target="about:blank" TargetMode="External"/><Relationship Id="rId11" Type="http://schemas.openxmlformats.org/officeDocument/2006/relationships/hyperlink" Target="about:blank" TargetMode="External"/><Relationship Id="rId10" Type="http://schemas.openxmlformats.org/officeDocument/2006/relationships/hyperlink" Target="about:blank" TargetMode="External"/><Relationship Id="rId13" Type="http://schemas.openxmlformats.org/officeDocument/2006/relationships/hyperlink" Target="about:blank" TargetMode="External"/><Relationship Id="rId12" Type="http://schemas.openxmlformats.org/officeDocument/2006/relationships/hyperlink" Target="about:blank" TargetMode="External"/><Relationship Id="rId15" Type="http://schemas.openxmlformats.org/officeDocument/2006/relationships/hyperlink" Target="about:blank" TargetMode="External"/><Relationship Id="rId14" Type="http://schemas.openxmlformats.org/officeDocument/2006/relationships/hyperlink" Target="about:blank" TargetMode="External"/><Relationship Id="rId17" Type="http://schemas.openxmlformats.org/officeDocument/2006/relationships/hyperlink" Target="about:blank" TargetMode="External"/><Relationship Id="rId16" Type="http://schemas.openxmlformats.org/officeDocument/2006/relationships/hyperlink" Target="about:blank" TargetMode="External"/><Relationship Id="rId19" Type="http://schemas.openxmlformats.org/officeDocument/2006/relationships/hyperlink" Target="about:blank" TargetMode="External"/><Relationship Id="rId18"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