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24"/>
          <w:szCs w:val="24"/>
        </w:rPr>
      </w:pPr>
      <w:bookmarkStart w:colFirst="0" w:colLast="0" w:name="_qtavghu304vy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РЕШЕНИЕ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 ПРЕКРАТЯВАНЕ НА ПРОИЗВОДСТВО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№ РП-424-18-049</w:t>
      </w:r>
    </w:p>
    <w:p w:rsidR="00000000" w:rsidDel="00000000" w:rsidP="00000000" w:rsidRDefault="00000000" w:rsidRPr="00000000" w14:paraId="00000004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after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Днес, 14.11.2018г.,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Председател - Пламен Георгиев </w:t>
      </w:r>
    </w:p>
    <w:p w:rsidR="00000000" w:rsidDel="00000000" w:rsidP="00000000" w:rsidRDefault="00000000" w:rsidRPr="00000000" w14:paraId="00000007">
      <w:pPr>
        <w:spacing w:line="276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09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after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Член: Силвия Къдрева </w:t>
      </w:r>
    </w:p>
    <w:p w:rsidR="00000000" w:rsidDel="00000000" w:rsidP="00000000" w:rsidRDefault="00000000" w:rsidRPr="00000000" w14:paraId="0000000A">
      <w:pPr>
        <w:tabs>
          <w:tab w:val="left" w:leader="none" w:pos="567"/>
        </w:tabs>
        <w:spacing w:after="240" w:lineRule="auto"/>
        <w:ind w:firstLine="70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При участието на стенографа М.В., като изслуша докладвания от дирекция „Конфликт на интереси” сигнал с рег.</w:t>
      </w:r>
      <w:r w:rsidDel="00000000" w:rsidR="00000000" w:rsidRPr="00000000">
        <w:rPr>
          <w:sz w:val="24"/>
          <w:szCs w:val="24"/>
          <w:rtl w:val="0"/>
        </w:rPr>
        <w:t xml:space="preserve"> № ЦУ01/С-424/20.09.2018г.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B">
      <w:pPr>
        <w:spacing w:after="240" w:line="276" w:lineRule="auto"/>
        <w:ind w:firstLine="708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0C">
      <w:pPr>
        <w:spacing w:after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Производството е по реда на чл.71, ал.1 от Закона за противодействие на корупцията и за отнемане на незаконно придобитото имущество (ЗПКОНПИ) и е образувано въз основа на сигнал от ***, вписан в регистъра на сигналите с рег. №ЦУ01/С-424/20.09.2018г.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Същият е против доц. д-р Г.Р.А. – Началник на отделения по клинична хематология и отделение за трансплантация на хемопоетични стволови клетки в *** – С., ***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По същество в сигнала се твърди, </w:t>
      </w:r>
      <w:r w:rsidDel="00000000" w:rsidR="00000000" w:rsidRPr="00000000">
        <w:rPr>
          <w:sz w:val="24"/>
          <w:szCs w:val="24"/>
          <w:rtl w:val="0"/>
        </w:rPr>
        <w:t xml:space="preserve">че доц. д-р Г.А. има частен интерес, който да обуславя неговото поведение като действие или бездействие, а именно: съдружник и управител в „***“ ООД, ЕИК ***, гр. С., ***. ***“ ООД е собственик на Специализирана болница за лечение „***“, ЕИК ***, с адрес гр. С., ***, с предмет на дейност осъществяване след извършване на регистрация по закона за лечебните заведения, на болнична помощ чрез активно лечение в областта на хематологията (клинична и трансфузионна) и клиничната онкология, като профили на специалността „Вътрешни болести“, както и търговски сделки с други физически и юридически лица само за нуждите на осъществяваната от болничното заведение медицинска дейност и за обслужване на пациентите. В сигнала се твърди, че тази свързаност оказва влияние върху лицето доц. д-р Г.А., относно безпристрастното изпълнение на правомощията му, респ. задълженията му. Това представлява предпоставка от настъпването на която служителят може да бъде поставен в хипотеза да получи или да очаква да получи дадена облага. Твърдят се извършени нарушения в *** – С. за периода 01.10.2017г. – 15.06.2018г. Изисква се извършване на проверка, дали лицето е подало декларации, декларирало ли е частен интерес, с какви средства се финансира Специализирана болница за лечение „***“, тъй като в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*** има недостиг на медицински консумативи, санитарно – хигиенни материали. Иска се извършването на проверка, като сигналоподателите цитират няколко разпоредби на ЗПУКИ (отм.).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Rule="auto"/>
        <w:ind w:firstLine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Към сигнала няма приложени доказателства.</w:t>
      </w:r>
    </w:p>
    <w:p w:rsidR="00000000" w:rsidDel="00000000" w:rsidP="00000000" w:rsidRDefault="00000000" w:rsidRPr="00000000" w14:paraId="00000010">
      <w:pPr>
        <w:spacing w:after="240" w:lineRule="auto"/>
        <w:ind w:firstLine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 хода на проверката, относно допустимостта на сигнала е установено, че същият не отговаря на изискванията на чл.48, ал.1, т.6 от ЗПКОНПИ – подателят на сигнала не е подписал същия.</w:t>
      </w:r>
    </w:p>
    <w:p w:rsidR="00000000" w:rsidDel="00000000" w:rsidP="00000000" w:rsidRDefault="00000000" w:rsidRPr="00000000" w14:paraId="00000011">
      <w:pPr>
        <w:spacing w:after="240" w:lineRule="auto"/>
        <w:ind w:firstLine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 писмо изх. </w:t>
      </w:r>
      <w:r w:rsidDel="00000000" w:rsidR="00000000" w:rsidRPr="00000000">
        <w:rPr>
          <w:sz w:val="24"/>
          <w:szCs w:val="24"/>
          <w:rtl w:val="0"/>
        </w:rPr>
        <w:t xml:space="preserve">№ ЦУ01/14647 от 06.11.2018г.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на подателя на сигнала е указано, че в тридневен срок от получаване на писмото следва да приведе сигнала в съответствие с изискванията на чл.48, ал.1, т.6 от ЗПКОНПИ. На 08.11.2018г. сигналът е подписан.</w:t>
      </w:r>
    </w:p>
    <w:p w:rsidR="00000000" w:rsidDel="00000000" w:rsidP="00000000" w:rsidRDefault="00000000" w:rsidRPr="00000000" w14:paraId="00000012">
      <w:pPr>
        <w:spacing w:after="240" w:lineRule="auto"/>
        <w:ind w:firstLine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Служебно е направена справка от Търговския регистър и на електронната страница на *** – С.</w:t>
      </w:r>
    </w:p>
    <w:p w:rsidR="00000000" w:rsidDel="00000000" w:rsidP="00000000" w:rsidRDefault="00000000" w:rsidRPr="00000000" w14:paraId="00000013">
      <w:pPr>
        <w:spacing w:after="240" w:lineRule="auto"/>
        <w:ind w:firstLine="720"/>
        <w:jc w:val="both"/>
        <w:rPr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В хода на проверката по сигнала Комисията установи следното от фактическа страна:</w:t>
      </w:r>
    </w:p>
    <w:p w:rsidR="00000000" w:rsidDel="00000000" w:rsidP="00000000" w:rsidRDefault="00000000" w:rsidRPr="00000000" w14:paraId="00000014">
      <w:pPr>
        <w:spacing w:after="240" w:lineRule="auto"/>
        <w:ind w:firstLine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Сигналът е подаден от физически лица с посочени имена, ЕГН, телефон и електронна поща.</w:t>
      </w:r>
    </w:p>
    <w:p w:rsidR="00000000" w:rsidDel="00000000" w:rsidP="00000000" w:rsidRDefault="00000000" w:rsidRPr="00000000" w14:paraId="00000015">
      <w:pPr>
        <w:spacing w:after="240" w:lineRule="auto"/>
        <w:ind w:firstLine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От служебно направена справка на електронната страница на *** – С. се установява, че доц. д-р Г.Р.А. заема длъжността Началник на отделение за трансплантация на хемопоетични стволови клетки в *** – С., ***. От направената справка се установиха три отделения към Клиниката по хематология, но доц. д-р Г.Р.А. не е началник на друго отделение, различно от горепосоченото.</w:t>
      </w:r>
    </w:p>
    <w:p w:rsidR="00000000" w:rsidDel="00000000" w:rsidP="00000000" w:rsidRDefault="00000000" w:rsidRPr="00000000" w14:paraId="00000016">
      <w:pPr>
        <w:spacing w:after="240" w:lineRule="auto"/>
        <w:ind w:firstLine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От направена справка в Търговския регистър се установи, че доц. д-р Г.Р.А. е съдружник, с 50% дялово участие в „***“ ООД, както и управител на дружеството. В „***“ ООД участие имат и две други физически лица. „***“ ООД е едноличен собственик на „Специализирана болница за активно лечение ***“ ООД с управител Н.Б.</w:t>
      </w:r>
    </w:p>
    <w:p w:rsidR="00000000" w:rsidDel="00000000" w:rsidP="00000000" w:rsidRDefault="00000000" w:rsidRPr="00000000" w14:paraId="00000017">
      <w:pPr>
        <w:spacing w:after="240" w:lineRule="auto"/>
        <w:ind w:firstLine="720"/>
        <w:jc w:val="both"/>
        <w:rPr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При така изяснената фактическа обстановка Комисията установи следното от правна страна:</w:t>
      </w:r>
    </w:p>
    <w:p w:rsidR="00000000" w:rsidDel="00000000" w:rsidP="00000000" w:rsidRDefault="00000000" w:rsidRPr="00000000" w14:paraId="00000018">
      <w:pPr>
        <w:spacing w:after="240" w:lineRule="auto"/>
        <w:ind w:firstLine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,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9">
      <w:pPr>
        <w:spacing w:after="240" w:lineRule="auto"/>
        <w:ind w:firstLine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Сигналът е подаден от идентифицирани по смисъла на чл.48, ал.1, т.1 от ЗПКОНПИ лица.</w:t>
      </w:r>
    </w:p>
    <w:p w:rsidR="00000000" w:rsidDel="00000000" w:rsidP="00000000" w:rsidRDefault="00000000" w:rsidRPr="00000000" w14:paraId="0000001A">
      <w:pPr>
        <w:spacing w:after="240" w:lineRule="auto"/>
        <w:ind w:firstLine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Съгласно чл.52 от ЗПКОНПИ наличието на лице, заемащо висша публична длъжност по смисъла на чл.6 от ЗПКОНПИ, е задължителна предпоставка за Комисията да разгледа и да се произнесе по сигнал за установяване на конфликт на интереси.</w:t>
      </w:r>
    </w:p>
    <w:p w:rsidR="00000000" w:rsidDel="00000000" w:rsidP="00000000" w:rsidRDefault="00000000" w:rsidRPr="00000000" w14:paraId="0000001B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 настоящия случай сигналът е подаден срещу лице, което не попада в обхвата на лицата, заемащи висша публична длъжност по смисъла на чл.6 от ЗПКОНПИ, респективно чл.3 от ЗПУКИ (отм.). Доц. д-р Г.А. заема длъжността Началник на отделение за трансплантация на хемопоетични стволови клетки в *** – С., ***. </w:t>
      </w:r>
      <w:r w:rsidDel="00000000" w:rsidR="00000000" w:rsidRPr="00000000">
        <w:rPr>
          <w:sz w:val="24"/>
          <w:szCs w:val="24"/>
          <w:rtl w:val="0"/>
        </w:rPr>
        <w:t xml:space="preserve">В това си качество същият не е лице, заемащо висша публична длъжност по смисъла на чл.6, ал.1, т.1 - 50 от ЗПКОНПИ или по чл.3 от ЗПУКИ (отм.). Същият няма това качество и като управител и съдружник в „***“ ООД. В горните си качества доц. д-р Г.А. не е и лице по §2, ал.1 от ЗПКОНПИ.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D">
      <w:pPr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Предвид гореизложеното, на основание чл.27, ал.2, т.6 от АПК, във вр. с чл.6,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1E">
      <w:pPr>
        <w:spacing w:after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РЕШИ:</w:t>
      </w:r>
    </w:p>
    <w:p w:rsidR="00000000" w:rsidDel="00000000" w:rsidP="00000000" w:rsidRDefault="00000000" w:rsidRPr="00000000" w14:paraId="0000001F">
      <w:pPr>
        <w:tabs>
          <w:tab w:val="left" w:leader="none" w:pos="0"/>
        </w:tabs>
        <w:spacing w:after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rtl w:val="0"/>
        </w:rPr>
        <w:t xml:space="preserve"> производството по сигнал с рег. № ЦУ01/С-424/20.09.2018г., насочен против доц. д-р Г.Р.А. – Началник на отделение за трансплантация на хемопоетични стволови клетки в *** – С., ***.</w:t>
      </w:r>
    </w:p>
    <w:p w:rsidR="00000000" w:rsidDel="00000000" w:rsidP="00000000" w:rsidRDefault="00000000" w:rsidRPr="00000000" w14:paraId="00000020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основание чл.76, ал.2 от ЗПКОНПИ прокуратурата може да протестира решението пред Административен съд – С., в едномесечен срок от съобщаването му.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6300"/>
        </w:tabs>
        <w:spacing w:after="240" w:line="276" w:lineRule="auto"/>
        <w:ind w:firstLine="709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КОМИСИЯ:</w:t>
      </w:r>
    </w:p>
    <w:p w:rsidR="00000000" w:rsidDel="00000000" w:rsidP="00000000" w:rsidRDefault="00000000" w:rsidRPr="00000000" w14:paraId="00000023">
      <w:pPr>
        <w:spacing w:after="240" w:line="276" w:lineRule="auto"/>
        <w:ind w:firstLine="2268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Председател:……………………….…/Пламен Георгиев/</w:t>
      </w:r>
    </w:p>
    <w:p w:rsidR="00000000" w:rsidDel="00000000" w:rsidP="00000000" w:rsidRDefault="00000000" w:rsidRPr="00000000" w14:paraId="00000024">
      <w:pPr>
        <w:spacing w:after="240" w:line="276" w:lineRule="auto"/>
        <w:ind w:firstLine="2268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Заместник - председател:………………/Антон Славчев/</w:t>
      </w:r>
    </w:p>
    <w:p w:rsidR="00000000" w:rsidDel="00000000" w:rsidP="00000000" w:rsidRDefault="00000000" w:rsidRPr="00000000" w14:paraId="00000025">
      <w:pPr>
        <w:spacing w:after="240" w:line="276" w:lineRule="auto"/>
        <w:ind w:firstLine="2268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Член:…………………...……………....…/Пламен Йоцов/</w:t>
      </w:r>
    </w:p>
    <w:p w:rsidR="00000000" w:rsidDel="00000000" w:rsidP="00000000" w:rsidRDefault="00000000" w:rsidRPr="00000000" w14:paraId="00000026">
      <w:pPr>
        <w:tabs>
          <w:tab w:val="left" w:leader="none" w:pos="5400"/>
        </w:tabs>
        <w:spacing w:line="276" w:lineRule="auto"/>
        <w:ind w:firstLine="2268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Член:…………………………………..../Силвия Къдрева/</w:t>
      </w:r>
    </w:p>
    <w:sectPr>
      <w:headerReference r:id="rId6" w:type="first"/>
      <w:footerReference r:id="rId7" w:type="default"/>
      <w:pgSz w:h="16834" w:w="11909" w:orient="portrait"/>
      <w:pgMar w:bottom="1843" w:top="2257" w:left="1080" w:right="1080" w:header="567" w:footer="74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-19049</wp:posOffset>
              </wp:positionH>
              <wp:positionV relativeFrom="paragraph">
                <wp:posOffset>97155</wp:posOffset>
              </wp:positionV>
              <wp:extent cx="621982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36088" y="3780000"/>
                        <a:ext cx="621982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-19049</wp:posOffset>
              </wp:positionH>
              <wp:positionV relativeFrom="paragraph">
                <wp:posOffset>97155</wp:posOffset>
              </wp:positionV>
              <wp:extent cx="621982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1982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София 1000, ул. “Г.С.Раковски” №112,  тел: (+359 2)   9234 333, факс: (+359 2) 980 68 86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15.0" w:type="dxa"/>
      <w:tblLayout w:type="fixed"/>
      <w:tblLook w:val="04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364400" cy="1364400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4400" cy="1364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</w:p>
        <w:p w:rsidR="00000000" w:rsidDel="00000000" w:rsidP="00000000" w:rsidRDefault="00000000" w:rsidRPr="00000000" w14:paraId="0000002B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София 1000, ул. “Г.С.Раковски” №112,  тел: (+359 2)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