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РП-15445-19-046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18.09.2019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-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708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 с рег. № ЦУ 01/15445/12.07.2019 г. 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И. Н. Д. – управител на дружество „*******“ ЕООД и член на Общинския експертен съвет по устройството на територията към община Д. Ч. 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И. Н. Д., в качеството му на управител на </w:t>
      </w:r>
      <w:r w:rsidDel="00000000" w:rsidR="00000000" w:rsidRPr="00000000">
        <w:rPr>
          <w:color w:val="000000"/>
          <w:vertAlign w:val="baseline"/>
          <w:rtl w:val="0"/>
        </w:rPr>
        <w:t xml:space="preserve">дружество „*******“ ЕООД, при участие в обществена поръчка с предмет: „Извършване на геодезически дейности и услуги  в населени места: с. Г.Ч., с. Г., с. Н.Ш., с. В., с. К., с. Б., с. Г., с. Б. и с. С.“ е подписал декларация по чл. 97, ал. 5 от ППЗОП за обстоятелства по чл. 54, ал. 1, т. 1, 2 и 7 от ЗОП, видно от т. 3 в която Д. е декларирал, че не е налице конфликт на интереси, който не може да бъде отстранен. Същевременно И. Д. е член на Общинския експертен съвет по устройство на територията към община Д. Ч.</w:t>
      </w: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са приложени следните доказателства: Жалба с вх. № 3687/25.03.2019 г. на РП – В.; Протокол на </w:t>
      </w:r>
      <w:r w:rsidDel="00000000" w:rsidR="00000000" w:rsidRPr="00000000">
        <w:rPr>
          <w:color w:val="000000"/>
          <w:vertAlign w:val="baseline"/>
          <w:rtl w:val="0"/>
        </w:rPr>
        <w:t xml:space="preserve">Общинския експертен съвет по устройство на територията /ОбЕСУТ/  към община Д.Ч. – 2 бр.;</w:t>
      </w:r>
      <w:r w:rsidDel="00000000" w:rsidR="00000000" w:rsidRPr="00000000">
        <w:rPr>
          <w:vertAlign w:val="baseline"/>
          <w:rtl w:val="0"/>
        </w:rPr>
        <w:t xml:space="preserve"> Образец на декларация по чл. 97, ал. 5 от ППЗОП; Справка от Търговски регистър; Писмо на ОД МВР – В.- 6 бр.; Писмо изх. № 2400-351-11/30.04.2019 г. на община Д.Ч.; Документи за участие в обществена поръчка чрез публикуване на обява с предмет: </w:t>
      </w:r>
      <w:r w:rsidDel="00000000" w:rsidR="00000000" w:rsidRPr="00000000">
        <w:rPr>
          <w:color w:val="000000"/>
          <w:vertAlign w:val="baseline"/>
          <w:rtl w:val="0"/>
        </w:rPr>
        <w:t xml:space="preserve">„Извършване на геодезически дейности и услуги  в населени места: с. Г.Ч., с. Г., с. Н.Ш., с. В., с. К., с. Б., с. Г., с. Б. и с. С.“;</w:t>
      </w:r>
      <w:r w:rsidDel="00000000" w:rsidR="00000000" w:rsidRPr="00000000">
        <w:rPr>
          <w:vertAlign w:val="baseline"/>
          <w:rtl w:val="0"/>
        </w:rPr>
        <w:t xml:space="preserve"> Заповед на кмета на община Д. Ч. – 5 бр.; Справка рег. № 365/29584/13.06.2019 г. на ОД МВР – В.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Направена е справка в Търговски регистър и Регистър Булстат.</w:t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spacing w:line="276" w:lineRule="auto"/>
        <w:ind w:left="927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67"/>
        </w:tabs>
        <w:spacing w:line="276" w:lineRule="auto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ab/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567"/>
          <w:tab w:val="left" w:leader="none" w:pos="2145"/>
        </w:tabs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67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От твърденията в сигнала и след направена справка в Търговски регистър и регистър Булстат се установява, че </w:t>
      </w:r>
      <w:r w:rsidDel="00000000" w:rsidR="00000000" w:rsidRPr="00000000">
        <w:rPr>
          <w:vertAlign w:val="baseline"/>
          <w:rtl w:val="0"/>
        </w:rPr>
        <w:t xml:space="preserve">И. Н. Д.</w:t>
      </w:r>
      <w:r w:rsidDel="00000000" w:rsidR="00000000" w:rsidRPr="00000000">
        <w:rPr>
          <w:color w:val="000000"/>
          <w:vertAlign w:val="baseline"/>
          <w:rtl w:val="0"/>
        </w:rPr>
        <w:t xml:space="preserve"> e управител и едноличен собственик на капитала на „***“ с ЕИК *********.</w:t>
      </w:r>
    </w:p>
    <w:p w:rsidR="00000000" w:rsidDel="00000000" w:rsidP="00000000" w:rsidRDefault="00000000" w:rsidRPr="00000000" w14:paraId="00000018">
      <w:pPr>
        <w:tabs>
          <w:tab w:val="left" w:leader="none" w:pos="0"/>
          <w:tab w:val="left" w:leader="none" w:pos="567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чл. 6, ал. 2 ЗУТ „В състава на експертните съвети могат да се включват и специалисти извън администрацията, към която са създадени, както и представители на професионални организации в областта на устройственото планиране, инвестиционното проектиране и строителството“.</w:t>
      </w:r>
    </w:p>
    <w:p w:rsidR="00000000" w:rsidDel="00000000" w:rsidP="00000000" w:rsidRDefault="00000000" w:rsidRPr="00000000" w14:paraId="00000019">
      <w:pPr>
        <w:tabs>
          <w:tab w:val="left" w:leader="none" w:pos="0"/>
          <w:tab w:val="left" w:leader="none" w:pos="567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тази връзка със Заповед № РД-1784-1 от 04.10.2017 г. кметът на община Д. Ч. назначава И. Д. за член на Общинския експертен съвет по устройство на територията към община Д.Ч.</w:t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spacing w:line="276" w:lineRule="auto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ab/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Видно от чл. 52 от ЗПКОНПИ наличието на лице, заемащо висша публична длъжност по смисъла на чл. 6 от ЗПКОНПИ, е задължителна предпоставка за Комисията да разгледа и да се произнесе по сигнал за установяване на конфликт на интереси. </w:t>
      </w:r>
    </w:p>
    <w:p w:rsidR="00000000" w:rsidDel="00000000" w:rsidP="00000000" w:rsidRDefault="00000000" w:rsidRPr="00000000" w14:paraId="0000001F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 6 от ЗПКОНПИ, както и тези по § 2 от ДР на ЗПКОНПИ. </w:t>
      </w:r>
      <w:r w:rsidDel="00000000" w:rsidR="00000000" w:rsidRPr="00000000">
        <w:rPr>
          <w:vertAlign w:val="baseline"/>
          <w:rtl w:val="0"/>
        </w:rPr>
        <w:t xml:space="preserve">В качеството си на управител на </w:t>
      </w:r>
      <w:r w:rsidDel="00000000" w:rsidR="00000000" w:rsidRPr="00000000">
        <w:rPr>
          <w:color w:val="000000"/>
          <w:vertAlign w:val="baseline"/>
          <w:rtl w:val="0"/>
        </w:rPr>
        <w:t xml:space="preserve">дружество „***“ ЕООД с ЕИК *********, както и член на Общинския експертен съвет по устройство на територията към община Д. Ч., </w:t>
      </w:r>
      <w:r w:rsidDel="00000000" w:rsidR="00000000" w:rsidRPr="00000000">
        <w:rPr>
          <w:vertAlign w:val="baseline"/>
          <w:rtl w:val="0"/>
        </w:rPr>
        <w:t xml:space="preserve">И. Н. Д. не е лице, заемащо висша публична длъжност по смисъла на чл. 6, ал. 1, т. 1 - 50 от ЗПКОНПИ, както и лице по § 2 от ДР на ЗПКОНПИ. </w:t>
      </w:r>
    </w:p>
    <w:p w:rsidR="00000000" w:rsidDel="00000000" w:rsidP="00000000" w:rsidRDefault="00000000" w:rsidRPr="00000000" w14:paraId="00000020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21">
      <w:pPr>
        <w:spacing w:line="276" w:lineRule="auto"/>
        <w:ind w:firstLine="709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 27, ал. 2, т. 6 от АПК във вр. с чл. 6, ал. 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b w:val="0"/>
          <w:bCs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</w:t>
      </w:r>
      <w:r w:rsidDel="00000000" w:rsidR="00000000" w:rsidRPr="00000000">
        <w:rPr>
          <w:color w:val="000000"/>
          <w:vertAlign w:val="baseline"/>
          <w:rtl w:val="0"/>
        </w:rPr>
        <w:t xml:space="preserve">ЦУ 01/15445/12.07.2019 г.</w:t>
      </w:r>
      <w:r w:rsidDel="00000000" w:rsidR="00000000" w:rsidRPr="00000000">
        <w:rPr>
          <w:vertAlign w:val="baseline"/>
          <w:rtl w:val="0"/>
        </w:rPr>
        <w:t xml:space="preserve">, насочен 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И. Н. Д.</w:t>
      </w:r>
      <w:r w:rsidDel="00000000" w:rsidR="00000000" w:rsidRPr="00000000">
        <w:rPr>
          <w:vertAlign w:val="baseline"/>
          <w:rtl w:val="0"/>
        </w:rPr>
        <w:t xml:space="preserve">, ЕГН ***********. </w:t>
      </w:r>
    </w:p>
    <w:p w:rsidR="00000000" w:rsidDel="00000000" w:rsidP="00000000" w:rsidRDefault="00000000" w:rsidRPr="00000000" w14:paraId="00000028">
      <w:pPr>
        <w:spacing w:line="276" w:lineRule="auto"/>
        <w:ind w:firstLine="708"/>
        <w:jc w:val="both"/>
        <w:rPr>
          <w:b w:val="0"/>
          <w:bCs w:val="0"/>
          <w:sz w:val="16"/>
          <w:szCs w:val="16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Варна,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2A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C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Член:……………………/П/…………../Антоанета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Член:………………….../П/……………....…/Пламен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Член:……………………/П/……………..../Силвия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18" w:top="1560" w:left="1134" w:right="1183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0"/>
        <w:iCs w:val="0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