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Open Sans" w:cs="Open Sans" w:eastAsia="Open Sans" w:hAnsi="Open Sans"/>
          <w:b w:val="1"/>
          <w:bCs w:val="1"/>
          <w:sz w:val="48"/>
          <w:szCs w:val="48"/>
        </w:rPr>
      </w:pPr>
      <w:bookmarkStart w:colFirst="0" w:colLast="0" w:name="_s530u2888jm9" w:id="0"/>
      <w:bookmarkEnd w:id="0"/>
      <w:r w:rsidDel="00000000" w:rsidR="00000000" w:rsidRPr="00000000">
        <w:rPr>
          <w:rFonts w:ascii="Open Sans" w:cs="Open Sans" w:eastAsia="Open Sans" w:hAnsi="Open Sans"/>
          <w:b w:val="1"/>
          <w:bCs w:val="1"/>
          <w:sz w:val="48"/>
          <w:szCs w:val="48"/>
          <w:rtl w:val="0"/>
        </w:rPr>
        <w:t xml:space="preserve">РЕШЕНИЕ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Open Sans" w:cs="Open Sans" w:eastAsia="Open Sans" w:hAnsi="Open Sans"/>
          <w:b w:val="1"/>
          <w:bCs w:val="1"/>
          <w:sz w:val="36"/>
          <w:szCs w:val="36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6"/>
          <w:szCs w:val="36"/>
          <w:rtl w:val="0"/>
        </w:rPr>
        <w:t xml:space="preserve">№ 7654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Open Sans" w:cs="Open Sans" w:eastAsia="Open Sans" w:hAnsi="Open Sans"/>
          <w:b w:val="1"/>
          <w:bCs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36"/>
          <w:szCs w:val="36"/>
          <w:rtl w:val="0"/>
        </w:rPr>
        <w:t xml:space="preserve">София, 22.05.2019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36"/>
          <w:szCs w:val="36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jc w:val="both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7"/>
          <w:szCs w:val="27"/>
          <w:rtl w:val="0"/>
        </w:rPr>
        <w:t xml:space="preserve">Върховният административен съд на Република България - Шесто отделение, </w:t>
      </w:r>
      <w:r w:rsidDel="00000000" w:rsidR="00000000" w:rsidRPr="00000000">
        <w:rPr>
          <w:rFonts w:ascii="Open Sans" w:cs="Open Sans" w:eastAsia="Open Sans" w:hAnsi="Open Sans"/>
          <w:sz w:val="27"/>
          <w:szCs w:val="27"/>
          <w:rtl w:val="0"/>
        </w:rPr>
        <w:t xml:space="preserve">в съдебно заседание на осми май две хиляди и деветнадесета година 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Layout w:type="fixed"/>
        <w:tblLook w:val="0400"/>
      </w:tblPr>
      <w:tblGrid>
        <w:gridCol w:w="2415"/>
        <w:gridCol w:w="2929"/>
        <w:gridCol w:w="746"/>
        <w:gridCol w:w="2760"/>
        <w:gridCol w:w="222"/>
        <w:tblGridChange w:id="0">
          <w:tblGrid>
            <w:gridCol w:w="2415"/>
            <w:gridCol w:w="2929"/>
            <w:gridCol w:w="746"/>
            <w:gridCol w:w="2760"/>
            <w:gridCol w:w="22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7"/>
                <w:szCs w:val="27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РОСЕН ВАСИЛЕВ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7"/>
                <w:szCs w:val="27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spacing w:line="240" w:lineRule="auto"/>
              <w:jc w:val="right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СИБИЛА СИМЕОНОВА</w:t>
              <w:br w:type="textWrapping"/>
              <w:t xml:space="preserve">ЮЛИЯ ТОДОРОВА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при секретар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М.С.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на прокурора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Христо Ангелов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от съдията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sz w:val="27"/>
                <w:szCs w:val="27"/>
                <w:rtl w:val="0"/>
              </w:rPr>
              <w:t xml:space="preserve">ЮЛИЯ ТОДОРОВА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2700" cy="9525"/>
                      <wp:effectExtent b="0" l="0" r="0" t="0"/>
                      <wp:docPr descr="C:\Users\b.ivanova\AppData\Local\Microsoft\Windows\Temporary Internet Files\Content.Outlook\IY8HTQML\Решение №7654_files\ecblank.gif"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341238" y="3775238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2700" cy="9525"/>
                      <wp:effectExtent b="0" l="0" r="0" t="0"/>
                      <wp:docPr descr="C:\Users\b.ivanova\AppData\Local\Microsoft\Windows\Temporary Internet Files\Content.Outlook\IY8HTQML\Решение №7654_files\ecblank.gif"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descr="C:\Users\b.ivanova\AppData\Local\Microsoft\Windows\Temporary Internet Files\Content.Outlook\IY8HTQML\Решение №7654_files\ecblank.gif"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7"/>
                <w:szCs w:val="27"/>
                <w:rtl w:val="0"/>
              </w:rPr>
              <w:t xml:space="preserve">по адм. дело №2852/2019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7"/>
                <w:szCs w:val="27"/>
                <w:rtl w:val="0"/>
              </w:rPr>
              <w:t xml:space="preserve">. </w:t>
            </w:r>
            <w:r w:rsidDel="00000000" w:rsidR="00000000" w:rsidRPr="00000000">
              <w:rPr>
                <w:rFonts w:ascii="Open Sans" w:cs="Open Sans" w:eastAsia="Open Sans" w:hAnsi="Open Sans"/>
                <w:color w:val="0000ff"/>
                <w:sz w:val="27"/>
                <w:szCs w:val="27"/>
              </w:rPr>
              <mc:AlternateContent>
                <mc:Choice Requires="wpg">
                  <w:drawing>
                    <wp:inline distB="0" distT="0" distL="0" distR="0">
                      <wp:extent cx="314325" cy="314325"/>
                      <wp:effectExtent b="0" l="0" r="0" t="0"/>
                      <wp:docPr descr="Document Link Icon"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4325" cy="314325"/>
                      <wp:effectExtent b="0" l="0" r="0" t="0"/>
                      <wp:docPr descr="Document Link Icon"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descr="Document Link Icon"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4325" cy="314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Производството е по реда на чл.208 и сл. от Административнопроцесуалния кодекс (АПК).</w:t>
      </w:r>
    </w:p>
    <w:p w:rsidR="00000000" w:rsidDel="00000000" w:rsidP="00000000" w:rsidRDefault="00000000" w:rsidRPr="00000000" w14:paraId="00000021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Образувано е по касационна жалба на Комисия за противодействие на корупцията и за отнемане на незаконно придобито имущество (само Комисията) против Решение №7661/17.12.2018г., постановено по адм. дело №9244/2018г. по описа на Административен съд София – град, 25 състав. В касационната жалба се поддържат доводи за наличие на касационните основания по чл.209, т.3 АПК и страната моли съдът да отмени порочното съдебно решение.</w:t>
      </w:r>
    </w:p>
    <w:p w:rsidR="00000000" w:rsidDel="00000000" w:rsidP="00000000" w:rsidRDefault="00000000" w:rsidRPr="00000000" w14:paraId="00000022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Ответникът - Д.И.В. чрез процесуален представител адв. Б. оспорва касационната жалба и излага подробни аргументи за нейната неоснователност.</w:t>
      </w:r>
    </w:p>
    <w:p w:rsidR="00000000" w:rsidDel="00000000" w:rsidP="00000000" w:rsidRDefault="00000000" w:rsidRPr="00000000" w14:paraId="00000023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Представителят на Върховна административна прокуратура дава становище за неоснователност на касационното оспорване.</w:t>
      </w:r>
    </w:p>
    <w:p w:rsidR="00000000" w:rsidDel="00000000" w:rsidP="00000000" w:rsidRDefault="00000000" w:rsidRPr="00000000" w14:paraId="00000024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Върховният административен съд, шесто отделение, счита касационната жалба за процесуално допустима, тъй като е подадена от страна в административното производство, за която оспореното решение е неблагоприятно и в срока по чл.211, ал.1 от АПК.</w:t>
      </w:r>
    </w:p>
    <w:p w:rsidR="00000000" w:rsidDel="00000000" w:rsidP="00000000" w:rsidRDefault="00000000" w:rsidRPr="00000000" w14:paraId="00000025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Разгледана по същество касационната жалба е неоснователна по следните съображения:</w:t>
      </w:r>
    </w:p>
    <w:p w:rsidR="00000000" w:rsidDel="00000000" w:rsidP="00000000" w:rsidRDefault="00000000" w:rsidRPr="00000000" w14:paraId="00000026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С решението предмет на касационен контрол административният съд е отменил Решение № РС-032-17-041/11.07.2018г. на Комисията за противодействие на корупцията и за отнемане на незаконно придобито имущество и я е осъдил да заплати на ответника по касационната жалба сумата от 10 (десет) лева разноски по делото. С този си акт Комисията, на основание чл.27а във вр. с чл.27, ал.2 от Закон за предотвратяване и установяване на конфликт на интереси, отм. ДВ, бр.7 от 19.01.2018г. (ЗПУКИ) и §5, ал.1 ДР на Закон за противодействие на корупцията и отнемане на незаконно придобито имущество (ЗПКОНПИ) е установила нарушение на чл.21, ал.1, предл. първо ЗПУКИ (отм.), по отношение на Д. И.В., в качеството му на началник на отдел „Придобиване на системи за командване и управление“ в Дирекция „Отбранителна аквизиция“, преобразувана в Главна дирекция „Отбранителна аквизиция“ към Министерството на отбраната (МО) и като такъв - лице, заемало публична длъжност по чл.3, т.25, предл. трето ЗПУКИ (отм.), по отношение на сключения, в едногодишния срок от датата на прекратяване на служебното му правоотношение с Министерство на отбраната на 01.08.2016г. трудов договор №402/16.09.2016г., за длъжността „Ръководител проекти“ с „***“ ООД, спрямо което е осъществявал действия по регулиране и контрол в последната година от изпълнение на задълженията си по служба.</w:t>
      </w:r>
    </w:p>
    <w:p w:rsidR="00000000" w:rsidDel="00000000" w:rsidP="00000000" w:rsidRDefault="00000000" w:rsidRPr="00000000" w14:paraId="00000027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За да уважи жалбата на Д.И.В. от гр. С., съдът е приел, че решението е издадено от компетентен административен орган, в кръга на правомощията му по чл.13, ал.1, т.4 ЗПКОНПИ във вр. с §5, ал.1 от Допълнителните разпоредби на закона. Формирано е мнозинство повече от половината от всички членове на КПКОНПИ, в съответствие с чл.13, ал.2 ЗПКОНПИ. Също така актът е издаден в предписаната от закона форма, а при постановяването му не са допуснати съществени нарушения на административно-процесуалните правила. Обжалваният административен акт е преценен като материално незаконосъобразен. В този смисъл съдът достигна до извод и излага подробни мотиви, че не е налице установеното с решението нарушение по чл.27а във вр. с чл.27, ал.2 ЗПУКИ (сега отм.).</w:t>
      </w:r>
    </w:p>
    <w:p w:rsidR="00000000" w:rsidDel="00000000" w:rsidP="00000000" w:rsidRDefault="00000000" w:rsidRPr="00000000" w14:paraId="00000028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Съдът е обосновал изводите си за материална незаконосъобразност на акта, като се е позовал на относимата редакция на чл.21, ал.1 (Доп. - ДВ, бр.26 от 2009г., в сила от 31.03.2009г.) ЗПУКИ. Според текста лице, заемащо публична длъжност, с изключение на лице по чл.3, т.1, 2, 3, 6, 11, 12 и 20, няма право в продължение на една година от освобождаването му от длъжност да сключва трудови или други договори за изпълнение на ръководни или контролни функции с търговските дружества или кооперации, по отношение на които в последната година от изпълнението на правомощията или задълженията си по служба е осъществявало действия по разпореждане, регулиране или контрол или е сключвало договори с тях, както и да е съдружник, да притежава дялове или акции, да е управител или член на орган на управление или контрол на такива търговски дружества или кооперации. От прочита на цитираната норма следва извод, че за да е налице нарушение на чл.21, ал.1 ЗПУКИ е необходимо кумулативното наличие на три предпоставки: лицето да е заемало публична длъжност, извън тези по чл.3, т.1, 2, 3, 6, 11, 12 и 20 от ЗПУКИ, това лице да е осъществявало действия по разпореждане, регулиране или контрол или да е сключвало договори с търговски дружества или кооперации в последната година от изпълнението на правомощията или задълженията си по служба; в едногодишен срок от освобождаването си от публична длъжност да е сключвало трудови или други договори за изпълнение на ръководни или контролни функции с търговските дружества или кооперации, по отношение на които в последната година от изпълнението на правомощията или задълженията си по служба е осъществявало действия по разпореждане, регулиране или контрол или е сключвало договори с тях, както и да е съдружник, да притежава акции или дялове, да е управител или член на орган на управление или контрол на такива търговски дружества или кооперации или свързани с тях дружества. Забраната по чл.21, ал.1 от ЗПУКИ (отм.) съществува ако лицето, заемащо публична длъжност е сключило договор в ограничителния едногодишен период след напускането. Приема се в съдебната практика, че това е една от алтернативно предвидените в разпоредбата на чл.21, ал.1 от ЗПУКИ (отм.) форми на изпълнение на служебни задължения от лицето, заемащо публична длъжност. В ЗПУКИ (отм.) няма разписани изисквания относно формата и съдържанието на сключените договори, както и наличието на плащания с финансови средства. Поради това е достатъчно в този едногодишен период да са сключени съответните договори, за да възникне съответно и забраната.</w:t>
      </w:r>
    </w:p>
    <w:p w:rsidR="00000000" w:rsidDel="00000000" w:rsidP="00000000" w:rsidRDefault="00000000" w:rsidRPr="00000000" w14:paraId="00000029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При така посочената редакция на закона съдът след вярна оценка на относимите факти е счел, че не е налице фактическия състав на чл.21, ал.1 ЗПУКИ (отм.), поради което за Д. Василев не важи и забраната в продължение на една година от освобождаването му от публичната длъжност да се въздържа от сключване на трудови или други договори, за изпълнение на ръководни или контролни функции.</w:t>
      </w:r>
    </w:p>
    <w:p w:rsidR="00000000" w:rsidDel="00000000" w:rsidP="00000000" w:rsidRDefault="00000000" w:rsidRPr="00000000" w14:paraId="0000002A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Обжалваното решение е правилно. Не са налице наведените в касационната жалба основания за отмяна на съдебния акт. На основание чл.221, ал.2, изр. второ АПК (ред. ДВ, бл.77 от 2018г., в сила от 01.01.2019г.) касационната инстанция намира, че в случая следва да бъдат споделени мотивите на първоинстанционния съд, сочещи на незаконосъобразност на обжалвания административен акт.</w:t>
      </w:r>
    </w:p>
    <w:p w:rsidR="00000000" w:rsidDel="00000000" w:rsidP="00000000" w:rsidRDefault="00000000" w:rsidRPr="00000000" w14:paraId="0000002B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С оглед изясняване на спора от фактическа страна, съдът правилно е отделил спорните факти от безспорните такива и е приел, че относимо за решаване на делото е обстоятелство, че лицето в периода от 01.07.2015г. до 01.08.2016г., когато е прекратено служебното му правоотношение, е заемало длъжност началник отдел „Придобиване на системи за командване и управление“ в Дирекция (впоследствие Главна дирекция) „Отбранителна аквизиция“ в Министерство на отбраната. Обстоятелството е установено с приетите като доказателства заповед № РД-26-59/12.02.2016г. и заповед №РД-26-390/01.07.2015г., съответно заповед за прекратяване на служебното правоотношение. Правилно е констатирано от съда, че в последната година от служебното си правоотношение Д.И. е заемал публична длъжност по смисъла на чл.3, т.25 ЗПУКИ (отм.).</w:t>
      </w:r>
    </w:p>
    <w:p w:rsidR="00000000" w:rsidDel="00000000" w:rsidP="00000000" w:rsidRDefault="00000000" w:rsidRPr="00000000" w14:paraId="0000002C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Нормите на чл.21 и чл.22 ЗПУКИ са специфични, доколкото с тях се въвеждат задължения за бившите вече държавни служители. Целта на така цитираните текстове на закона е да не се допусне знания, опит и контакти, създадени от лицето, заемащо публична длъжност в периода на пребиваването му в държавния апарат да се ползват не с оглед обществения интерес от частни лица след освобождаването му, както и недопускане на ползи за лицето, заемащо публична длъжност, които се дължат на информация, до която е имало достъп в резултат на заеманата длъжност. В случая релевантните за спора факти са свързани със сключването на три договора с „***“ ООД № УД-04-79/19.12.2008г., № УД-04-18/08.06.2007г. и №УД-03-13/05.04.2005г. и развилото се трудово правоотношение между „***“ ООД като работодател и Д.И.В. като работник. Видно от трудов договор с дата 16.09.2016г. Д.В. се е съгласил да изпълнява длъжността „Ръководител проекти“ с код по Националната класификация на професиите и длъжностите (НКПД) 1213 5046. При направената съвкупна преценка на представените по делото доказателства, вкл. и длъжностната характеристика на лицето, административният съд е достигнал до верен извод, че длъжността „началник отдел“, отдел „Придобиване на системи за командване и управление“ е пряко подчинена на директора на Дирекция „Отбранителна аквизиция“. Съгласно нея началникът на отдела има задължение да координира изпълнението на договорите в отдела, но пред административния съд не е било изяснено съдържанието на тези договори. Обосновани са изложените от административния съд доводи, че предметът на договорите между МО и „***“ ООД е относно дейността на Дирекция (впоследствие Главна дирекция) „Отбранителна аквизиция“, а В. като началник на отдел „Придобиване на системи за командване и управление“ е имал координационни и организационни функции по отношение изпълнението на тези договори, не и контролни или регулаторни такива. Позовавайки се и на съдебната практика на Върховен касационен съд АССГ приема, че при определяне дали длъжността е ръководна не е меродавен единствено Националният класификатор на професиите и длъжностите (НКПД), каквито доводи са изложени в оспорваното решение, а следва да се преценява съдържанието на конкретните трудови функции и мястото в йерархията на длъжностите в предприятието, в какъвто смисъл е извършена и преценката на представената по делото длъжностна характеристика за лицето. Неоснователни поради това са доводите на касатора, че по отношение на В. съществува забрана за участие в дейността на предприятието.</w:t>
      </w:r>
    </w:p>
    <w:p w:rsidR="00000000" w:rsidDel="00000000" w:rsidP="00000000" w:rsidRDefault="00000000" w:rsidRPr="00000000" w14:paraId="0000002D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Предвид изложеното, касационният състав намира, че административният съд правилно е приложил материалния закон. Решението не страда от релевираните пороци по чл.209, т.3 АПК и следва да бъде оставено в сила.</w:t>
      </w:r>
    </w:p>
    <w:p w:rsidR="00000000" w:rsidDel="00000000" w:rsidP="00000000" w:rsidRDefault="00000000" w:rsidRPr="00000000" w14:paraId="0000002E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Воден от горното и на осн. чл.221, ал.2 АПК, Върховният административен съд, шесто отделение</w:t>
      </w:r>
    </w:p>
    <w:p w:rsidR="00000000" w:rsidDel="00000000" w:rsidP="00000000" w:rsidRDefault="00000000" w:rsidRPr="00000000" w14:paraId="0000002F">
      <w:pPr>
        <w:spacing w:after="240" w:lin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РЕШИ:</w:t>
      </w:r>
    </w:p>
    <w:p w:rsidR="00000000" w:rsidDel="00000000" w:rsidP="00000000" w:rsidRDefault="00000000" w:rsidRPr="00000000" w14:paraId="00000030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ОСТАВЯ В СИЛА Решение №7661/17.12.2018г., постановено по адм. дело №9244/2018г. по описа на Административен съд София – град, 25 състав.</w:t>
      </w:r>
    </w:p>
    <w:p w:rsidR="00000000" w:rsidDel="00000000" w:rsidP="00000000" w:rsidRDefault="00000000" w:rsidRPr="00000000" w14:paraId="00000031">
      <w:pPr>
        <w:spacing w:after="240"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Решението не подлежи на обжалване.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